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E77C7">
        <w:tc>
          <w:tcPr>
            <w:tcW w:w="4677" w:type="dxa"/>
            <w:tcBorders>
              <w:top w:val="nil"/>
              <w:left w:val="nil"/>
              <w:bottom w:val="nil"/>
              <w:right w:val="nil"/>
            </w:tcBorders>
          </w:tcPr>
          <w:p w:rsidR="002E77C7" w:rsidRDefault="002E77C7" w:rsidP="009310FB">
            <w:pPr>
              <w:pStyle w:val="ConsPlusNormal"/>
              <w:spacing w:line="216" w:lineRule="auto"/>
              <w:outlineLvl w:val="0"/>
            </w:pPr>
          </w:p>
        </w:tc>
        <w:tc>
          <w:tcPr>
            <w:tcW w:w="4677" w:type="dxa"/>
            <w:tcBorders>
              <w:top w:val="nil"/>
              <w:left w:val="nil"/>
              <w:bottom w:val="nil"/>
              <w:right w:val="nil"/>
            </w:tcBorders>
          </w:tcPr>
          <w:p w:rsidR="002E77C7" w:rsidRDefault="002E77C7" w:rsidP="009310FB">
            <w:pPr>
              <w:pStyle w:val="ConsPlusNormal"/>
              <w:spacing w:line="216" w:lineRule="auto"/>
              <w:jc w:val="right"/>
              <w:outlineLvl w:val="0"/>
            </w:pPr>
            <w:r>
              <w:t>Извлечение</w:t>
            </w:r>
          </w:p>
        </w:tc>
      </w:tr>
      <w:tr w:rsidR="002E77C7">
        <w:tc>
          <w:tcPr>
            <w:tcW w:w="4677" w:type="dxa"/>
            <w:tcBorders>
              <w:top w:val="nil"/>
              <w:left w:val="nil"/>
              <w:bottom w:val="nil"/>
              <w:right w:val="nil"/>
            </w:tcBorders>
          </w:tcPr>
          <w:p w:rsidR="002E77C7" w:rsidRDefault="002E77C7" w:rsidP="009310FB">
            <w:pPr>
              <w:pStyle w:val="ConsPlusNormal"/>
              <w:spacing w:line="216" w:lineRule="auto"/>
              <w:outlineLvl w:val="0"/>
            </w:pPr>
            <w:r>
              <w:t>25 ноября 2003 года</w:t>
            </w:r>
          </w:p>
        </w:tc>
        <w:tc>
          <w:tcPr>
            <w:tcW w:w="4677" w:type="dxa"/>
            <w:tcBorders>
              <w:top w:val="nil"/>
              <w:left w:val="nil"/>
              <w:bottom w:val="nil"/>
              <w:right w:val="nil"/>
            </w:tcBorders>
          </w:tcPr>
          <w:p w:rsidR="002E77C7" w:rsidRDefault="002E77C7" w:rsidP="009310FB">
            <w:pPr>
              <w:pStyle w:val="ConsPlusNormal"/>
              <w:spacing w:line="216" w:lineRule="auto"/>
              <w:jc w:val="right"/>
              <w:outlineLvl w:val="0"/>
            </w:pPr>
            <w:r>
              <w:t>N 41</w:t>
            </w:r>
          </w:p>
        </w:tc>
      </w:tr>
    </w:tbl>
    <w:p w:rsidR="002E77C7" w:rsidRDefault="002E77C7" w:rsidP="009310FB">
      <w:pPr>
        <w:pStyle w:val="ConsPlusNormal"/>
        <w:pBdr>
          <w:top w:val="single" w:sz="6" w:space="0" w:color="auto"/>
        </w:pBdr>
        <w:spacing w:before="100" w:after="100" w:line="216" w:lineRule="auto"/>
        <w:jc w:val="both"/>
        <w:rPr>
          <w:sz w:val="2"/>
          <w:szCs w:val="2"/>
        </w:rPr>
      </w:pPr>
    </w:p>
    <w:p w:rsidR="002E77C7" w:rsidRDefault="002E77C7" w:rsidP="009310FB">
      <w:pPr>
        <w:pStyle w:val="ConsPlusNormal"/>
        <w:spacing w:line="216" w:lineRule="auto"/>
        <w:jc w:val="both"/>
      </w:pPr>
    </w:p>
    <w:p w:rsidR="002E77C7" w:rsidRDefault="002E77C7" w:rsidP="009310FB">
      <w:pPr>
        <w:pStyle w:val="ConsPlusTitle"/>
        <w:spacing w:line="216" w:lineRule="auto"/>
        <w:jc w:val="center"/>
      </w:pPr>
      <w:r>
        <w:t>ЗАКОН</w:t>
      </w:r>
    </w:p>
    <w:p w:rsidR="002E77C7" w:rsidRDefault="002E77C7" w:rsidP="009310FB">
      <w:pPr>
        <w:pStyle w:val="ConsPlusTitle"/>
        <w:spacing w:line="216" w:lineRule="auto"/>
        <w:jc w:val="center"/>
      </w:pPr>
    </w:p>
    <w:p w:rsidR="002E77C7" w:rsidRDefault="002E77C7" w:rsidP="009310FB">
      <w:pPr>
        <w:pStyle w:val="ConsPlusTitle"/>
        <w:spacing w:line="216" w:lineRule="auto"/>
        <w:jc w:val="center"/>
      </w:pPr>
      <w:r>
        <w:t>ЧУВАШСКОЙ РЕСПУБЛИКИ</w:t>
      </w:r>
    </w:p>
    <w:p w:rsidR="002E77C7" w:rsidRDefault="002E77C7" w:rsidP="009310FB">
      <w:pPr>
        <w:pStyle w:val="ConsPlusTitle"/>
        <w:spacing w:line="216" w:lineRule="auto"/>
        <w:jc w:val="center"/>
      </w:pPr>
    </w:p>
    <w:p w:rsidR="002E77C7" w:rsidRDefault="002E77C7" w:rsidP="009310FB">
      <w:pPr>
        <w:pStyle w:val="ConsPlusTitle"/>
        <w:spacing w:line="216" w:lineRule="auto"/>
        <w:jc w:val="center"/>
      </w:pPr>
      <w:r>
        <w:t>О ВЫБОРАХ В ОРГАНЫ МЕСТНОГО САМОУПРАВЛЕНИЯ</w:t>
      </w:r>
    </w:p>
    <w:p w:rsidR="002E77C7" w:rsidRDefault="002E77C7" w:rsidP="009310FB">
      <w:pPr>
        <w:pStyle w:val="ConsPlusTitle"/>
        <w:spacing w:line="216" w:lineRule="auto"/>
        <w:jc w:val="center"/>
      </w:pPr>
      <w:r>
        <w:t>В ЧУВАШСКОЙ РЕСПУБЛИКЕ</w:t>
      </w:r>
    </w:p>
    <w:p w:rsidR="002E77C7" w:rsidRDefault="002E77C7" w:rsidP="009310FB">
      <w:pPr>
        <w:pStyle w:val="ConsPlusNormal"/>
        <w:spacing w:line="216" w:lineRule="auto"/>
        <w:jc w:val="both"/>
      </w:pPr>
    </w:p>
    <w:p w:rsidR="002E77C7" w:rsidRDefault="002E77C7" w:rsidP="009310FB">
      <w:pPr>
        <w:pStyle w:val="ConsPlusNormal"/>
        <w:spacing w:line="216" w:lineRule="auto"/>
        <w:jc w:val="right"/>
      </w:pPr>
      <w:proofErr w:type="gramStart"/>
      <w:r>
        <w:t>Принят</w:t>
      </w:r>
      <w:proofErr w:type="gramEnd"/>
    </w:p>
    <w:p w:rsidR="002E77C7" w:rsidRDefault="002E77C7" w:rsidP="009310FB">
      <w:pPr>
        <w:pStyle w:val="ConsPlusNormal"/>
        <w:spacing w:line="216" w:lineRule="auto"/>
        <w:jc w:val="right"/>
      </w:pPr>
      <w:r>
        <w:t>Государственным Советом</w:t>
      </w:r>
    </w:p>
    <w:p w:rsidR="002E77C7" w:rsidRDefault="002E77C7" w:rsidP="009310FB">
      <w:pPr>
        <w:pStyle w:val="ConsPlusNormal"/>
        <w:spacing w:line="216" w:lineRule="auto"/>
        <w:jc w:val="right"/>
      </w:pPr>
      <w:r>
        <w:t>Чувашской Республики</w:t>
      </w:r>
    </w:p>
    <w:p w:rsidR="002E77C7" w:rsidRDefault="002E77C7" w:rsidP="009310FB">
      <w:pPr>
        <w:pStyle w:val="ConsPlusNormal"/>
        <w:spacing w:line="216" w:lineRule="auto"/>
        <w:jc w:val="right"/>
      </w:pPr>
      <w:r>
        <w:t>11 ноября 2003 года</w:t>
      </w:r>
    </w:p>
    <w:p w:rsidR="002E77C7" w:rsidRDefault="002E77C7" w:rsidP="009310FB">
      <w:pPr>
        <w:pStyle w:val="ConsPlusTitle"/>
        <w:spacing w:before="220" w:line="216" w:lineRule="auto"/>
        <w:outlineLvl w:val="1"/>
      </w:pPr>
      <w:r>
        <w:t>…</w:t>
      </w:r>
    </w:p>
    <w:p w:rsidR="002E77C7" w:rsidRDefault="002E77C7" w:rsidP="009310FB">
      <w:pPr>
        <w:pStyle w:val="ConsPlusTitle"/>
        <w:spacing w:before="220" w:line="216" w:lineRule="auto"/>
        <w:jc w:val="center"/>
        <w:outlineLvl w:val="1"/>
      </w:pPr>
      <w:r>
        <w:t>Глава II. ГАРАНТИИ ПРАВ ГРАЖДАН РОССИЙСКОЙ ФЕДЕРАЦИИ</w:t>
      </w:r>
    </w:p>
    <w:p w:rsidR="002E77C7" w:rsidRDefault="002E77C7" w:rsidP="009310FB">
      <w:pPr>
        <w:pStyle w:val="ConsPlusTitle"/>
        <w:spacing w:line="216" w:lineRule="auto"/>
        <w:jc w:val="center"/>
      </w:pPr>
      <w:r>
        <w:t>ПРИ РЕГИСТРАЦИИ (УЧЕТЕ) ИЗБИРАТЕЛЕЙ, СОСТАВЛЕНИИ СПИСКОВ</w:t>
      </w:r>
    </w:p>
    <w:p w:rsidR="002E77C7" w:rsidRDefault="002E77C7" w:rsidP="009310FB">
      <w:pPr>
        <w:pStyle w:val="ConsPlusTitle"/>
        <w:spacing w:line="216" w:lineRule="auto"/>
        <w:jc w:val="center"/>
      </w:pPr>
      <w:r>
        <w:t xml:space="preserve">ИЗБИРАТЕЛЕЙ, </w:t>
      </w:r>
      <w:proofErr w:type="gramStart"/>
      <w:r>
        <w:t>ОБРАЗОВАНИИ</w:t>
      </w:r>
      <w:proofErr w:type="gramEnd"/>
      <w:r>
        <w:t xml:space="preserve"> ИЗБИРАТЕЛЬНЫХ ОКРУГОВ,</w:t>
      </w:r>
    </w:p>
    <w:p w:rsidR="002E77C7" w:rsidRDefault="002E77C7" w:rsidP="009310FB">
      <w:pPr>
        <w:pStyle w:val="ConsPlusTitle"/>
        <w:spacing w:line="216" w:lineRule="auto"/>
        <w:jc w:val="center"/>
      </w:pPr>
      <w:r>
        <w:t>ИЗБИРАТЕЛЬНЫХ УЧАСТКОВ</w:t>
      </w:r>
    </w:p>
    <w:p w:rsidR="002E77C7" w:rsidRDefault="002E77C7" w:rsidP="009310FB">
      <w:pPr>
        <w:pStyle w:val="ConsPlusTitle"/>
        <w:spacing w:before="220" w:line="216" w:lineRule="auto"/>
        <w:jc w:val="both"/>
        <w:outlineLvl w:val="2"/>
      </w:pPr>
      <w:r>
        <w:t>…</w:t>
      </w:r>
    </w:p>
    <w:p w:rsidR="002E77C7" w:rsidRDefault="002E77C7" w:rsidP="009310FB">
      <w:pPr>
        <w:pStyle w:val="ConsPlusTitle"/>
        <w:spacing w:before="220" w:line="216" w:lineRule="auto"/>
        <w:ind w:firstLine="540"/>
        <w:jc w:val="both"/>
        <w:outlineLvl w:val="2"/>
      </w:pPr>
      <w:r>
        <w:t>Статья 7. Составление списков избирателей</w:t>
      </w:r>
    </w:p>
    <w:p w:rsidR="002E77C7" w:rsidRDefault="002E77C7" w:rsidP="009310FB">
      <w:pPr>
        <w:pStyle w:val="ConsPlusNormal"/>
        <w:spacing w:before="220" w:line="216" w:lineRule="auto"/>
        <w:ind w:firstLine="540"/>
        <w:jc w:val="both"/>
      </w:pPr>
      <w:r>
        <w:t xml:space="preserve">1. Список избирателей составляется территориальной избирательной комиссией, в том числе с использованием ГАС "Выборы", отдельно по каждому избирательному участку на основании сведений, представляемых по установленной форме в соответствии с </w:t>
      </w:r>
      <w:hyperlink r:id="rId5" w:history="1">
        <w:r>
          <w:rPr>
            <w:color w:val="0000FF"/>
          </w:rPr>
          <w:t>пунктом 5</w:t>
        </w:r>
      </w:hyperlink>
      <w:r>
        <w:t xml:space="preserve"> настоящей статьи.</w:t>
      </w:r>
    </w:p>
    <w:p w:rsidR="002E77C7" w:rsidRDefault="002E77C7" w:rsidP="009310FB">
      <w:pPr>
        <w:pStyle w:val="ConsPlusNormal"/>
        <w:spacing w:before="220" w:line="216" w:lineRule="auto"/>
        <w:jc w:val="both"/>
      </w:pPr>
      <w:r>
        <w:t>…</w:t>
      </w:r>
    </w:p>
    <w:p w:rsidR="002E77C7" w:rsidRDefault="002E77C7" w:rsidP="009310FB">
      <w:pPr>
        <w:autoSpaceDE w:val="0"/>
        <w:autoSpaceDN w:val="0"/>
        <w:adjustRightInd w:val="0"/>
        <w:spacing w:after="0" w:line="216" w:lineRule="auto"/>
        <w:ind w:firstLine="540"/>
        <w:jc w:val="both"/>
        <w:rPr>
          <w:rFonts w:ascii="Calibri" w:hAnsi="Calibri" w:cs="Calibri"/>
        </w:rPr>
      </w:pPr>
      <w:r>
        <w:rPr>
          <w:rFonts w:ascii="Calibri" w:hAnsi="Calibri" w:cs="Calibri"/>
        </w:rPr>
        <w:t xml:space="preserve">5. Сведения об избирателях </w:t>
      </w:r>
      <w:proofErr w:type="gramStart"/>
      <w:r>
        <w:rPr>
          <w:rFonts w:ascii="Calibri" w:hAnsi="Calibri" w:cs="Calibri"/>
        </w:rPr>
        <w:t>формирует и уточняет</w:t>
      </w:r>
      <w:proofErr w:type="gramEnd"/>
      <w:r>
        <w:rPr>
          <w:rFonts w:ascii="Calibri" w:hAnsi="Calibri" w:cs="Calibri"/>
        </w:rPr>
        <w:t xml:space="preserve">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w:t>
      </w:r>
      <w:proofErr w:type="gramStart"/>
      <w:r>
        <w:rPr>
          <w:rFonts w:ascii="Calibri" w:hAnsi="Calibri" w:cs="Calibri"/>
        </w:rPr>
        <w:t>на</w:t>
      </w:r>
      <w:proofErr w:type="gramEnd"/>
      <w:r>
        <w:rPr>
          <w:rFonts w:ascii="Calibri" w:hAnsi="Calibri" w:cs="Calibri"/>
        </w:rPr>
        <w:t xml:space="preserve"> территории расположения воинской части либо зарегистрированы в установленном порядке при воинской части по месту их службы, </w:t>
      </w:r>
      <w:proofErr w:type="gramStart"/>
      <w:r>
        <w:rPr>
          <w:rFonts w:ascii="Calibri" w:hAnsi="Calibri" w:cs="Calibri"/>
        </w:rPr>
        <w:t>формирует и уточняет</w:t>
      </w:r>
      <w:proofErr w:type="gramEnd"/>
      <w:r>
        <w:rPr>
          <w:rFonts w:ascii="Calibri" w:hAnsi="Calibri" w:cs="Calibri"/>
        </w:rPr>
        <w:t xml:space="preserve"> командир воинской части.</w:t>
      </w:r>
    </w:p>
    <w:p w:rsidR="002E77C7" w:rsidRDefault="002E77C7" w:rsidP="009310FB">
      <w:pPr>
        <w:autoSpaceDE w:val="0"/>
        <w:autoSpaceDN w:val="0"/>
        <w:adjustRightInd w:val="0"/>
        <w:spacing w:after="0" w:line="216" w:lineRule="auto"/>
        <w:jc w:val="both"/>
        <w:rPr>
          <w:rFonts w:ascii="Calibri" w:hAnsi="Calibri" w:cs="Calibri"/>
        </w:rPr>
      </w:pPr>
      <w:r>
        <w:rPr>
          <w:rFonts w:ascii="Calibri" w:hAnsi="Calibri" w:cs="Calibri"/>
        </w:rPr>
        <w:t xml:space="preserve">(в ред. </w:t>
      </w:r>
      <w:hyperlink r:id="rId6" w:history="1">
        <w:r>
          <w:rPr>
            <w:rFonts w:ascii="Calibri" w:hAnsi="Calibri" w:cs="Calibri"/>
            <w:color w:val="0000FF"/>
          </w:rPr>
          <w:t>Закона</w:t>
        </w:r>
      </w:hyperlink>
      <w:r>
        <w:rPr>
          <w:rFonts w:ascii="Calibri" w:hAnsi="Calibri" w:cs="Calibri"/>
        </w:rPr>
        <w:t xml:space="preserve"> ЧР от 14.07.2006 N 35)</w:t>
      </w:r>
    </w:p>
    <w:p w:rsidR="002E77C7" w:rsidRDefault="002E77C7" w:rsidP="009310FB">
      <w:pPr>
        <w:autoSpaceDE w:val="0"/>
        <w:autoSpaceDN w:val="0"/>
        <w:adjustRightInd w:val="0"/>
        <w:spacing w:before="220" w:after="0" w:line="216" w:lineRule="auto"/>
        <w:ind w:firstLine="540"/>
        <w:jc w:val="both"/>
        <w:rPr>
          <w:rFonts w:ascii="Calibri" w:hAnsi="Calibri" w:cs="Calibri"/>
        </w:rPr>
      </w:pPr>
      <w:r>
        <w:rPr>
          <w:rFonts w:ascii="Calibri" w:hAnsi="Calibri" w:cs="Calibri"/>
        </w:rPr>
        <w:t>Указанные сведения направляются уполномоченным на то органом или уполномоченным должностным лицом в территориальные избирательные комиссии, а в случаях, предусмотренных настоящим Законом, - в участковые избирательные комиссии сразу после назначения дня голосования или после образования этих комиссий. Сведения об избирателях, находящихся в местах временного пребывания, представляет в избирательную комиссию руководитель организации, в которой избиратель временно пребывает.</w:t>
      </w:r>
    </w:p>
    <w:p w:rsidR="002E77C7" w:rsidRDefault="002E77C7" w:rsidP="009310FB">
      <w:pPr>
        <w:pStyle w:val="ConsPlusTitle"/>
        <w:spacing w:before="220" w:line="216" w:lineRule="auto"/>
        <w:outlineLvl w:val="1"/>
      </w:pPr>
      <w:r>
        <w:t>…</w:t>
      </w:r>
    </w:p>
    <w:p w:rsidR="002E77C7" w:rsidRDefault="002E77C7" w:rsidP="009310FB">
      <w:pPr>
        <w:pStyle w:val="ConsPlusTitle"/>
        <w:spacing w:before="220" w:line="216" w:lineRule="auto"/>
        <w:jc w:val="center"/>
        <w:outlineLvl w:val="1"/>
      </w:pPr>
      <w:r>
        <w:t>Глава III. ИЗБИРАТЕЛЬНЫЕ КОМИССИИ</w:t>
      </w:r>
    </w:p>
    <w:p w:rsidR="002E77C7" w:rsidRDefault="002E77C7" w:rsidP="009310FB">
      <w:pPr>
        <w:pStyle w:val="ConsPlusTitle"/>
        <w:spacing w:before="220" w:line="216" w:lineRule="auto"/>
        <w:jc w:val="both"/>
        <w:outlineLvl w:val="2"/>
      </w:pPr>
      <w:r>
        <w:t>…</w:t>
      </w:r>
    </w:p>
    <w:p w:rsidR="002E77C7" w:rsidRDefault="002E77C7" w:rsidP="009310FB">
      <w:pPr>
        <w:pStyle w:val="ConsPlusTitle"/>
        <w:spacing w:before="220" w:line="216" w:lineRule="auto"/>
        <w:ind w:firstLine="540"/>
        <w:jc w:val="both"/>
        <w:outlineLvl w:val="2"/>
      </w:pPr>
      <w:r>
        <w:t>Статья 17. Гласность в деятельности избирательных комиссий</w:t>
      </w:r>
    </w:p>
    <w:p w:rsidR="002E77C7" w:rsidRDefault="002E77C7" w:rsidP="009310FB">
      <w:pPr>
        <w:pStyle w:val="ConsPlusNormal"/>
        <w:spacing w:line="216" w:lineRule="auto"/>
        <w:jc w:val="both"/>
      </w:pPr>
    </w:p>
    <w:p w:rsidR="002E77C7" w:rsidRDefault="002E77C7" w:rsidP="009310FB">
      <w:pPr>
        <w:pStyle w:val="ConsPlusNormal"/>
        <w:spacing w:line="216" w:lineRule="auto"/>
        <w:ind w:firstLine="540"/>
        <w:jc w:val="both"/>
      </w:pPr>
      <w:r>
        <w:t xml:space="preserve">Обеспечение принципа гласности в деятельности избирательных комиссий регулируется </w:t>
      </w:r>
      <w:hyperlink r:id="rId7" w:history="1">
        <w:r>
          <w:rPr>
            <w:color w:val="0000FF"/>
          </w:rPr>
          <w:t>статьей 30</w:t>
        </w:r>
      </w:hyperlink>
      <w:r>
        <w:t xml:space="preserve"> Федерального закона.</w:t>
      </w:r>
    </w:p>
    <w:p w:rsidR="002E77C7" w:rsidRDefault="002E77C7" w:rsidP="009310FB">
      <w:pPr>
        <w:pStyle w:val="ConsPlusNormal"/>
        <w:spacing w:before="220" w:line="216" w:lineRule="auto"/>
        <w:ind w:firstLine="540"/>
        <w:jc w:val="both"/>
      </w:pPr>
      <w:proofErr w:type="gramStart"/>
      <w:r>
        <w:t xml:space="preserve">При проведении выборов в органы местного самоуправления в Чувашской Республике наблюдателя могут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w:t>
      </w:r>
      <w:r>
        <w:lastRenderedPageBreak/>
        <w:t xml:space="preserve">объединение, зарегистрировавшее список кандидатов, субъекты общественного контроля, указанные в </w:t>
      </w:r>
      <w:hyperlink r:id="rId8" w:history="1">
        <w:r>
          <w:rPr>
            <w:color w:val="0000FF"/>
          </w:rPr>
          <w:t>пунктах 1</w:t>
        </w:r>
      </w:hyperlink>
      <w:r>
        <w:t xml:space="preserve"> и </w:t>
      </w:r>
      <w:hyperlink r:id="rId9"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w:t>
      </w:r>
      <w:proofErr w:type="gramEnd"/>
    </w:p>
    <w:p w:rsidR="002E77C7" w:rsidRDefault="002E77C7" w:rsidP="009310FB">
      <w:pPr>
        <w:pStyle w:val="ConsPlusTitle"/>
        <w:spacing w:before="220" w:line="216" w:lineRule="auto"/>
        <w:outlineLvl w:val="1"/>
      </w:pPr>
      <w:r>
        <w:t>…</w:t>
      </w:r>
    </w:p>
    <w:p w:rsidR="002E77C7" w:rsidRDefault="002E77C7" w:rsidP="009310FB">
      <w:pPr>
        <w:pStyle w:val="ConsPlusTitle"/>
        <w:spacing w:before="220" w:line="216" w:lineRule="auto"/>
        <w:jc w:val="center"/>
        <w:outlineLvl w:val="1"/>
      </w:pPr>
      <w:r>
        <w:t>Глава VI. ГАРАНТИИ ПРАВ ГРАЖДАН НА ПОЛУЧЕНИЕ</w:t>
      </w:r>
    </w:p>
    <w:p w:rsidR="002E77C7" w:rsidRDefault="002E77C7" w:rsidP="009310FB">
      <w:pPr>
        <w:pStyle w:val="ConsPlusTitle"/>
        <w:spacing w:line="216" w:lineRule="auto"/>
        <w:jc w:val="center"/>
      </w:pPr>
      <w:r>
        <w:t>И РАСПРОСТРАНЕНИЕ ИНФОРМАЦИИ О ВЫБОРАХ</w:t>
      </w:r>
    </w:p>
    <w:p w:rsidR="002E77C7" w:rsidRDefault="002E77C7" w:rsidP="009310FB">
      <w:pPr>
        <w:pStyle w:val="ConsPlusTitle"/>
        <w:spacing w:before="220" w:line="216" w:lineRule="auto"/>
        <w:jc w:val="both"/>
        <w:outlineLvl w:val="2"/>
      </w:pPr>
      <w:r>
        <w:t>…</w:t>
      </w:r>
    </w:p>
    <w:p w:rsidR="002E77C7" w:rsidRDefault="002E77C7" w:rsidP="009310FB">
      <w:pPr>
        <w:pStyle w:val="ConsPlusTitle"/>
        <w:spacing w:before="220" w:line="216" w:lineRule="auto"/>
        <w:ind w:firstLine="540"/>
        <w:jc w:val="both"/>
        <w:outlineLvl w:val="2"/>
      </w:pPr>
      <w:r>
        <w:t>Статья 34. Условия проведения предвыборной агитации в периодических печатных изданиях</w:t>
      </w:r>
    </w:p>
    <w:p w:rsidR="00DE7100" w:rsidRDefault="00DE7100" w:rsidP="00DE7100">
      <w:pPr>
        <w:pStyle w:val="ConsPlusTitle"/>
        <w:spacing w:before="220" w:line="216" w:lineRule="auto"/>
        <w:jc w:val="both"/>
        <w:outlineLvl w:val="2"/>
      </w:pPr>
      <w:r>
        <w:t>…</w:t>
      </w:r>
      <w:bookmarkStart w:id="0" w:name="_GoBack"/>
      <w:bookmarkEnd w:id="0"/>
    </w:p>
    <w:p w:rsidR="002E77C7" w:rsidRDefault="002E77C7" w:rsidP="009310FB">
      <w:pPr>
        <w:pStyle w:val="ConsPlusNormal"/>
        <w:spacing w:before="220" w:line="216" w:lineRule="auto"/>
        <w:ind w:firstLine="540"/>
        <w:jc w:val="both"/>
      </w:pPr>
      <w:r>
        <w:t>Общий минимальный объем таких площадей, предоставляемых каждой редакцией периодического печатного издания, должен составлять не менее 10 процентов от общего объема разового выпуска печатного издания. При этом не менее 40 процентов печатной площади должно предоставляться безвозмездно. Порядок безвозмездного предоставления печатной площади зарегистрированным кандидатам, избирательным объединениям, выдвинувшим зарегистрированные списки кандидатов по единому избирательному округу, определяется путем жеребьевки, проводимой избирательной комиссией муниципального образования с участием зарегистрированных кандидатов, их представителей, представителей избирательных объединений.</w:t>
      </w:r>
    </w:p>
    <w:p w:rsidR="002E77C7" w:rsidRDefault="002E77C7" w:rsidP="009310FB">
      <w:pPr>
        <w:pStyle w:val="ConsPlusTitle"/>
        <w:spacing w:before="220" w:line="216" w:lineRule="auto"/>
        <w:outlineLvl w:val="1"/>
      </w:pPr>
      <w:r>
        <w:t>…</w:t>
      </w:r>
    </w:p>
    <w:p w:rsidR="002E77C7" w:rsidRDefault="002E77C7" w:rsidP="009310FB">
      <w:pPr>
        <w:pStyle w:val="ConsPlusTitle"/>
        <w:spacing w:before="220" w:line="216" w:lineRule="auto"/>
        <w:jc w:val="center"/>
        <w:outlineLvl w:val="1"/>
      </w:pPr>
      <w:r>
        <w:t>Глава VIII. ГАРАНТИИ ПРАВ ГРАЖДАН ПРИ ОРГАНИЗАЦИИ И</w:t>
      </w:r>
    </w:p>
    <w:p w:rsidR="002E77C7" w:rsidRDefault="002E77C7" w:rsidP="009310FB">
      <w:pPr>
        <w:pStyle w:val="ConsPlusTitle"/>
        <w:spacing w:line="216" w:lineRule="auto"/>
        <w:jc w:val="center"/>
      </w:pPr>
      <w:proofErr w:type="gramStart"/>
      <w:r>
        <w:t>ОСУЩЕСТВЛЕНИИ</w:t>
      </w:r>
      <w:proofErr w:type="gramEnd"/>
      <w:r>
        <w:t xml:space="preserve"> ГОЛОСОВАНИЯ, УСТАНОВЛЕНИИ ИТОГОВ ГОЛОСОВАНИЯ,</w:t>
      </w:r>
    </w:p>
    <w:p w:rsidR="002E77C7" w:rsidRDefault="002E77C7" w:rsidP="009310FB">
      <w:pPr>
        <w:pStyle w:val="ConsPlusTitle"/>
        <w:spacing w:line="216" w:lineRule="auto"/>
        <w:jc w:val="center"/>
      </w:pPr>
      <w:proofErr w:type="gramStart"/>
      <w:r>
        <w:t>ОПРЕДЕЛЕНИИ</w:t>
      </w:r>
      <w:proofErr w:type="gramEnd"/>
      <w:r>
        <w:t xml:space="preserve"> РЕЗУЛЬТАТОВ ВЫБОРОВ И ИХ ОПУБЛИКОВАНИИ</w:t>
      </w:r>
    </w:p>
    <w:p w:rsidR="002E77C7" w:rsidRDefault="002E77C7" w:rsidP="009310FB">
      <w:pPr>
        <w:pStyle w:val="ConsPlusTitle"/>
        <w:spacing w:before="220" w:line="216" w:lineRule="auto"/>
        <w:jc w:val="both"/>
        <w:outlineLvl w:val="2"/>
      </w:pPr>
      <w:r>
        <w:t>…</w:t>
      </w:r>
    </w:p>
    <w:p w:rsidR="002E77C7" w:rsidRDefault="002E77C7" w:rsidP="009310FB">
      <w:pPr>
        <w:pStyle w:val="ConsPlusTitle"/>
        <w:spacing w:before="220" w:line="216" w:lineRule="auto"/>
        <w:ind w:firstLine="540"/>
        <w:jc w:val="both"/>
        <w:outlineLvl w:val="2"/>
      </w:pPr>
      <w:r>
        <w:t>Статья 45. Порядок голосования избирателей вне помещения для голосования</w:t>
      </w:r>
    </w:p>
    <w:p w:rsidR="002E77C7" w:rsidRDefault="002E77C7" w:rsidP="009310FB">
      <w:pPr>
        <w:pStyle w:val="ConsPlusNormal"/>
        <w:spacing w:before="220" w:line="216" w:lineRule="auto"/>
        <w:ind w:firstLine="540"/>
        <w:jc w:val="both"/>
      </w:pPr>
      <w:r>
        <w:t xml:space="preserve">1. Участковая избирательная комиссия обязана обеспечить возможность участия в </w:t>
      </w:r>
      <w:proofErr w:type="gramStart"/>
      <w:r>
        <w:t>голосовании</w:t>
      </w:r>
      <w:proofErr w:type="gramEnd"/>
      <w:r>
        <w:t xml:space="preserve">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8B2D0D" w:rsidRDefault="008B2D0D" w:rsidP="009310FB">
      <w:pPr>
        <w:spacing w:line="216" w:lineRule="auto"/>
      </w:pPr>
    </w:p>
    <w:sectPr w:rsidR="008B2D0D" w:rsidSect="00103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C7"/>
    <w:rsid w:val="002E77C7"/>
    <w:rsid w:val="0050325D"/>
    <w:rsid w:val="008B2D0D"/>
    <w:rsid w:val="009310FB"/>
    <w:rsid w:val="00DE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77C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31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7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77C7"/>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9310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95D75038767DFA1333DC9D518CB1EC302C94672E2B97DAFF2B33F99A78A7057EF3DFCF225A612C7BB791986475579370D3FF68D3BB1658i734G" TargetMode="External"/><Relationship Id="rId3" Type="http://schemas.openxmlformats.org/officeDocument/2006/relationships/settings" Target="settings.xml"/><Relationship Id="rId7" Type="http://schemas.openxmlformats.org/officeDocument/2006/relationships/hyperlink" Target="consultantplus://offline/ref=AD95D75038767DFA1333DC9D518CB1EC302C9467282A97DAFF2B33F99A78A7057EF3DFCF225A65227CB791986475579370D3FF68D3BB1658i734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C5E5CDE20F535A687CB46566C0FCF87B624A3A92D73B4AADF043BE89DD78B398AD016248D81CFB0AC33964E3EA77167C1A5C958D08AFE4866A1D4K25BG" TargetMode="External"/><Relationship Id="rId11" Type="http://schemas.openxmlformats.org/officeDocument/2006/relationships/theme" Target="theme/theme1.xml"/><Relationship Id="rId5" Type="http://schemas.openxmlformats.org/officeDocument/2006/relationships/hyperlink" Target="consultantplus://offline/ref=AD95D75038767DFA1333C29047E0EFE83B26CE622C2D948CAB7C35AEC528A1503EB3D99A611E6C2B7EBCC5CD232B0EC23C98F26AC5A7165B632613AEi23B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D95D75038767DFA1333DC9D518CB1EC302C94672E2B97DAFF2B33F99A78A7057EF3DFCF225A612C78B791986475579370D3FF68D3BB1658i73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4</cp:revision>
  <cp:lastPrinted>2019-02-19T11:23:00Z</cp:lastPrinted>
  <dcterms:created xsi:type="dcterms:W3CDTF">2019-02-08T06:55:00Z</dcterms:created>
  <dcterms:modified xsi:type="dcterms:W3CDTF">2019-02-19T11:24:00Z</dcterms:modified>
</cp:coreProperties>
</file>