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9" w:rsidRDefault="00AC38D5">
      <w:pPr>
        <w:pStyle w:val="ConsPlusNormal"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0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69" w:rsidRDefault="003C0C69">
            <w:pPr>
              <w:pStyle w:val="ConsPlusNormal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69" w:rsidRDefault="003C0C69">
            <w:pPr>
              <w:pStyle w:val="ConsPlusNormal"/>
              <w:jc w:val="right"/>
            </w:pPr>
            <w:r>
              <w:t>N 36</w:t>
            </w:r>
          </w:p>
        </w:tc>
      </w:tr>
    </w:tbl>
    <w:p w:rsidR="003C0C69" w:rsidRDefault="003C0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C69" w:rsidRDefault="003C0C69">
      <w:pPr>
        <w:pStyle w:val="ConsPlusNormal"/>
        <w:jc w:val="both"/>
      </w:pPr>
    </w:p>
    <w:p w:rsidR="003C0C69" w:rsidRDefault="003C0C69">
      <w:pPr>
        <w:pStyle w:val="ConsPlusTitle"/>
        <w:jc w:val="center"/>
      </w:pPr>
      <w:r>
        <w:t>ЗАКОН</w:t>
      </w:r>
    </w:p>
    <w:p w:rsidR="003C0C69" w:rsidRDefault="003C0C69" w:rsidP="00886318">
      <w:pPr>
        <w:pStyle w:val="ConsPlusTitle"/>
        <w:spacing w:line="288" w:lineRule="auto"/>
        <w:ind w:firstLine="709"/>
        <w:jc w:val="center"/>
      </w:pPr>
    </w:p>
    <w:p w:rsidR="003C0C69" w:rsidRDefault="003C0C69" w:rsidP="00886318">
      <w:pPr>
        <w:pStyle w:val="ConsPlusTitle"/>
        <w:spacing w:line="288" w:lineRule="auto"/>
        <w:ind w:firstLine="709"/>
        <w:jc w:val="center"/>
      </w:pPr>
      <w:r>
        <w:t>ЧУВАШСКОЙ РЕСПУБЛИКИ</w:t>
      </w:r>
    </w:p>
    <w:p w:rsidR="003C0C69" w:rsidRDefault="003C0C69" w:rsidP="00886318">
      <w:pPr>
        <w:pStyle w:val="ConsPlusTitle"/>
        <w:spacing w:line="288" w:lineRule="auto"/>
        <w:ind w:firstLine="709"/>
        <w:jc w:val="center"/>
      </w:pPr>
    </w:p>
    <w:p w:rsidR="003C0C69" w:rsidRDefault="003C0C69" w:rsidP="00886318">
      <w:pPr>
        <w:pStyle w:val="ConsPlusTitle"/>
        <w:spacing w:line="288" w:lineRule="auto"/>
        <w:ind w:firstLine="709"/>
        <w:jc w:val="center"/>
      </w:pPr>
      <w:r>
        <w:t>О РЕГУЛИРОВАНИИ БЮДЖЕТНЫХ ПРАВООТНОШЕНИЙ</w:t>
      </w:r>
    </w:p>
    <w:p w:rsidR="003C0C69" w:rsidRDefault="003C0C69" w:rsidP="00886318">
      <w:pPr>
        <w:pStyle w:val="ConsPlusTitle"/>
        <w:spacing w:line="288" w:lineRule="auto"/>
        <w:ind w:firstLine="709"/>
        <w:jc w:val="center"/>
      </w:pPr>
      <w:r>
        <w:t>В ЧУВАШСКОЙ РЕСПУБЛИКЕ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</w:p>
    <w:p w:rsidR="003C0C69" w:rsidRDefault="003C0C69" w:rsidP="00886318">
      <w:pPr>
        <w:pStyle w:val="ConsPlusNormal"/>
        <w:spacing w:line="288" w:lineRule="auto"/>
        <w:ind w:firstLine="709"/>
        <w:jc w:val="right"/>
      </w:pPr>
      <w:proofErr w:type="gramStart"/>
      <w:r>
        <w:t>Принят</w:t>
      </w:r>
      <w:proofErr w:type="gramEnd"/>
    </w:p>
    <w:p w:rsidR="003C0C69" w:rsidRDefault="003C0C69" w:rsidP="00886318">
      <w:pPr>
        <w:pStyle w:val="ConsPlusNormal"/>
        <w:spacing w:line="288" w:lineRule="auto"/>
        <w:ind w:firstLine="709"/>
        <w:jc w:val="right"/>
      </w:pPr>
      <w:r>
        <w:t>Государственным Советом</w:t>
      </w:r>
    </w:p>
    <w:p w:rsidR="003C0C69" w:rsidRDefault="003C0C69" w:rsidP="00886318">
      <w:pPr>
        <w:pStyle w:val="ConsPlusNormal"/>
        <w:spacing w:line="288" w:lineRule="auto"/>
        <w:ind w:firstLine="709"/>
        <w:jc w:val="right"/>
      </w:pPr>
      <w:r>
        <w:t>Чувашской Республики</w:t>
      </w:r>
    </w:p>
    <w:p w:rsidR="003C0C69" w:rsidRDefault="003C0C69" w:rsidP="00886318">
      <w:pPr>
        <w:pStyle w:val="ConsPlusNormal"/>
        <w:spacing w:line="288" w:lineRule="auto"/>
        <w:ind w:firstLine="709"/>
        <w:jc w:val="right"/>
      </w:pPr>
      <w:r>
        <w:t>12 июля 2001 года</w:t>
      </w:r>
    </w:p>
    <w:p w:rsidR="003C0C69" w:rsidRDefault="00AC38D5" w:rsidP="00886318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r>
        <w:t>Статья 3. Налоговые доходы республиканского бюджета Чувашской Республики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17.10.2005 N 43)</w:t>
      </w:r>
    </w:p>
    <w:p w:rsidR="00AC38D5" w:rsidRDefault="00AC38D5" w:rsidP="00886318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2. </w:t>
      </w:r>
      <w:proofErr w:type="gramStart"/>
      <w:r>
        <w:t xml:space="preserve">В республиканский бюджет Чувашской Республики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режимами, подлежащих зачислению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 в бюджет субъекта Российской Федерации по нормативам, установленным </w:t>
      </w:r>
      <w:hyperlink r:id="rId7" w:history="1">
        <w:r>
          <w:rPr>
            <w:color w:val="0000FF"/>
          </w:rPr>
          <w:t>статьей 56</w:t>
        </w:r>
      </w:hyperlink>
      <w:r>
        <w:t xml:space="preserve"> Бюджетного кодекса Российской Федерации:</w:t>
      </w:r>
      <w:proofErr w:type="gramEnd"/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19.07.2007 N 41)</w:t>
      </w:r>
    </w:p>
    <w:p w:rsidR="00AC38D5" w:rsidRDefault="00AC38D5" w:rsidP="00886318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- по нормативу 88 процентов;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Законов ЧР от 14.04.2006 </w:t>
      </w:r>
      <w:hyperlink r:id="rId9" w:history="1">
        <w:r>
          <w:rPr>
            <w:color w:val="0000FF"/>
          </w:rPr>
          <w:t>N 10</w:t>
        </w:r>
      </w:hyperlink>
      <w:r>
        <w:t xml:space="preserve">, от 05.05.2008 </w:t>
      </w:r>
      <w:hyperlink r:id="rId10" w:history="1">
        <w:r>
          <w:rPr>
            <w:color w:val="0000FF"/>
          </w:rPr>
          <w:t>N 23</w:t>
        </w:r>
      </w:hyperlink>
      <w:r>
        <w:t xml:space="preserve">, от 31.03.2009 </w:t>
      </w:r>
      <w:hyperlink r:id="rId11" w:history="1">
        <w:r>
          <w:rPr>
            <w:color w:val="0000FF"/>
          </w:rPr>
          <w:t>N 18</w:t>
        </w:r>
      </w:hyperlink>
      <w:r>
        <w:t xml:space="preserve">, от 13.09.2011 </w:t>
      </w:r>
      <w:hyperlink r:id="rId12" w:history="1">
        <w:r>
          <w:rPr>
            <w:color w:val="0000FF"/>
          </w:rPr>
          <w:t>N 47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01.11.2014 </w:t>
      </w:r>
      <w:hyperlink r:id="rId13" w:history="1">
        <w:r>
          <w:rPr>
            <w:color w:val="0000FF"/>
          </w:rPr>
          <w:t>N 64</w:t>
        </w:r>
      </w:hyperlink>
      <w:r>
        <w:t xml:space="preserve">, от 19.12.2014 </w:t>
      </w:r>
      <w:hyperlink r:id="rId14" w:history="1">
        <w:r>
          <w:rPr>
            <w:color w:val="0000FF"/>
          </w:rPr>
          <w:t>N 81</w:t>
        </w:r>
      </w:hyperlink>
      <w:r>
        <w:t xml:space="preserve">, от 24.06.2016 </w:t>
      </w:r>
      <w:hyperlink r:id="rId15" w:history="1">
        <w:r>
          <w:rPr>
            <w:color w:val="0000FF"/>
          </w:rPr>
          <w:t>N 38</w:t>
        </w:r>
      </w:hyperlink>
      <w:r>
        <w:t>)</w:t>
      </w:r>
    </w:p>
    <w:p w:rsidR="00AC38D5" w:rsidRDefault="00AC38D5" w:rsidP="00886318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proofErr w:type="gramStart"/>
      <w:r>
        <w:t>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- по нормативу 50 процентов;</w:t>
      </w:r>
      <w:proofErr w:type="gramEnd"/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Законов ЧР от 05.06.2013 </w:t>
      </w:r>
      <w:hyperlink r:id="rId16" w:history="1">
        <w:r>
          <w:rPr>
            <w:color w:val="0000FF"/>
          </w:rPr>
          <w:t>N 24</w:t>
        </w:r>
      </w:hyperlink>
      <w:r>
        <w:t xml:space="preserve">, от 18.02.2017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3C0C69" w:rsidRDefault="00AC38D5" w:rsidP="00886318">
      <w:pPr>
        <w:pStyle w:val="ConsPlusNormal"/>
        <w:spacing w:line="288" w:lineRule="auto"/>
        <w:ind w:hanging="142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налога, взимаемого в связи с применением упрощенной системы налогообложения, в том числе минимального налога, - по нормативу 100 процентов;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Законов ЧР от 19.07.2007 </w:t>
      </w:r>
      <w:hyperlink r:id="rId18" w:history="1">
        <w:r>
          <w:rPr>
            <w:color w:val="0000FF"/>
          </w:rPr>
          <w:t>N 41</w:t>
        </w:r>
      </w:hyperlink>
      <w:r>
        <w:t xml:space="preserve">, от 19.10.2009 </w:t>
      </w:r>
      <w:hyperlink r:id="rId19" w:history="1">
        <w:r>
          <w:rPr>
            <w:color w:val="0000FF"/>
          </w:rPr>
          <w:t>N 60</w:t>
        </w:r>
      </w:hyperlink>
      <w:r>
        <w:t xml:space="preserve">, от 18.02.2017 </w:t>
      </w:r>
      <w:hyperlink r:id="rId20" w:history="1">
        <w:r>
          <w:rPr>
            <w:color w:val="0000FF"/>
          </w:rPr>
          <w:t>N 3</w:t>
        </w:r>
      </w:hyperlink>
      <w:r>
        <w:t>)</w:t>
      </w:r>
    </w:p>
    <w:p w:rsidR="00FD5ED1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FD5ED1" w:rsidRDefault="00FD5ED1" w:rsidP="00FD5ED1">
      <w:pPr>
        <w:pStyle w:val="ConsPlusNormal"/>
        <w:spacing w:line="288" w:lineRule="auto"/>
        <w:jc w:val="both"/>
      </w:pPr>
      <w:r>
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</w:t>
      </w:r>
      <w:r>
        <w:lastRenderedPageBreak/>
        <w:t>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25 процентов;</w:t>
      </w:r>
    </w:p>
    <w:p w:rsidR="000F49F9" w:rsidRDefault="00FD5ED1" w:rsidP="00FD5ED1">
      <w:pPr>
        <w:pStyle w:val="ConsPlusNormal"/>
        <w:spacing w:line="288" w:lineRule="auto"/>
        <w:jc w:val="both"/>
      </w:pPr>
      <w:r>
        <w:t>(абзац введен Законом ЧР от 01.11.2014 N 64; в ред. Закона ЧР от 09.10.2015 N 49)</w:t>
      </w:r>
    </w:p>
    <w:p w:rsidR="00FD5ED1" w:rsidRDefault="00FD5ED1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bookmarkStart w:id="0" w:name="P145"/>
      <w:bookmarkEnd w:id="0"/>
      <w:r>
        <w:t>Статья 3.1. Нормативы зачисления в республиканский бюджет Чувашской Республики доходов от штрафов и иных сумм принудительного изъятия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ЧР от 19.07.2007 N 41)</w:t>
      </w: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4. Суммы конфискаций, компенсаций и иные средства, в принудительном порядке изымаемые в доход республиканского бюджета Чувашской Республики, подлежат зачислению в республиканский бюджет Чувашской Республики в соответствии со </w:t>
      </w:r>
      <w:hyperlink r:id="rId22" w:history="1">
        <w:r>
          <w:rPr>
            <w:color w:val="0000FF"/>
          </w:rPr>
          <w:t>статьей 46</w:t>
        </w:r>
      </w:hyperlink>
      <w:r>
        <w:t xml:space="preserve"> Бюджетного кодекса Российской Федерации по нормативу 100 процентов.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r>
        <w:t>Статья 4. Неналоговые доходы республиканского бюджета Чувашской Республики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17.10.2005 N 43)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доходов от продажи имущества (кроме акций и иных форм участия в капитале), находящегося в государственной собственности Чувашской Республики, за исключением движимого имущества бюджетных и автономных учреждений Чувашской Республики, а также имущества государственных унитарных предприятий Чувашской Республики, в том числе казенных, - по нормативу 100 процентов;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19.07.2007 N 41; в ред. Законов ЧР от 19.11.2010 </w:t>
      </w:r>
      <w:hyperlink r:id="rId25" w:history="1">
        <w:r>
          <w:rPr>
            <w:color w:val="0000FF"/>
          </w:rPr>
          <w:t>N 52</w:t>
        </w:r>
      </w:hyperlink>
      <w:r>
        <w:t xml:space="preserve">, от 30.05.2014 </w:t>
      </w:r>
      <w:hyperlink r:id="rId26" w:history="1">
        <w:r>
          <w:rPr>
            <w:color w:val="0000FF"/>
          </w:rPr>
          <w:t>N 33</w:t>
        </w:r>
      </w:hyperlink>
      <w:r>
        <w:t>)</w:t>
      </w: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bookmarkStart w:id="1" w:name="P255"/>
      <w:bookmarkEnd w:id="1"/>
      <w:r>
        <w:t xml:space="preserve">Статья 8.1. Нормативы отчислений в бюджеты муниципальных районов от регионального налога, федеральных налогов и сборов, подлежащих зачислению в соответствии с Бюджетным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 в бюджеты субъектов Российской Федерации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11.10.2013 N 61)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ЧР от 17.10.2005 N 43)</w:t>
      </w: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25 процентов.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09.10.2015 N 49)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bookmarkStart w:id="2" w:name="P273"/>
      <w:bookmarkEnd w:id="2"/>
      <w:r>
        <w:t>Статья 8.2. Нормативы отчислений в бюджеты городских округов от регионального налога, федеральных налогов и сборов,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субъектов Российской Федерации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11.10.2013 N 61)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ЧР от 17.10.2005 N 43)</w:t>
      </w: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25 процентов.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ЧР от 09.10.2015 N 49)</w:t>
      </w:r>
    </w:p>
    <w:p w:rsidR="003C0C69" w:rsidRDefault="00AC38D5" w:rsidP="00FD5ED1">
      <w:pPr>
        <w:pStyle w:val="ConsPlusNormal"/>
        <w:spacing w:line="288" w:lineRule="auto"/>
        <w:jc w:val="both"/>
      </w:pPr>
      <w:bookmarkStart w:id="3" w:name="P291"/>
      <w:bookmarkEnd w:id="3"/>
      <w:r>
        <w:t>…</w:t>
      </w: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r>
        <w:t>Статья 27.2-1. Особенности осуществления капитальных вложений в объекты государственной (муниципальной) собственности и предоставления субсидий местным бюджетам на осуществление капитальных вложений в объекты муниципальной собственности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ЧР от 30.05.2014 N 33)</w:t>
      </w:r>
    </w:p>
    <w:p w:rsidR="003C0C69" w:rsidRDefault="00AC38D5" w:rsidP="00FD5ED1">
      <w:pPr>
        <w:pStyle w:val="ConsPlusNormal"/>
        <w:spacing w:line="288" w:lineRule="auto"/>
        <w:jc w:val="both"/>
      </w:pPr>
      <w:r>
        <w:t>…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2. Законом о республиканском бюджете Чувашской Республики могут предусматриваться субсидии местным бюджетам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бюджетов.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Порядок предоставления указанных субсидий местным бюджетам устанавливается Кабинетом Министров Чувашской Республики.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3. </w:t>
      </w:r>
      <w:proofErr w:type="gramStart"/>
      <w:r>
        <w:t xml:space="preserve">Бюджетные ассигнования на осуществление бюджетных инвестиций и предоставление бюджетным и автономным учреждениям муниципальных образований,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>
        <w:t>софинансирование</w:t>
      </w:r>
      <w:proofErr w:type="spellEnd"/>
      <w:r>
        <w:t xml:space="preserve"> капитальных вложений в которые осуществляется за счет межбюджетных субсидий из республиканского бюджета Чувашской Республики, подлежат утверждению решением представительного органа муниципального образования о местном бюджете раздельно по каждому объекту.</w:t>
      </w:r>
      <w:proofErr w:type="gramEnd"/>
    </w:p>
    <w:p w:rsidR="003C0C69" w:rsidRDefault="00886318" w:rsidP="00FD5ED1">
      <w:pPr>
        <w:pStyle w:val="ConsPlusTitle"/>
        <w:spacing w:line="288" w:lineRule="auto"/>
      </w:pPr>
      <w:r>
        <w:t>…</w:t>
      </w:r>
    </w:p>
    <w:p w:rsidR="003C0C69" w:rsidRDefault="003C0C69" w:rsidP="00886318">
      <w:pPr>
        <w:pStyle w:val="ConsPlusTitle"/>
        <w:spacing w:line="288" w:lineRule="auto"/>
        <w:ind w:firstLine="709"/>
        <w:jc w:val="both"/>
        <w:outlineLvl w:val="3"/>
      </w:pPr>
      <w:r>
        <w:t>Статья 31. Осуществление государственных заимствований Чувашской Республики и гарантии Чувашской Республики в иностранной валюте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19.07.2007 N 41)</w:t>
      </w:r>
    </w:p>
    <w:p w:rsidR="003C0C69" w:rsidRDefault="003C0C69" w:rsidP="00886318">
      <w:pPr>
        <w:pStyle w:val="ConsPlusNormal"/>
        <w:spacing w:line="288" w:lineRule="auto"/>
        <w:ind w:firstLine="709"/>
        <w:jc w:val="both"/>
      </w:pPr>
      <w:r>
        <w:t>Государственные внутренние заимствования Чувашской Республики осуществляются в целях финансирования дефицита республиканского бюджета Чувашской Республики, а также погашения долговых обязательств Чувашской Республики.</w:t>
      </w:r>
    </w:p>
    <w:p w:rsidR="003C0C69" w:rsidRDefault="00886318" w:rsidP="00FD5ED1">
      <w:pPr>
        <w:pStyle w:val="ConsPlusNormal"/>
        <w:spacing w:line="288" w:lineRule="auto"/>
      </w:pPr>
      <w:bookmarkStart w:id="4" w:name="_GoBack"/>
      <w:bookmarkEnd w:id="4"/>
      <w:r>
        <w:t>…</w:t>
      </w:r>
    </w:p>
    <w:p w:rsidR="003C0C69" w:rsidRDefault="003C0C69">
      <w:pPr>
        <w:pStyle w:val="ConsPlusNormal"/>
        <w:jc w:val="both"/>
      </w:pPr>
    </w:p>
    <w:p w:rsidR="003C0C69" w:rsidRDefault="003C0C69">
      <w:pPr>
        <w:pStyle w:val="ConsPlusNormal"/>
        <w:jc w:val="right"/>
      </w:pPr>
      <w:r>
        <w:t>Президент</w:t>
      </w:r>
    </w:p>
    <w:p w:rsidR="003C0C69" w:rsidRDefault="003C0C69">
      <w:pPr>
        <w:pStyle w:val="ConsPlusNormal"/>
        <w:jc w:val="right"/>
      </w:pPr>
      <w:r>
        <w:t>Чувашской Республики</w:t>
      </w:r>
    </w:p>
    <w:p w:rsidR="003C0C69" w:rsidRDefault="003C0C69">
      <w:pPr>
        <w:pStyle w:val="ConsPlusNormal"/>
        <w:jc w:val="right"/>
      </w:pPr>
      <w:r>
        <w:t>Н.ФЕДОРОВ</w:t>
      </w:r>
    </w:p>
    <w:p w:rsidR="003C0C69" w:rsidRDefault="003C0C69">
      <w:pPr>
        <w:pStyle w:val="ConsPlusNormal"/>
      </w:pPr>
      <w:r>
        <w:t>г. Чебоксары</w:t>
      </w:r>
    </w:p>
    <w:p w:rsidR="003C0C69" w:rsidRDefault="003C0C69">
      <w:pPr>
        <w:pStyle w:val="ConsPlusNormal"/>
        <w:spacing w:before="220"/>
      </w:pPr>
      <w:r>
        <w:t>23 июля 2001 года</w:t>
      </w:r>
    </w:p>
    <w:p w:rsidR="003C0C69" w:rsidRDefault="003C0C69">
      <w:pPr>
        <w:pStyle w:val="ConsPlusNormal"/>
        <w:spacing w:before="220"/>
      </w:pPr>
      <w:r>
        <w:t>N 36</w:t>
      </w:r>
    </w:p>
    <w:sectPr w:rsidR="003C0C69" w:rsidSect="00AC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69"/>
    <w:rsid w:val="000F49F9"/>
    <w:rsid w:val="00203F49"/>
    <w:rsid w:val="003C0C69"/>
    <w:rsid w:val="00886318"/>
    <w:rsid w:val="00AC38D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C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C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FD62318446B4193930E415EE06BC464445A6199B0CAAF1FB004919796A16E0744CF56A257C07000EB315012EA3AADE191EzCH3N" TargetMode="External"/><Relationship Id="rId13" Type="http://schemas.openxmlformats.org/officeDocument/2006/relationships/hyperlink" Target="consultantplus://offline/ref=D9099834AB2E4A50755AFD62318446B4193930E417E805B5404445A6199B0CAAF1FB004919796A16E0744CFC6A257C07000EB315012EA3AADE191EzCH3N" TargetMode="External"/><Relationship Id="rId18" Type="http://schemas.openxmlformats.org/officeDocument/2006/relationships/hyperlink" Target="consultantplus://offline/ref=D9099834AB2E4A50755AFD62318446B4193930E415EE06BC464445A6199B0CAAF1FB004919796A16E0744FFC6A257C07000EB315012EA3AADE191EzCH3N" TargetMode="External"/><Relationship Id="rId26" Type="http://schemas.openxmlformats.org/officeDocument/2006/relationships/hyperlink" Target="consultantplus://offline/ref=D9099834AB2E4A50755AFD62318446B4193930E416EE09BA424445A6199B0CAAF1FB004919796A16E0744CFE6A257C07000EB315012EA3AADE191EzCH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099834AB2E4A50755AFD62318446B4193930E415EE06BC464445A6199B0CAAF1FB004919796A16E0744EFF6A257C07000EB315012EA3AADE191EzCH3N" TargetMode="External"/><Relationship Id="rId34" Type="http://schemas.openxmlformats.org/officeDocument/2006/relationships/hyperlink" Target="consultantplus://offline/ref=D9099834AB2E4A50755AFD62318446B4193930E416EE09BA424445A6199B0CAAF1FB004919796A16E0744BFE6A257C07000EB315012EA3AADE191EzCH3N" TargetMode="External"/><Relationship Id="rId7" Type="http://schemas.openxmlformats.org/officeDocument/2006/relationships/hyperlink" Target="consultantplus://offline/ref=D9099834AB2E4A50755AE36F27E818B012336AE113E90AEA1B1B1EFB4E9206FDB6B459085C756042B13018F160793343511DB01D1Ez2H7N" TargetMode="External"/><Relationship Id="rId12" Type="http://schemas.openxmlformats.org/officeDocument/2006/relationships/hyperlink" Target="consultantplus://offline/ref=D9099834AB2E4A50755AFD62318446B4193930E414EC08B4424445A6199B0CAAF1FB004919796A16E0744DF56A257C07000EB315012EA3AADE191EzCH3N" TargetMode="External"/><Relationship Id="rId17" Type="http://schemas.openxmlformats.org/officeDocument/2006/relationships/hyperlink" Target="consultantplus://offline/ref=D9099834AB2E4A50755AFD62318446B4193930E411E906BE474F18AC11C200A8F6F45F5E1E306617E0744DFD617A79121156BF1C1730A7B0C21B1FCBzDHFN" TargetMode="External"/><Relationship Id="rId25" Type="http://schemas.openxmlformats.org/officeDocument/2006/relationships/hyperlink" Target="consultantplus://offline/ref=D9099834AB2E4A50755AFD62318446B4193930E415EE06BC454445A6199B0CAAF1FB004919796A16E0744CF96A257C07000EB315012EA3AADE191EzCH3N" TargetMode="External"/><Relationship Id="rId33" Type="http://schemas.openxmlformats.org/officeDocument/2006/relationships/hyperlink" Target="consultantplus://offline/ref=D9099834AB2E4A50755AFD62318446B4193930E418E905B9434445A6199B0CAAF1FB004919796A16E0744CFE6A257C07000EB315012EA3AADE191EzCH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099834AB2E4A50755AFD62318446B4193930E416E804BE4E4445A6199B0CAAF1FB004919796A16E0744CFD6A257C07000EB315012EA3AADE191EzCH3N" TargetMode="External"/><Relationship Id="rId20" Type="http://schemas.openxmlformats.org/officeDocument/2006/relationships/hyperlink" Target="consultantplus://offline/ref=D9099834AB2E4A50755AFD62318446B4193930E411E906BE474F18AC11C200A8F6F45F5E1E306617E0744DFD607A79121156BF1C1730A7B0C21B1FCBzDHFN" TargetMode="External"/><Relationship Id="rId29" Type="http://schemas.openxmlformats.org/officeDocument/2006/relationships/hyperlink" Target="consultantplus://offline/ref=D9099834AB2E4A50755AFD62318446B4193930E412ED05BF474445A6199B0CAAF1FB004919796A16E07449FA6A257C07000EB315012EA3AADE191EzCH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99834AB2E4A50755AE36F27E818B012336AE113E90AEA1B1B1EFB4E9206FDB6B4590B5D746917E67F19AD252420425D1DB219012CA7B5zDH5N" TargetMode="External"/><Relationship Id="rId11" Type="http://schemas.openxmlformats.org/officeDocument/2006/relationships/hyperlink" Target="consultantplus://offline/ref=D9099834AB2E4A50755AFD62318446B4193930E415EE07B54F4445A6199B0CAAF1FB004919796A16E0744CFC6A257C07000EB315012EA3AADE191EzCH3N" TargetMode="External"/><Relationship Id="rId24" Type="http://schemas.openxmlformats.org/officeDocument/2006/relationships/hyperlink" Target="consultantplus://offline/ref=D9099834AB2E4A50755AFD62318446B4193930E415EE06BC464445A6199B0CAAF1FB004919796A16E07448FC6A257C07000EB315012EA3AADE191EzCH3N" TargetMode="External"/><Relationship Id="rId32" Type="http://schemas.openxmlformats.org/officeDocument/2006/relationships/hyperlink" Target="consultantplus://offline/ref=D9099834AB2E4A50755AFD62318446B4193930E412ED05BF474445A6199B0CAAF1FB004919796A16E07448FE6A257C07000EB315012EA3AADE191EzCH3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9099834AB2E4A50755AFD62318446B4193930E412ED05BF474445A6199B0CAAF1FB004919796A16E0744CFE6A257C07000EB315012EA3AADE191EzCH3N" TargetMode="External"/><Relationship Id="rId15" Type="http://schemas.openxmlformats.org/officeDocument/2006/relationships/hyperlink" Target="consultantplus://offline/ref=D9099834AB2E4A50755AFD62318446B4193930E418EF03BB4F4445A6199B0CAAF1FB004919796A16E0744DF56A257C07000EB315012EA3AADE191EzCH3N" TargetMode="External"/><Relationship Id="rId23" Type="http://schemas.openxmlformats.org/officeDocument/2006/relationships/hyperlink" Target="consultantplus://offline/ref=D9099834AB2E4A50755AFD62318446B4193930E412ED05BF474445A6199B0CAAF1FB004919796A16E0744CFE6A257C07000EB315012EA3AADE191EzCH3N" TargetMode="External"/><Relationship Id="rId28" Type="http://schemas.openxmlformats.org/officeDocument/2006/relationships/hyperlink" Target="consultantplus://offline/ref=D9099834AB2E4A50755AFD62318446B4193930E416E805BE4E4445A6199B0CAAF1FB004919796A16E0744EFF6A257C07000EB315012EA3AADE191EzCH3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9099834AB2E4A50755AFD62318446B4193930E412EF02BD404445A6199B0CAAF1FB004919796A16E0744CFC6A257C07000EB315012EA3AADE191EzCH3N" TargetMode="External"/><Relationship Id="rId19" Type="http://schemas.openxmlformats.org/officeDocument/2006/relationships/hyperlink" Target="consultantplus://offline/ref=D9099834AB2E4A50755AFD62318446B4193930E413EA07BA404445A6199B0CAAF1FB004919796A16E0744CFC6A257C07000EB315012EA3AADE191EzCH3N" TargetMode="External"/><Relationship Id="rId31" Type="http://schemas.openxmlformats.org/officeDocument/2006/relationships/hyperlink" Target="consultantplus://offline/ref=D9099834AB2E4A50755AFD62318446B4193930E416E805BE4E4445A6199B0CAAF1FB004919796A16E0744EF56A257C07000EB315012EA3AADE191EzC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99834AB2E4A50755AFD62318446B4193930E415EE07B5414445A6199B0CAAF1FB004919796A16E0744CFC6A257C07000EB315012EA3AADE191EzCH3N" TargetMode="External"/><Relationship Id="rId14" Type="http://schemas.openxmlformats.org/officeDocument/2006/relationships/hyperlink" Target="consultantplus://offline/ref=D9099834AB2E4A50755AFD62318446B4193930E417EB09BA434445A6199B0CAAF1FB004919796A16E0744CFD6A257C07000EB315012EA3AADE191EzCH3N" TargetMode="External"/><Relationship Id="rId22" Type="http://schemas.openxmlformats.org/officeDocument/2006/relationships/hyperlink" Target="consultantplus://offline/ref=D9099834AB2E4A50755AE36F27E818B012336AE113E90AEA1B1B1EFB4E9206FDB6B4590B5F77621DB42509A96C70255D5507AC1F1F2FzAHEN" TargetMode="External"/><Relationship Id="rId27" Type="http://schemas.openxmlformats.org/officeDocument/2006/relationships/hyperlink" Target="consultantplus://offline/ref=D9099834AB2E4A50755AE36F27E818B012336AE113E90AEA1B1B1EFB4E9206FDB6B4590B5D746914E27F19AD252420425D1DB219012CA7B5zDH5N" TargetMode="External"/><Relationship Id="rId30" Type="http://schemas.openxmlformats.org/officeDocument/2006/relationships/hyperlink" Target="consultantplus://offline/ref=D9099834AB2E4A50755AFD62318446B4193930E418E905B9434445A6199B0CAAF1FB004919796A16E0744CFC6A257C07000EB315012EA3AADE191EzCH3N" TargetMode="External"/><Relationship Id="rId35" Type="http://schemas.openxmlformats.org/officeDocument/2006/relationships/hyperlink" Target="consultantplus://offline/ref=D9099834AB2E4A50755AFD62318446B4193930E415EE06BC464445A6199B0CAAF1FB004919796A16E0764FFA6A257C07000EB315012EA3AADE191EzC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4</cp:revision>
  <cp:lastPrinted>2019-04-18T13:45:00Z</cp:lastPrinted>
  <dcterms:created xsi:type="dcterms:W3CDTF">2019-04-18T13:07:00Z</dcterms:created>
  <dcterms:modified xsi:type="dcterms:W3CDTF">2019-04-23T11:09:00Z</dcterms:modified>
</cp:coreProperties>
</file>