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B64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4C2" w:rsidRDefault="003B64C2" w:rsidP="003B64C2">
            <w:pPr>
              <w:pStyle w:val="ConsPlusNormal"/>
              <w:spacing w:line="230" w:lineRule="auto"/>
              <w:outlineLvl w:val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4C2" w:rsidRPr="003B64C2" w:rsidRDefault="003B64C2" w:rsidP="003B64C2">
            <w:pPr>
              <w:pStyle w:val="ConsPlusNormal"/>
              <w:spacing w:line="230" w:lineRule="auto"/>
              <w:jc w:val="right"/>
              <w:outlineLvl w:val="0"/>
              <w:rPr>
                <w:b/>
              </w:rPr>
            </w:pPr>
            <w:r w:rsidRPr="003B64C2">
              <w:rPr>
                <w:b/>
              </w:rPr>
              <w:t>Извлечение</w:t>
            </w:r>
          </w:p>
        </w:tc>
      </w:tr>
      <w:tr w:rsidR="003B64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4C2" w:rsidRDefault="007559EB" w:rsidP="003B64C2">
            <w:pPr>
              <w:pStyle w:val="ConsPlusNormal"/>
              <w:spacing w:line="230" w:lineRule="auto"/>
              <w:outlineLvl w:val="0"/>
            </w:pPr>
            <w:r>
              <w:t>2</w:t>
            </w:r>
            <w:bookmarkStart w:id="0" w:name="_GoBack"/>
            <w:bookmarkEnd w:id="0"/>
            <w:r w:rsidR="003B64C2">
              <w:t>9 декабря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4C2" w:rsidRDefault="003B64C2" w:rsidP="003B64C2">
            <w:pPr>
              <w:pStyle w:val="ConsPlusNormal"/>
              <w:spacing w:line="230" w:lineRule="auto"/>
              <w:jc w:val="right"/>
              <w:outlineLvl w:val="0"/>
            </w:pPr>
            <w:r>
              <w:t>N 46</w:t>
            </w:r>
          </w:p>
        </w:tc>
      </w:tr>
    </w:tbl>
    <w:p w:rsidR="003B64C2" w:rsidRDefault="003B64C2" w:rsidP="003B64C2">
      <w:pPr>
        <w:pStyle w:val="ConsPlusNormal"/>
        <w:pBdr>
          <w:top w:val="single" w:sz="6" w:space="0" w:color="auto"/>
        </w:pBdr>
        <w:spacing w:before="100" w:after="100" w:line="230" w:lineRule="auto"/>
        <w:jc w:val="both"/>
        <w:rPr>
          <w:sz w:val="2"/>
          <w:szCs w:val="2"/>
        </w:rPr>
      </w:pPr>
    </w:p>
    <w:p w:rsidR="003B64C2" w:rsidRDefault="003B64C2" w:rsidP="003B64C2">
      <w:pPr>
        <w:pStyle w:val="ConsPlusNormal"/>
        <w:spacing w:line="230" w:lineRule="auto"/>
        <w:jc w:val="both"/>
      </w:pPr>
    </w:p>
    <w:p w:rsidR="003B64C2" w:rsidRDefault="003B64C2" w:rsidP="003B64C2">
      <w:pPr>
        <w:pStyle w:val="ConsPlusTitle"/>
        <w:spacing w:line="230" w:lineRule="auto"/>
        <w:jc w:val="center"/>
      </w:pPr>
      <w:r>
        <w:t>ЗАКОН</w:t>
      </w:r>
    </w:p>
    <w:p w:rsidR="003B64C2" w:rsidRDefault="003B64C2" w:rsidP="003B64C2">
      <w:pPr>
        <w:pStyle w:val="ConsPlusTitle"/>
        <w:spacing w:line="230" w:lineRule="auto"/>
        <w:jc w:val="center"/>
      </w:pPr>
    </w:p>
    <w:p w:rsidR="003B64C2" w:rsidRDefault="003B64C2" w:rsidP="003B64C2">
      <w:pPr>
        <w:pStyle w:val="ConsPlusTitle"/>
        <w:spacing w:line="230" w:lineRule="auto"/>
        <w:jc w:val="center"/>
      </w:pPr>
      <w:r>
        <w:t>ЧУВАШСКОЙ РЕСПУБЛИКИ</w:t>
      </w:r>
    </w:p>
    <w:p w:rsidR="003B64C2" w:rsidRDefault="003B64C2" w:rsidP="003B64C2">
      <w:pPr>
        <w:pStyle w:val="ConsPlusTitle"/>
        <w:spacing w:line="230" w:lineRule="auto"/>
        <w:jc w:val="center"/>
      </w:pPr>
    </w:p>
    <w:p w:rsidR="003B64C2" w:rsidRDefault="003B64C2" w:rsidP="003B64C2">
      <w:pPr>
        <w:pStyle w:val="ConsPlusTitle"/>
        <w:spacing w:line="230" w:lineRule="auto"/>
        <w:jc w:val="center"/>
      </w:pPr>
      <w:r>
        <w:t>О РЕФЕРЕНДУМЕ ЧУВАШСКОЙ РЕСПУБЛИКИ</w:t>
      </w:r>
    </w:p>
    <w:p w:rsidR="003B64C2" w:rsidRDefault="003B64C2" w:rsidP="003B64C2">
      <w:pPr>
        <w:pStyle w:val="ConsPlusNormal"/>
        <w:spacing w:line="230" w:lineRule="auto"/>
        <w:jc w:val="both"/>
      </w:pPr>
    </w:p>
    <w:p w:rsidR="003B64C2" w:rsidRDefault="003B64C2" w:rsidP="003B64C2">
      <w:pPr>
        <w:pStyle w:val="ConsPlusNormal"/>
        <w:spacing w:line="230" w:lineRule="auto"/>
        <w:jc w:val="right"/>
      </w:pPr>
      <w:proofErr w:type="gramStart"/>
      <w:r>
        <w:t>Принят</w:t>
      </w:r>
      <w:proofErr w:type="gramEnd"/>
    </w:p>
    <w:p w:rsidR="003B64C2" w:rsidRDefault="003B64C2" w:rsidP="003B64C2">
      <w:pPr>
        <w:pStyle w:val="ConsPlusNormal"/>
        <w:spacing w:line="230" w:lineRule="auto"/>
        <w:jc w:val="right"/>
      </w:pPr>
      <w:r>
        <w:t>Государственным Советом</w:t>
      </w:r>
    </w:p>
    <w:p w:rsidR="003B64C2" w:rsidRDefault="003B64C2" w:rsidP="003B64C2">
      <w:pPr>
        <w:pStyle w:val="ConsPlusNormal"/>
        <w:spacing w:line="230" w:lineRule="auto"/>
        <w:jc w:val="right"/>
      </w:pPr>
      <w:r>
        <w:t>Чувашской Республики</w:t>
      </w:r>
    </w:p>
    <w:p w:rsidR="003B64C2" w:rsidRDefault="003B64C2" w:rsidP="003B64C2">
      <w:pPr>
        <w:pStyle w:val="ConsPlusNormal"/>
        <w:spacing w:line="230" w:lineRule="auto"/>
        <w:jc w:val="right"/>
      </w:pPr>
      <w:r>
        <w:t>23 декабря 2003 года</w:t>
      </w:r>
    </w:p>
    <w:p w:rsidR="003B64C2" w:rsidRDefault="003B64C2" w:rsidP="003B64C2">
      <w:pPr>
        <w:pStyle w:val="ConsPlusTitle"/>
        <w:spacing w:line="230" w:lineRule="auto"/>
        <w:outlineLvl w:val="1"/>
      </w:pPr>
      <w:r>
        <w:t>…</w:t>
      </w:r>
    </w:p>
    <w:p w:rsidR="003B64C2" w:rsidRDefault="003B64C2" w:rsidP="003B64C2">
      <w:pPr>
        <w:pStyle w:val="ConsPlusTitle"/>
        <w:spacing w:line="230" w:lineRule="auto"/>
        <w:jc w:val="center"/>
        <w:outlineLvl w:val="1"/>
      </w:pPr>
      <w:r>
        <w:t>Глава I. ОБЩИЕ ПОЛОЖЕНИЯ</w:t>
      </w:r>
    </w:p>
    <w:p w:rsidR="003B64C2" w:rsidRDefault="003B64C2" w:rsidP="003B64C2">
      <w:pPr>
        <w:pStyle w:val="ConsPlusTitle"/>
        <w:spacing w:before="220" w:line="230" w:lineRule="auto"/>
        <w:jc w:val="both"/>
        <w:outlineLvl w:val="2"/>
      </w:pPr>
      <w:r>
        <w:t>…</w:t>
      </w:r>
    </w:p>
    <w:p w:rsidR="003B64C2" w:rsidRDefault="003B64C2" w:rsidP="003B64C2">
      <w:pPr>
        <w:pStyle w:val="ConsPlusTitle"/>
        <w:spacing w:before="220" w:line="230" w:lineRule="auto"/>
        <w:ind w:firstLine="540"/>
        <w:jc w:val="both"/>
        <w:outlineLvl w:val="2"/>
      </w:pPr>
      <w:r>
        <w:t xml:space="preserve">Статья 4. Право на участие в </w:t>
      </w:r>
      <w:proofErr w:type="gramStart"/>
      <w:r>
        <w:t>референдуме</w:t>
      </w:r>
      <w:proofErr w:type="gramEnd"/>
      <w:r>
        <w:t xml:space="preserve"> Чувашской Республики</w:t>
      </w:r>
    </w:p>
    <w:p w:rsidR="003B64C2" w:rsidRDefault="003B64C2" w:rsidP="003B64C2">
      <w:pPr>
        <w:pStyle w:val="ConsPlusNormal"/>
        <w:spacing w:before="220" w:line="230" w:lineRule="auto"/>
        <w:ind w:firstLine="540"/>
        <w:jc w:val="both"/>
      </w:pPr>
      <w:r>
        <w:t xml:space="preserve">1. Общие принципы участия граждан Российской Федерации в референдуме Чувашской Республики регламентируются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Федерации.</w:t>
      </w:r>
    </w:p>
    <w:p w:rsidR="003B64C2" w:rsidRDefault="003B64C2" w:rsidP="003B64C2">
      <w:pPr>
        <w:pStyle w:val="ConsPlusNormal"/>
        <w:spacing w:before="220" w:line="230" w:lineRule="auto"/>
        <w:ind w:firstLine="540"/>
        <w:jc w:val="both"/>
      </w:pPr>
      <w:r>
        <w:t xml:space="preserve">2. Гражданин Российской Федерации, достигший на день голосования возраста 18 лет, имеет право голосовать на референдуме Чувашской Республики. Гражданин Российской Федерации, который достигнет на день голосования возраста 18 лет, вправе участвовать в предусмотренных законом и проводимых законными методами других действиях по подготовке и проведению назначенного референдума Чувашской Республики. До назначения референдума Чувашской Республики в </w:t>
      </w:r>
      <w:proofErr w:type="gramStart"/>
      <w:r>
        <w:t>действиях</w:t>
      </w:r>
      <w:proofErr w:type="gramEnd"/>
      <w:r>
        <w:t xml:space="preserve"> по подготовке и проведению референдума Чувашской Республики имеет право принимать участие гражданин Российской Федерации, достигший возраста 18 лет.</w:t>
      </w:r>
    </w:p>
    <w:p w:rsidR="003B64C2" w:rsidRDefault="003B64C2" w:rsidP="003B64C2">
      <w:pPr>
        <w:pStyle w:val="ConsPlusTitle"/>
        <w:spacing w:before="220" w:line="230" w:lineRule="auto"/>
        <w:outlineLvl w:val="1"/>
      </w:pPr>
      <w:r>
        <w:t>…</w:t>
      </w:r>
    </w:p>
    <w:p w:rsidR="003B64C2" w:rsidRDefault="003B64C2" w:rsidP="003B64C2">
      <w:pPr>
        <w:pStyle w:val="ConsPlusTitle"/>
        <w:spacing w:before="220" w:line="230" w:lineRule="auto"/>
        <w:jc w:val="center"/>
        <w:outlineLvl w:val="1"/>
      </w:pPr>
      <w:r>
        <w:t>Глава III. ГАРАНТИИ ПРАВ ГРАЖДАН РОССИЙСКОЙ ФЕДЕРАЦИИ</w:t>
      </w:r>
    </w:p>
    <w:p w:rsidR="003B64C2" w:rsidRDefault="003B64C2" w:rsidP="003B64C2">
      <w:pPr>
        <w:pStyle w:val="ConsPlusTitle"/>
        <w:spacing w:line="230" w:lineRule="auto"/>
        <w:jc w:val="center"/>
      </w:pPr>
      <w:r>
        <w:t>ПРИ РЕГИСТРАЦИИ (УЧЕТЕ) УЧАСТНИКОВ РЕФЕРЕНДУМА</w:t>
      </w:r>
    </w:p>
    <w:p w:rsidR="003B64C2" w:rsidRDefault="003B64C2" w:rsidP="003B64C2">
      <w:pPr>
        <w:pStyle w:val="ConsPlusTitle"/>
        <w:spacing w:line="230" w:lineRule="auto"/>
        <w:jc w:val="center"/>
      </w:pPr>
      <w:r>
        <w:t xml:space="preserve">ЧУВАШСКОЙ РЕСПУБЛИКИ, </w:t>
      </w:r>
      <w:proofErr w:type="gramStart"/>
      <w:r>
        <w:t>СОСТАВЛЕНИИ</w:t>
      </w:r>
      <w:proofErr w:type="gramEnd"/>
      <w:r>
        <w:t xml:space="preserve"> СПИСКОВ УЧАСТНИКОВ</w:t>
      </w:r>
    </w:p>
    <w:p w:rsidR="003B64C2" w:rsidRDefault="003B64C2" w:rsidP="003B64C2">
      <w:pPr>
        <w:pStyle w:val="ConsPlusTitle"/>
        <w:spacing w:line="230" w:lineRule="auto"/>
        <w:jc w:val="center"/>
      </w:pPr>
      <w:r>
        <w:t xml:space="preserve">РЕФЕРЕНДУМА, </w:t>
      </w:r>
      <w:proofErr w:type="gramStart"/>
      <w:r>
        <w:t>ОБРАЗОВАНИИ</w:t>
      </w:r>
      <w:proofErr w:type="gramEnd"/>
      <w:r>
        <w:t xml:space="preserve"> УЧАСТКОВ РЕФЕРЕНДУМА</w:t>
      </w:r>
    </w:p>
    <w:p w:rsidR="003B64C2" w:rsidRDefault="003B64C2" w:rsidP="003B64C2">
      <w:pPr>
        <w:pStyle w:val="ConsPlusTitle"/>
        <w:spacing w:before="220" w:line="230" w:lineRule="auto"/>
        <w:jc w:val="both"/>
        <w:outlineLvl w:val="2"/>
      </w:pPr>
      <w:r>
        <w:t>…</w:t>
      </w:r>
    </w:p>
    <w:p w:rsidR="003B64C2" w:rsidRDefault="003B64C2" w:rsidP="003B64C2">
      <w:pPr>
        <w:pStyle w:val="ConsPlusTitle"/>
        <w:spacing w:before="220" w:line="230" w:lineRule="auto"/>
        <w:ind w:firstLine="540"/>
        <w:jc w:val="both"/>
        <w:outlineLvl w:val="2"/>
      </w:pPr>
      <w:r>
        <w:t>Статья 13. Составление списков участников референдума Чувашской Республики</w:t>
      </w:r>
    </w:p>
    <w:p w:rsidR="003B64C2" w:rsidRDefault="003B64C2" w:rsidP="003B64C2">
      <w:pPr>
        <w:pStyle w:val="ConsPlusNormal"/>
        <w:spacing w:before="220" w:line="230" w:lineRule="auto"/>
        <w:jc w:val="both"/>
      </w:pPr>
      <w:r>
        <w:t>…</w:t>
      </w:r>
    </w:p>
    <w:p w:rsidR="003B64C2" w:rsidRDefault="003B64C2" w:rsidP="003B64C2">
      <w:pPr>
        <w:pStyle w:val="ConsPlusNormal"/>
        <w:spacing w:before="220" w:line="230" w:lineRule="auto"/>
        <w:ind w:firstLine="540"/>
        <w:jc w:val="both"/>
      </w:pPr>
      <w:r>
        <w:t>3</w:t>
      </w:r>
      <w:r w:rsidRPr="003B64C2">
        <w:rPr>
          <w:vertAlign w:val="superscript"/>
        </w:rPr>
        <w:t>1</w:t>
      </w:r>
      <w:r>
        <w:t xml:space="preserve">. Участники референдума Чувашской Республики, которые будут находиться в день голосования в больницах или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обвиняемых, а также участники референдума Чувашской Республики из числа военнослужащих, находящихся вне места расположения воинской части, решением участковой комиссии могут быть включены в список участников референдума Чувашской Республики на участке референдума по месту их временного пребывания по личному письменному заявлению, поданному в участковую комиссию референдума Чувашской Республики не позднее 14 часов по местному времени дня, предшествующего дню голосования. </w:t>
      </w:r>
      <w:proofErr w:type="gramStart"/>
      <w:r>
        <w:t>Информация о включении участника референдума Чувашской Республики в список участников референдума Чувашской Республики на участке референдума Чувашской Республики по месту их временного пребывания передается, в том числе с использованием ГАС "Выборы", в участковую комиссию референдума Чувашской Республики участка референдума, где данный участник референдума Чувашской Республики включен в список участников референдума Чувашской Республики по месту его жительства.</w:t>
      </w:r>
      <w:proofErr w:type="gramEnd"/>
      <w:r>
        <w:t xml:space="preserve"> Участковая </w:t>
      </w:r>
      <w:r>
        <w:lastRenderedPageBreak/>
        <w:t>комиссия референдума Чувашской Республики в соответствующей строке списка участников референдума Чувашской Республики делает отметку: "Включен в список участников референдума Чувашской Республики на участке референдума Чувашской Республики N" с указанием номера участка референдума Чувашской Республики.</w:t>
      </w:r>
    </w:p>
    <w:p w:rsidR="003B64C2" w:rsidRDefault="003B64C2" w:rsidP="003B64C2">
      <w:pPr>
        <w:pStyle w:val="ConsPlusTitle"/>
        <w:spacing w:before="220" w:line="230" w:lineRule="auto"/>
        <w:outlineLvl w:val="1"/>
      </w:pPr>
      <w:r>
        <w:t>…</w:t>
      </w:r>
    </w:p>
    <w:p w:rsidR="003B64C2" w:rsidRDefault="003B64C2" w:rsidP="003B64C2">
      <w:pPr>
        <w:pStyle w:val="ConsPlusTitle"/>
        <w:spacing w:before="220" w:line="230" w:lineRule="auto"/>
        <w:jc w:val="center"/>
        <w:outlineLvl w:val="1"/>
      </w:pPr>
      <w:r>
        <w:t>Глава VI. ФИНАНСИРОВАНИЕ РЕФЕРЕНДУМА</w:t>
      </w:r>
    </w:p>
    <w:p w:rsidR="003B64C2" w:rsidRDefault="003B64C2" w:rsidP="003B64C2">
      <w:pPr>
        <w:pStyle w:val="ConsPlusTitle"/>
        <w:spacing w:line="230" w:lineRule="auto"/>
        <w:jc w:val="center"/>
      </w:pPr>
      <w:r>
        <w:t>ЧУВАШСКОЙ РЕСПУБЛИКИ</w:t>
      </w:r>
    </w:p>
    <w:p w:rsidR="003B64C2" w:rsidRDefault="003B64C2" w:rsidP="003B64C2">
      <w:pPr>
        <w:pStyle w:val="ConsPlusTitle"/>
        <w:spacing w:before="220" w:line="230" w:lineRule="auto"/>
        <w:jc w:val="both"/>
        <w:outlineLvl w:val="2"/>
      </w:pPr>
      <w:r>
        <w:t>…</w:t>
      </w:r>
    </w:p>
    <w:p w:rsidR="003B64C2" w:rsidRDefault="003B64C2" w:rsidP="003B64C2">
      <w:pPr>
        <w:pStyle w:val="ConsPlusTitle"/>
        <w:spacing w:before="220" w:line="230" w:lineRule="auto"/>
        <w:ind w:firstLine="540"/>
        <w:jc w:val="both"/>
        <w:outlineLvl w:val="2"/>
      </w:pPr>
      <w:r>
        <w:t>Статья 34. Финансовое обеспечение подготовки и проведения референдума Чувашской Республики</w:t>
      </w:r>
    </w:p>
    <w:p w:rsidR="003B64C2" w:rsidRDefault="003B64C2" w:rsidP="003B64C2">
      <w:pPr>
        <w:pStyle w:val="ConsPlusNormal"/>
        <w:spacing w:before="220" w:line="230" w:lineRule="auto"/>
        <w:ind w:firstLine="540"/>
        <w:jc w:val="both"/>
      </w:pPr>
      <w:r>
        <w:t xml:space="preserve">4. </w:t>
      </w:r>
      <w:proofErr w:type="gramStart"/>
      <w:r>
        <w:t>Порядок открытия и ведения счетов, учета, отчетности и перечисления денежных средств, выделенных Центральной избирательной комиссии Чувашской Республики, иным комиссиям референдума на подготовку и проведение референдума Чувашской Республики, эксплуатацию и развитие средств автоматизации и обеспечение деятельности комиссий референдума, устанавливается Центральной избирательной комиссией Чувашской Республики по согласованию с территориальным учреждением Центрального банка Российской Федерации в Чувашской Республике.</w:t>
      </w:r>
      <w:proofErr w:type="gramEnd"/>
      <w:r>
        <w:t xml:space="preserve"> </w:t>
      </w:r>
      <w:proofErr w:type="gramStart"/>
      <w:r>
        <w:t>Денежные средства перечисляются на счета, открываемые комиссиям в учреждениях Центрального банка Российской Федерации, а в случае их отсутствия в пределах населенного пункта, в котором расположена комиссия референдума Чувашской Республики, - в филиалах публичного акционерного общества "Сбербанк России".</w:t>
      </w:r>
      <w:proofErr w:type="gramEnd"/>
    </w:p>
    <w:p w:rsidR="003B64C2" w:rsidRDefault="003B64C2" w:rsidP="003B64C2">
      <w:pPr>
        <w:pStyle w:val="ConsPlusTitle"/>
        <w:spacing w:before="220" w:line="230" w:lineRule="auto"/>
        <w:jc w:val="both"/>
        <w:outlineLvl w:val="2"/>
      </w:pPr>
      <w:r>
        <w:t>…</w:t>
      </w:r>
    </w:p>
    <w:p w:rsidR="003B64C2" w:rsidRDefault="003B64C2" w:rsidP="003B64C2">
      <w:pPr>
        <w:pStyle w:val="ConsPlusTitle"/>
        <w:spacing w:before="220" w:line="230" w:lineRule="auto"/>
        <w:ind w:firstLine="540"/>
        <w:jc w:val="both"/>
        <w:outlineLvl w:val="2"/>
      </w:pPr>
      <w:r>
        <w:t>Статья 35. Порядок создания фондов референдума</w:t>
      </w:r>
    </w:p>
    <w:p w:rsidR="003B64C2" w:rsidRDefault="003B64C2" w:rsidP="003B64C2">
      <w:pPr>
        <w:pStyle w:val="ConsPlusNormal"/>
        <w:spacing w:before="220" w:line="230" w:lineRule="auto"/>
        <w:jc w:val="both"/>
      </w:pPr>
      <w:r>
        <w:t>…</w:t>
      </w:r>
    </w:p>
    <w:p w:rsidR="003B64C2" w:rsidRDefault="003B64C2" w:rsidP="003B64C2">
      <w:pPr>
        <w:pStyle w:val="ConsPlusNormal"/>
        <w:spacing w:before="220" w:line="230" w:lineRule="auto"/>
        <w:ind w:firstLine="540"/>
        <w:jc w:val="both"/>
      </w:pPr>
      <w:r>
        <w:t xml:space="preserve">12. После дня голосования инициативная группа по проведению референдума Чувашской Республики обязана перечислить неизрасходованные денежные средства, находящиеся на специальном счете фонда референдума Чувашской Республики, гражданам и юридическим лицам, осуществившим пожертвования либо перечисления в их фонд референдума, пропорционально вложенным средствам. </w:t>
      </w:r>
      <w:proofErr w:type="gramStart"/>
      <w:r>
        <w:t>Кредитная организация обязана по истечении 30 дней со дня голосования по письменному указанию Центральной избирательной комиссии Чувашской Республики в бесспорном порядке перечислить на ее счет причитающиеся ей денежные средства, а оставшиеся на специальном счете фонда референдума неизрасходованные денежные средства по истечении 60 дней со дня голосования - в доход республиканского бюджета Чувашской Республики.</w:t>
      </w:r>
      <w:proofErr w:type="gramEnd"/>
    </w:p>
    <w:p w:rsidR="003B64C2" w:rsidRDefault="003B64C2" w:rsidP="003B64C2">
      <w:pPr>
        <w:pStyle w:val="ConsPlusTitle"/>
        <w:spacing w:before="220" w:line="230" w:lineRule="auto"/>
        <w:outlineLvl w:val="1"/>
      </w:pPr>
      <w:r>
        <w:t>…</w:t>
      </w:r>
    </w:p>
    <w:p w:rsidR="003B64C2" w:rsidRDefault="003B64C2" w:rsidP="003B64C2">
      <w:pPr>
        <w:pStyle w:val="ConsPlusTitle"/>
        <w:spacing w:before="220" w:line="230" w:lineRule="auto"/>
        <w:jc w:val="center"/>
        <w:outlineLvl w:val="1"/>
      </w:pPr>
      <w:r>
        <w:t>Глава VII. ГОЛОСОВАНИЕ НА РЕФЕРЕНДУМЕ</w:t>
      </w:r>
    </w:p>
    <w:p w:rsidR="003B64C2" w:rsidRDefault="003B64C2" w:rsidP="003B64C2">
      <w:pPr>
        <w:pStyle w:val="ConsPlusTitle"/>
        <w:spacing w:line="230" w:lineRule="auto"/>
        <w:jc w:val="center"/>
      </w:pPr>
      <w:r>
        <w:t>ЧУВАШСКОЙ РЕСПУБЛИКИ, УСТАНОВЛЕНИЕ ИТОГОВ ГОЛОСОВАНИЯ</w:t>
      </w:r>
    </w:p>
    <w:p w:rsidR="003B64C2" w:rsidRDefault="003B64C2" w:rsidP="003B64C2">
      <w:pPr>
        <w:pStyle w:val="ConsPlusTitle"/>
        <w:spacing w:line="230" w:lineRule="auto"/>
        <w:jc w:val="center"/>
      </w:pPr>
      <w:r>
        <w:t>И ОПРЕДЕЛЕНИЕ РЕЗУЛЬТАТОВ РЕФЕРЕНДУМА</w:t>
      </w:r>
    </w:p>
    <w:p w:rsidR="003B64C2" w:rsidRDefault="003B64C2" w:rsidP="003B64C2">
      <w:pPr>
        <w:pStyle w:val="ConsPlusTitle"/>
        <w:spacing w:before="220" w:line="230" w:lineRule="auto"/>
        <w:jc w:val="both"/>
        <w:outlineLvl w:val="2"/>
      </w:pPr>
      <w:r>
        <w:t>…</w:t>
      </w:r>
    </w:p>
    <w:p w:rsidR="003B64C2" w:rsidRDefault="003B64C2" w:rsidP="003B64C2">
      <w:pPr>
        <w:pStyle w:val="ConsPlusTitle"/>
        <w:spacing w:before="220" w:line="230" w:lineRule="auto"/>
        <w:ind w:firstLine="540"/>
        <w:jc w:val="both"/>
        <w:outlineLvl w:val="2"/>
      </w:pPr>
      <w:r>
        <w:t>Статья 46. Использование ГАС "Выборы"</w:t>
      </w:r>
    </w:p>
    <w:p w:rsidR="003B64C2" w:rsidRDefault="003B64C2" w:rsidP="003B64C2">
      <w:pPr>
        <w:pStyle w:val="ConsPlusNormal"/>
        <w:spacing w:line="230" w:lineRule="auto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ЧР от 05.12.2011 N 97)</w:t>
      </w:r>
    </w:p>
    <w:p w:rsidR="003B64C2" w:rsidRDefault="003B64C2" w:rsidP="003B64C2">
      <w:pPr>
        <w:pStyle w:val="ConsPlusNormal"/>
        <w:spacing w:line="230" w:lineRule="auto"/>
        <w:jc w:val="both"/>
      </w:pPr>
    </w:p>
    <w:p w:rsidR="00995D5C" w:rsidRDefault="003B64C2" w:rsidP="003B64C2">
      <w:pPr>
        <w:pStyle w:val="ConsPlusNormal"/>
        <w:spacing w:line="230" w:lineRule="auto"/>
        <w:ind w:firstLine="540"/>
        <w:jc w:val="both"/>
      </w:pPr>
      <w:r>
        <w:t xml:space="preserve">При подготовке и проведении референдума Чувашской Республики, а также для осуществления иных полномочий комиссий референдума по обеспечению права на участие в референдуме граждан Российской Федерации </w:t>
      </w:r>
      <w:proofErr w:type="gramStart"/>
      <w:r>
        <w:t>используется только ГАС</w:t>
      </w:r>
      <w:proofErr w:type="gramEnd"/>
      <w:r>
        <w:t xml:space="preserve"> "Выборы", в порядке,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иными федеральными законами.</w:t>
      </w:r>
    </w:p>
    <w:sectPr w:rsidR="00995D5C" w:rsidSect="003777E8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E8" w:rsidRDefault="003777E8" w:rsidP="003777E8">
      <w:pPr>
        <w:spacing w:after="0" w:line="240" w:lineRule="auto"/>
      </w:pPr>
      <w:r>
        <w:separator/>
      </w:r>
    </w:p>
  </w:endnote>
  <w:endnote w:type="continuationSeparator" w:id="0">
    <w:p w:rsidR="003777E8" w:rsidRDefault="003777E8" w:rsidP="0037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E8" w:rsidRDefault="003777E8" w:rsidP="003777E8">
      <w:pPr>
        <w:spacing w:after="0" w:line="240" w:lineRule="auto"/>
      </w:pPr>
      <w:r>
        <w:separator/>
      </w:r>
    </w:p>
  </w:footnote>
  <w:footnote w:type="continuationSeparator" w:id="0">
    <w:p w:rsidR="003777E8" w:rsidRDefault="003777E8" w:rsidP="0037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148397"/>
      <w:docPartObj>
        <w:docPartGallery w:val="Page Numbers (Top of Page)"/>
        <w:docPartUnique/>
      </w:docPartObj>
    </w:sdtPr>
    <w:sdtEndPr/>
    <w:sdtContent>
      <w:p w:rsidR="003777E8" w:rsidRDefault="00377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EB">
          <w:rPr>
            <w:noProof/>
          </w:rPr>
          <w:t>2</w:t>
        </w:r>
        <w:r>
          <w:fldChar w:fldCharType="end"/>
        </w:r>
      </w:p>
    </w:sdtContent>
  </w:sdt>
  <w:p w:rsidR="003777E8" w:rsidRDefault="00377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C2"/>
    <w:rsid w:val="003777E8"/>
    <w:rsid w:val="003B64C2"/>
    <w:rsid w:val="007559EB"/>
    <w:rsid w:val="009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7E8"/>
  </w:style>
  <w:style w:type="paragraph" w:styleId="a5">
    <w:name w:val="footer"/>
    <w:basedOn w:val="a"/>
    <w:link w:val="a6"/>
    <w:uiPriority w:val="99"/>
    <w:unhideWhenUsed/>
    <w:rsid w:val="0037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7E8"/>
  </w:style>
  <w:style w:type="paragraph" w:styleId="a7">
    <w:name w:val="Balloon Text"/>
    <w:basedOn w:val="a"/>
    <w:link w:val="a8"/>
    <w:uiPriority w:val="99"/>
    <w:semiHidden/>
    <w:unhideWhenUsed/>
    <w:rsid w:val="0075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7E8"/>
  </w:style>
  <w:style w:type="paragraph" w:styleId="a5">
    <w:name w:val="footer"/>
    <w:basedOn w:val="a"/>
    <w:link w:val="a6"/>
    <w:uiPriority w:val="99"/>
    <w:unhideWhenUsed/>
    <w:rsid w:val="0037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7E8"/>
  </w:style>
  <w:style w:type="paragraph" w:styleId="a7">
    <w:name w:val="Balloon Text"/>
    <w:basedOn w:val="a"/>
    <w:link w:val="a8"/>
    <w:uiPriority w:val="99"/>
    <w:semiHidden/>
    <w:unhideWhenUsed/>
    <w:rsid w:val="0075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B47EBF174D1BC4714C4EEC3417ECF735FE81A8D43B2C64E31082BE7E3CB3E1C21A024EDD6E03B8BAECDECEB6989B35FD54Y4V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21546E36548B9F83FABD9F78D6B6B35E546C8E47335ADE3C01AY0V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F781745EF3B1FBBA96AA5DCFFDD317B31AC11CCF87A23B3E9DE190444Y8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Булатова</cp:lastModifiedBy>
  <cp:revision>3</cp:revision>
  <cp:lastPrinted>2019-10-07T06:58:00Z</cp:lastPrinted>
  <dcterms:created xsi:type="dcterms:W3CDTF">2019-08-29T06:21:00Z</dcterms:created>
  <dcterms:modified xsi:type="dcterms:W3CDTF">2019-10-07T06:59:00Z</dcterms:modified>
</cp:coreProperties>
</file>