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D3C84">
        <w:tc>
          <w:tcPr>
            <w:tcW w:w="4677" w:type="dxa"/>
            <w:tcBorders>
              <w:top w:val="nil"/>
              <w:left w:val="nil"/>
              <w:bottom w:val="nil"/>
              <w:right w:val="nil"/>
            </w:tcBorders>
          </w:tcPr>
          <w:p w:rsidR="002D3C84" w:rsidRDefault="002D3C84">
            <w:pPr>
              <w:pStyle w:val="ConsPlusNormal"/>
            </w:pPr>
          </w:p>
        </w:tc>
        <w:tc>
          <w:tcPr>
            <w:tcW w:w="4677" w:type="dxa"/>
            <w:tcBorders>
              <w:top w:val="nil"/>
              <w:left w:val="nil"/>
              <w:bottom w:val="nil"/>
              <w:right w:val="nil"/>
            </w:tcBorders>
          </w:tcPr>
          <w:p w:rsidR="002D3C84" w:rsidRDefault="002D3C84">
            <w:pPr>
              <w:pStyle w:val="ConsPlusNormal"/>
              <w:jc w:val="right"/>
            </w:pPr>
            <w:r>
              <w:t>ИЗВЛЕЧЕНИЕ</w:t>
            </w:r>
          </w:p>
        </w:tc>
      </w:tr>
      <w:tr w:rsidR="002D3C84">
        <w:tc>
          <w:tcPr>
            <w:tcW w:w="4677" w:type="dxa"/>
            <w:tcBorders>
              <w:top w:val="nil"/>
              <w:left w:val="nil"/>
              <w:bottom w:val="nil"/>
              <w:right w:val="nil"/>
            </w:tcBorders>
          </w:tcPr>
          <w:p w:rsidR="002D3C84" w:rsidRDefault="002D3C84">
            <w:pPr>
              <w:pStyle w:val="ConsPlusNormal"/>
            </w:pPr>
            <w:r>
              <w:t>30 июня 2014 года</w:t>
            </w:r>
          </w:p>
        </w:tc>
        <w:tc>
          <w:tcPr>
            <w:tcW w:w="4677" w:type="dxa"/>
            <w:tcBorders>
              <w:top w:val="nil"/>
              <w:left w:val="nil"/>
              <w:bottom w:val="nil"/>
              <w:right w:val="nil"/>
            </w:tcBorders>
          </w:tcPr>
          <w:p w:rsidR="002D3C84" w:rsidRDefault="002D3C84">
            <w:pPr>
              <w:pStyle w:val="ConsPlusNormal"/>
              <w:jc w:val="right"/>
            </w:pPr>
            <w:r>
              <w:t>N 40</w:t>
            </w:r>
          </w:p>
        </w:tc>
      </w:tr>
    </w:tbl>
    <w:p w:rsidR="002D3C84" w:rsidRDefault="002D3C84">
      <w:pPr>
        <w:pStyle w:val="ConsPlusNormal"/>
        <w:pBdr>
          <w:top w:val="single" w:sz="6" w:space="0" w:color="auto"/>
        </w:pBdr>
        <w:spacing w:before="100" w:after="100"/>
        <w:jc w:val="both"/>
        <w:rPr>
          <w:sz w:val="2"/>
          <w:szCs w:val="2"/>
        </w:rPr>
      </w:pPr>
    </w:p>
    <w:p w:rsidR="002D3C84" w:rsidRDefault="002D3C84">
      <w:pPr>
        <w:pStyle w:val="ConsPlusNormal"/>
        <w:jc w:val="both"/>
        <w:outlineLvl w:val="0"/>
      </w:pPr>
    </w:p>
    <w:p w:rsidR="002D3C84" w:rsidRDefault="002D3C84">
      <w:pPr>
        <w:pStyle w:val="ConsPlusTitle"/>
        <w:jc w:val="center"/>
      </w:pPr>
      <w:r>
        <w:t>ЗАКОН</w:t>
      </w:r>
    </w:p>
    <w:p w:rsidR="002D3C84" w:rsidRDefault="002D3C84">
      <w:pPr>
        <w:pStyle w:val="ConsPlusTitle"/>
        <w:jc w:val="center"/>
      </w:pPr>
    </w:p>
    <w:p w:rsidR="002D3C84" w:rsidRDefault="002D3C84">
      <w:pPr>
        <w:pStyle w:val="ConsPlusTitle"/>
        <w:jc w:val="center"/>
      </w:pPr>
      <w:r>
        <w:t>ЧУВАШСКОЙ РЕСПУБЛИКИ</w:t>
      </w:r>
    </w:p>
    <w:p w:rsidR="002D3C84" w:rsidRDefault="002D3C84">
      <w:pPr>
        <w:pStyle w:val="ConsPlusTitle"/>
        <w:jc w:val="center"/>
      </w:pPr>
    </w:p>
    <w:p w:rsidR="002D3C84" w:rsidRDefault="002D3C84">
      <w:pPr>
        <w:pStyle w:val="ConsPlusTitle"/>
        <w:jc w:val="center"/>
      </w:pPr>
      <w:r>
        <w:t>О ПОРЯДКЕ ОПУБЛИКОВАНИЯ И ВСТУПЛЕНИЯ В СИЛУ КОНСТИТУЦИИ ЧУВАШСКОЙ РЕСПУБЛИКИ,</w:t>
      </w:r>
    </w:p>
    <w:p w:rsidR="002D3C84" w:rsidRDefault="002D3C84">
      <w:pPr>
        <w:pStyle w:val="ConsPlusTitle"/>
        <w:jc w:val="center"/>
      </w:pPr>
      <w:r>
        <w:t>ЗАКОНОВ ЧУВАШСКОЙ РЕСПУБЛИКИ И ИНЫХ ПРАВОВЫХ АКТОВ ЧУВАШСКОЙ РЕСПУБЛИКИ</w:t>
      </w:r>
    </w:p>
    <w:p w:rsidR="002D3C84" w:rsidRDefault="002D3C84">
      <w:pPr>
        <w:pStyle w:val="ConsPlusNormal"/>
        <w:jc w:val="both"/>
      </w:pPr>
    </w:p>
    <w:p w:rsidR="002D3C84" w:rsidRDefault="002D3C84">
      <w:pPr>
        <w:pStyle w:val="ConsPlusTitle"/>
        <w:ind w:firstLine="540"/>
        <w:jc w:val="both"/>
        <w:outlineLvl w:val="0"/>
      </w:pPr>
      <w:r>
        <w:t>…</w:t>
      </w:r>
      <w:bookmarkStart w:id="0" w:name="_GoBack"/>
      <w:bookmarkEnd w:id="0"/>
    </w:p>
    <w:p w:rsidR="002D3C84" w:rsidRDefault="002D3C84">
      <w:pPr>
        <w:pStyle w:val="ConsPlusTitle"/>
        <w:ind w:firstLine="540"/>
        <w:jc w:val="both"/>
        <w:outlineLvl w:val="0"/>
      </w:pPr>
      <w:r>
        <w:t>Статья 4</w:t>
      </w:r>
    </w:p>
    <w:p w:rsidR="002D3C84" w:rsidRDefault="002D3C84">
      <w:pPr>
        <w:pStyle w:val="ConsPlusNormal"/>
        <w:spacing w:before="220"/>
        <w:ind w:firstLine="540"/>
        <w:contextualSpacing/>
        <w:jc w:val="both"/>
      </w:pPr>
      <w:r>
        <w:t xml:space="preserve">1. </w:t>
      </w:r>
      <w:hyperlink r:id="rId5" w:history="1">
        <w:r>
          <w:rPr>
            <w:color w:val="0000FF"/>
          </w:rPr>
          <w:t>Конституция</w:t>
        </w:r>
      </w:hyperlink>
      <w:r>
        <w:t xml:space="preserve"> Чувашской Республики и законы Чувашской Республики подлежат официальному опубликованию в течение семи дней после дня их подписания Главой Чувашской Республики.</w:t>
      </w:r>
    </w:p>
    <w:p w:rsidR="002D3C84" w:rsidRDefault="002D3C84">
      <w:pPr>
        <w:pStyle w:val="ConsPlusNormal"/>
        <w:spacing w:before="220"/>
        <w:ind w:firstLine="540"/>
        <w:contextualSpacing/>
        <w:jc w:val="both"/>
      </w:pPr>
      <w:r>
        <w:t>2. Постановления Государственного Совета Чувашской Республики подлежат официальному опубликованию в течение семи дней после дня их подписания Председателем Государственного Совета Чувашской Республики, кроме актов или отдельных их положений, содержащих сведения, составляющие государственную тайну, или сведения конфиденциального характера.</w:t>
      </w:r>
    </w:p>
    <w:p w:rsidR="002D3C84" w:rsidRDefault="002D3C84">
      <w:pPr>
        <w:pStyle w:val="ConsPlusNormal"/>
        <w:spacing w:before="220"/>
        <w:ind w:firstLine="540"/>
        <w:contextualSpacing/>
        <w:jc w:val="both"/>
      </w:pPr>
      <w:r>
        <w:t>3. Акты Главы Чувашской Республики, акты Кабинета Министров Чувашской Республики подлежат официальному опубликованию в течение семи дней после дня их подписания, кроме актов или отдельных их положений, содержащих сведения, составляющие государственную тайну, или сведения конфиденциального характера.</w:t>
      </w:r>
    </w:p>
    <w:p w:rsidR="002D3C84" w:rsidRDefault="002D3C84">
      <w:pPr>
        <w:pStyle w:val="ConsPlusNormal"/>
        <w:spacing w:before="220"/>
        <w:ind w:firstLine="540"/>
        <w:contextualSpacing/>
        <w:jc w:val="both"/>
      </w:pPr>
      <w:r>
        <w:t>4. Нормативные правовые акты органов исполнительной власти Чувашской Республики подлежат официальному опубликованию в течение десяти дней после дня их государственной регистрации, кроме актов или отдельных их положений, содержащих сведения, составляющие государственную тайну, или сведения конфиденциального характера.</w:t>
      </w:r>
    </w:p>
    <w:p w:rsidR="002D3C84" w:rsidRDefault="002D3C84">
      <w:pPr>
        <w:pStyle w:val="ConsPlusNormal"/>
        <w:spacing w:before="220"/>
        <w:ind w:firstLine="540"/>
        <w:contextualSpacing/>
        <w:jc w:val="both"/>
      </w:pPr>
      <w:r>
        <w:t xml:space="preserve">5. </w:t>
      </w:r>
      <w:hyperlink r:id="rId6" w:history="1">
        <w:r>
          <w:rPr>
            <w:color w:val="0000FF"/>
          </w:rPr>
          <w:t>Конституция</w:t>
        </w:r>
      </w:hyperlink>
      <w:r>
        <w:t xml:space="preserve"> Чувашской Республики, законы Чувашской Республики, постановления Государственного Совета Чувашской Республики, акты Главы Чувашской Республики, акты Кабинета Министров Чувашской Республики подлежат официальному опубликованию на "</w:t>
      </w:r>
      <w:proofErr w:type="gramStart"/>
      <w:r>
        <w:t>Официальном</w:t>
      </w:r>
      <w:proofErr w:type="gramEnd"/>
      <w:r>
        <w:t xml:space="preserve"> интернет-портале правовой информации" (www.pravo.gov.ru) в сроки, установленные законодательством Российской Федерации.</w:t>
      </w:r>
    </w:p>
    <w:p w:rsidR="002D3C84" w:rsidRDefault="002D3C84">
      <w:pPr>
        <w:pStyle w:val="ConsPlusNormal"/>
        <w:spacing w:before="220"/>
        <w:ind w:firstLine="540"/>
        <w:contextualSpacing/>
        <w:jc w:val="both"/>
      </w:pPr>
      <w:r>
        <w:t xml:space="preserve">6. </w:t>
      </w:r>
      <w:hyperlink r:id="rId7" w:history="1">
        <w:r>
          <w:rPr>
            <w:color w:val="0000FF"/>
          </w:rPr>
          <w:t>Конституция</w:t>
        </w:r>
      </w:hyperlink>
      <w:r>
        <w:t xml:space="preserve"> Чувашской Республики, законы Чувашской Республики, постановления Государственного Совета Чувашской Республики, акты Главы Чувашской Республики, акты Кабинета Министров Чувашской Республики, нормативные правовые акты органов исполнительной власти Чувашской Республики после их официального опубликования направляются для внесения в интегрированный полнотекстовый банк правовой информации (эталонный банк данных правовой информации) (далее - интегрированный банк). Тексты указанных актов, включенные в интегрированный банк, распространяемые органами государственной охраны в </w:t>
      </w:r>
      <w:proofErr w:type="gramStart"/>
      <w:r>
        <w:t>соответствии</w:t>
      </w:r>
      <w:proofErr w:type="gramEnd"/>
      <w:r>
        <w:t xml:space="preserve"> с законодательством Российской Федерации, являются официальными.</w:t>
      </w:r>
    </w:p>
    <w:p w:rsidR="002D3C84" w:rsidRDefault="002D3C84">
      <w:pPr>
        <w:pStyle w:val="ConsPlusNormal"/>
        <w:spacing w:before="220"/>
        <w:ind w:firstLine="540"/>
        <w:contextualSpacing/>
        <w:jc w:val="both"/>
      </w:pPr>
      <w:r>
        <w:t xml:space="preserve">7. </w:t>
      </w:r>
      <w:hyperlink r:id="rId8" w:history="1">
        <w:r>
          <w:rPr>
            <w:color w:val="0000FF"/>
          </w:rPr>
          <w:t>Конституция</w:t>
        </w:r>
      </w:hyperlink>
      <w:r>
        <w:t xml:space="preserve"> Чувашской Республики, законы Чувашской Республики, акты Главы Чувашской Республики, акты Кабинета Министров Чувашской Республики, нормативные правовые акты органов исполнительной власти Чувашской Республики направляются в интегрированный банк в соответствии с соглашением между федеральным органом исполнительной власти в области государственной охраны и Кабинетом Министров Чувашской Республики.</w:t>
      </w:r>
    </w:p>
    <w:p w:rsidR="002D3C84" w:rsidRDefault="002D3C84">
      <w:pPr>
        <w:pStyle w:val="ConsPlusNormal"/>
        <w:spacing w:before="220"/>
        <w:ind w:firstLine="540"/>
        <w:contextualSpacing/>
        <w:jc w:val="both"/>
      </w:pPr>
      <w:r>
        <w:t xml:space="preserve">Постановления Государственного Совета Чувашской Республики направляются в интегрированный банк в </w:t>
      </w:r>
      <w:proofErr w:type="gramStart"/>
      <w:r>
        <w:t>соответствии</w:t>
      </w:r>
      <w:proofErr w:type="gramEnd"/>
      <w:r>
        <w:t xml:space="preserve"> с соглашением между федеральным органом исполнительной власти в области государственной охраны и Государственным Советом Чувашской Республики.</w:t>
      </w:r>
    </w:p>
    <w:p w:rsidR="002D3C84" w:rsidRDefault="002D3C84">
      <w:pPr>
        <w:pStyle w:val="ConsPlusNormal"/>
        <w:spacing w:before="220"/>
        <w:ind w:firstLine="540"/>
        <w:contextualSpacing/>
        <w:jc w:val="both"/>
      </w:pPr>
      <w:r>
        <w:t>…</w:t>
      </w:r>
    </w:p>
    <w:sectPr w:rsidR="002D3C84" w:rsidSect="002D3C8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84"/>
    <w:rsid w:val="002D3C84"/>
    <w:rsid w:val="00851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C8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C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7190EA49E5A6FFEBBF36F17E12613086BAE6994114399F818AB4F9D6B05F7DAD79C1C3A887ACAEJAnDJ" TargetMode="External"/><Relationship Id="rId3" Type="http://schemas.openxmlformats.org/officeDocument/2006/relationships/settings" Target="settings.xml"/><Relationship Id="rId7" Type="http://schemas.openxmlformats.org/officeDocument/2006/relationships/hyperlink" Target="consultantplus://offline/ref=ACF5FAD3076CFC8144377190EA49E5A6FFEBBF36F17E12613086BAE6994114399F818AB4F9D6B05F7DAD79C1C3A887ACAEJAnD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F5FAD3076CFC8144377190EA49E5A6FFEBBF36F17E12613086BAE6994114399F818AB4F9D6B05F7DAD79C1C3A887ACAEJAnDJ" TargetMode="External"/><Relationship Id="rId5" Type="http://schemas.openxmlformats.org/officeDocument/2006/relationships/hyperlink" Target="consultantplus://offline/ref=ACF5FAD3076CFC8144377190EA49E5A6FFEBBF36F17E12613086BAE6994114399F818AB4F9D6B05F7DAD79C1C3A887ACAEJAnD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dc:creator>
  <cp:lastModifiedBy>Булатова</cp:lastModifiedBy>
  <cp:revision>1</cp:revision>
  <dcterms:created xsi:type="dcterms:W3CDTF">2019-06-27T09:39:00Z</dcterms:created>
  <dcterms:modified xsi:type="dcterms:W3CDTF">2019-06-27T09:41:00Z</dcterms:modified>
</cp:coreProperties>
</file>