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4A7" w:rsidRPr="00F174FA" w:rsidRDefault="007B037B" w:rsidP="00BC3C14">
      <w:pPr>
        <w:pStyle w:val="a3"/>
        <w:suppressAutoHyphens/>
      </w:pPr>
      <w:bookmarkStart w:id="0" w:name="_Toc44802951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90pt;visibility:visible">
            <v:imagedata r:id="rId8" o:title=""/>
          </v:shape>
        </w:pict>
      </w:r>
    </w:p>
    <w:p w:rsidR="006824A7" w:rsidRPr="00F174FA" w:rsidRDefault="006824A7" w:rsidP="000B1314">
      <w:pPr>
        <w:pStyle w:val="a3"/>
        <w:suppressAutoHyphens/>
      </w:pPr>
    </w:p>
    <w:p w:rsidR="006824A7" w:rsidRPr="00F174FA" w:rsidRDefault="007B037B" w:rsidP="000B1314">
      <w:pPr>
        <w:pStyle w:val="a3"/>
        <w:suppressAutoHyphens/>
        <w:rPr>
          <w:rFonts w:ascii="Arial" w:hAnsi="Arial"/>
          <w:color w:val="000080"/>
          <w:sz w:val="28"/>
        </w:rPr>
      </w:pPr>
      <w:r w:rsidRPr="007B037B">
        <w:rPr>
          <w:noProof/>
        </w:rPr>
        <w:pict>
          <v:line id="Line 2" o:spid="_x0000_s1026" style="position:absolute;left:0;text-align:left;z-index:251657728;visibility:visible;mso-wrap-distance-top:-3e-5mm;mso-wrap-distance-bottom:-3e-5mm" from="1.1pt,14.75pt" to="48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" o:allowincell="f" strokecolor="navy" strokeweight="1.5pt"/>
        </w:pict>
      </w:r>
      <w:r w:rsidR="006824A7" w:rsidRPr="00F174FA">
        <w:rPr>
          <w:rFonts w:ascii="Arial" w:hAnsi="Arial"/>
          <w:color w:val="000080"/>
          <w:sz w:val="28"/>
        </w:rPr>
        <w:t>МИНИСТЕРСТВО ВНУТРЕННИХ ДЕЛ ПО ЧУВАШСКОЙ РЕСПУБЛИКЕ</w:t>
      </w:r>
    </w:p>
    <w:p w:rsidR="006824A7" w:rsidRPr="00F174FA" w:rsidRDefault="006824A7" w:rsidP="000B1314">
      <w:pPr>
        <w:pStyle w:val="a3"/>
        <w:suppressAutoHyphens/>
        <w:rPr>
          <w:color w:val="000080"/>
        </w:rPr>
      </w:pPr>
    </w:p>
    <w:p w:rsidR="006824A7" w:rsidRPr="00F174FA" w:rsidRDefault="006824A7" w:rsidP="000B1314">
      <w:pPr>
        <w:pStyle w:val="a3"/>
        <w:suppressAutoHyphens/>
        <w:rPr>
          <w:color w:val="000080"/>
        </w:rPr>
      </w:pPr>
    </w:p>
    <w:p w:rsidR="006824A7" w:rsidRPr="00F174FA" w:rsidRDefault="006824A7" w:rsidP="000B1314">
      <w:pPr>
        <w:pStyle w:val="a3"/>
        <w:suppressAutoHyphens/>
        <w:rPr>
          <w:color w:val="000080"/>
        </w:rPr>
      </w:pPr>
    </w:p>
    <w:p w:rsidR="006824A7" w:rsidRPr="00F174FA" w:rsidRDefault="006824A7" w:rsidP="000B1314">
      <w:pPr>
        <w:pStyle w:val="a3"/>
        <w:suppressAutoHyphens/>
        <w:rPr>
          <w:color w:val="000080"/>
        </w:rPr>
      </w:pPr>
      <w:bookmarkStart w:id="1" w:name="_GoBack"/>
      <w:bookmarkEnd w:id="1"/>
    </w:p>
    <w:p w:rsidR="006824A7" w:rsidRPr="00F174FA" w:rsidRDefault="006824A7" w:rsidP="000B1314">
      <w:pPr>
        <w:pStyle w:val="a3"/>
        <w:suppressAutoHyphens/>
        <w:rPr>
          <w:color w:val="000080"/>
        </w:rPr>
      </w:pPr>
    </w:p>
    <w:p w:rsidR="006824A7" w:rsidRPr="00F174FA" w:rsidRDefault="006824A7" w:rsidP="000B1314">
      <w:pPr>
        <w:pStyle w:val="a3"/>
        <w:suppressAutoHyphens/>
        <w:rPr>
          <w:color w:val="000080"/>
        </w:rPr>
      </w:pPr>
    </w:p>
    <w:p w:rsidR="006824A7" w:rsidRPr="00F174FA" w:rsidRDefault="006824A7" w:rsidP="000B1314">
      <w:pPr>
        <w:pStyle w:val="a3"/>
        <w:suppressAutoHyphens/>
        <w:rPr>
          <w:color w:val="000080"/>
        </w:rPr>
      </w:pPr>
    </w:p>
    <w:p w:rsidR="006824A7" w:rsidRPr="00F174FA" w:rsidRDefault="006824A7" w:rsidP="000B1314">
      <w:pPr>
        <w:pStyle w:val="a3"/>
        <w:suppressAutoHyphens/>
        <w:rPr>
          <w:color w:val="000080"/>
        </w:rPr>
      </w:pPr>
    </w:p>
    <w:p w:rsidR="006824A7" w:rsidRPr="00F174FA" w:rsidRDefault="006824A7" w:rsidP="000B1314">
      <w:pPr>
        <w:pStyle w:val="a3"/>
        <w:suppressAutoHyphens/>
        <w:rPr>
          <w:color w:val="000080"/>
        </w:rPr>
      </w:pPr>
    </w:p>
    <w:p w:rsidR="006824A7" w:rsidRPr="00F174FA" w:rsidRDefault="006824A7" w:rsidP="000B1314">
      <w:pPr>
        <w:pStyle w:val="a3"/>
        <w:suppressAutoHyphens/>
        <w:rPr>
          <w:color w:val="000080"/>
        </w:rPr>
      </w:pPr>
    </w:p>
    <w:p w:rsidR="006824A7" w:rsidRPr="00F174FA" w:rsidRDefault="006824A7" w:rsidP="000B1314">
      <w:pPr>
        <w:pStyle w:val="a3"/>
        <w:suppressAutoHyphens/>
        <w:rPr>
          <w:color w:val="000080"/>
        </w:rPr>
      </w:pPr>
    </w:p>
    <w:p w:rsidR="006824A7" w:rsidRPr="00F174FA" w:rsidRDefault="000560A2" w:rsidP="000B1314">
      <w:pPr>
        <w:pStyle w:val="a3"/>
        <w:suppressAutoHyphens/>
        <w:rPr>
          <w:color w:val="000080"/>
          <w:sz w:val="42"/>
          <w:szCs w:val="42"/>
        </w:rPr>
      </w:pPr>
      <w:r w:rsidRPr="00F174FA">
        <w:rPr>
          <w:color w:val="000080"/>
          <w:sz w:val="42"/>
          <w:szCs w:val="42"/>
        </w:rPr>
        <w:t xml:space="preserve">ИНФОРМАЦИОННО-АНАЛИТИЧЕСКАЯ ЗАПИСКА О </w:t>
      </w:r>
      <w:r w:rsidR="006824A7" w:rsidRPr="00F174FA">
        <w:rPr>
          <w:color w:val="000080"/>
          <w:sz w:val="42"/>
          <w:szCs w:val="42"/>
        </w:rPr>
        <w:t>СОСТОЯНИ</w:t>
      </w:r>
      <w:r w:rsidRPr="00F174FA">
        <w:rPr>
          <w:color w:val="000080"/>
          <w:sz w:val="42"/>
          <w:szCs w:val="42"/>
        </w:rPr>
        <w:t>И</w:t>
      </w:r>
      <w:r w:rsidR="006824A7" w:rsidRPr="00F174FA">
        <w:rPr>
          <w:color w:val="000080"/>
          <w:sz w:val="42"/>
          <w:szCs w:val="42"/>
        </w:rPr>
        <w:t xml:space="preserve"> ПРАВОПОРЯДКА И </w:t>
      </w:r>
    </w:p>
    <w:p w:rsidR="006824A7" w:rsidRPr="00F174FA" w:rsidRDefault="006824A7" w:rsidP="000B1314">
      <w:pPr>
        <w:pStyle w:val="a3"/>
        <w:suppressAutoHyphens/>
        <w:rPr>
          <w:color w:val="000080"/>
          <w:sz w:val="42"/>
          <w:szCs w:val="42"/>
        </w:rPr>
      </w:pPr>
      <w:r w:rsidRPr="00F174FA">
        <w:rPr>
          <w:color w:val="000080"/>
          <w:sz w:val="42"/>
          <w:szCs w:val="42"/>
        </w:rPr>
        <w:t>ОСНОВНЫ</w:t>
      </w:r>
      <w:r w:rsidR="000560A2" w:rsidRPr="00F174FA">
        <w:rPr>
          <w:color w:val="000080"/>
          <w:sz w:val="42"/>
          <w:szCs w:val="42"/>
        </w:rPr>
        <w:t>Х</w:t>
      </w:r>
      <w:r w:rsidRPr="00F174FA">
        <w:rPr>
          <w:color w:val="000080"/>
          <w:sz w:val="42"/>
          <w:szCs w:val="42"/>
        </w:rPr>
        <w:t xml:space="preserve"> </w:t>
      </w:r>
      <w:proofErr w:type="gramStart"/>
      <w:r w:rsidRPr="00F174FA">
        <w:rPr>
          <w:color w:val="000080"/>
          <w:sz w:val="42"/>
          <w:szCs w:val="42"/>
        </w:rPr>
        <w:t>РЕЗУЛЬТАТ</w:t>
      </w:r>
      <w:r w:rsidR="000560A2" w:rsidRPr="00F174FA">
        <w:rPr>
          <w:color w:val="000080"/>
          <w:sz w:val="42"/>
          <w:szCs w:val="42"/>
        </w:rPr>
        <w:t>АХ</w:t>
      </w:r>
      <w:proofErr w:type="gramEnd"/>
      <w:r w:rsidRPr="00F174FA">
        <w:rPr>
          <w:color w:val="000080"/>
          <w:sz w:val="42"/>
          <w:szCs w:val="42"/>
        </w:rPr>
        <w:t xml:space="preserve"> ДЕЯТЕЛЬНОСТИ</w:t>
      </w:r>
      <w:r w:rsidRPr="00F174FA">
        <w:rPr>
          <w:color w:val="000080"/>
          <w:sz w:val="42"/>
          <w:szCs w:val="42"/>
        </w:rPr>
        <w:br/>
        <w:t>ОРГАНОВ ВНУТРЕННИХ ДЕЛ ПО</w:t>
      </w:r>
      <w:r w:rsidRPr="00F174FA">
        <w:rPr>
          <w:color w:val="000080"/>
          <w:sz w:val="42"/>
          <w:szCs w:val="42"/>
        </w:rPr>
        <w:br/>
        <w:t>ЧУВАШСКОЙ РЕСПУБЛИКЕ</w:t>
      </w:r>
    </w:p>
    <w:p w:rsidR="006824A7" w:rsidRPr="00F174FA" w:rsidRDefault="006824A7" w:rsidP="000B1314">
      <w:pPr>
        <w:pStyle w:val="a3"/>
        <w:suppressAutoHyphens/>
        <w:rPr>
          <w:color w:val="000080"/>
          <w:sz w:val="42"/>
          <w:szCs w:val="42"/>
        </w:rPr>
      </w:pPr>
      <w:r w:rsidRPr="00F174FA">
        <w:rPr>
          <w:color w:val="000080"/>
          <w:sz w:val="42"/>
          <w:szCs w:val="42"/>
        </w:rPr>
        <w:t>за 201</w:t>
      </w:r>
      <w:r w:rsidR="00F174FA" w:rsidRPr="00F174FA">
        <w:rPr>
          <w:color w:val="000080"/>
          <w:sz w:val="42"/>
          <w:szCs w:val="42"/>
        </w:rPr>
        <w:t>8</w:t>
      </w:r>
      <w:r w:rsidRPr="00F174FA">
        <w:rPr>
          <w:color w:val="000080"/>
          <w:sz w:val="42"/>
          <w:szCs w:val="42"/>
        </w:rPr>
        <w:t xml:space="preserve"> год</w:t>
      </w:r>
    </w:p>
    <w:p w:rsidR="006824A7" w:rsidRPr="00F174FA" w:rsidRDefault="006824A7" w:rsidP="000B1314">
      <w:pPr>
        <w:pStyle w:val="a3"/>
        <w:suppressAutoHyphens/>
      </w:pPr>
    </w:p>
    <w:p w:rsidR="006824A7" w:rsidRPr="00F174FA" w:rsidRDefault="006824A7" w:rsidP="000B1314">
      <w:pPr>
        <w:pStyle w:val="a3"/>
        <w:suppressAutoHyphens/>
      </w:pPr>
    </w:p>
    <w:p w:rsidR="006824A7" w:rsidRPr="00F174FA" w:rsidRDefault="006824A7" w:rsidP="000B1314">
      <w:pPr>
        <w:pStyle w:val="a3"/>
        <w:suppressAutoHyphens/>
      </w:pPr>
    </w:p>
    <w:p w:rsidR="006824A7" w:rsidRPr="00F174FA" w:rsidRDefault="006824A7" w:rsidP="000B1314">
      <w:pPr>
        <w:pStyle w:val="a3"/>
        <w:suppressAutoHyphens/>
      </w:pPr>
    </w:p>
    <w:p w:rsidR="006824A7" w:rsidRPr="00F174FA" w:rsidRDefault="006824A7" w:rsidP="000B1314">
      <w:pPr>
        <w:pStyle w:val="a3"/>
        <w:suppressAutoHyphens/>
      </w:pPr>
    </w:p>
    <w:p w:rsidR="006824A7" w:rsidRPr="00F174FA" w:rsidRDefault="006824A7" w:rsidP="000B1314">
      <w:pPr>
        <w:pStyle w:val="a3"/>
        <w:suppressAutoHyphens/>
      </w:pPr>
    </w:p>
    <w:p w:rsidR="006824A7" w:rsidRPr="00F174FA" w:rsidRDefault="006824A7" w:rsidP="000B1314">
      <w:pPr>
        <w:pStyle w:val="a3"/>
        <w:suppressAutoHyphens/>
      </w:pPr>
    </w:p>
    <w:p w:rsidR="006824A7" w:rsidRPr="00F174FA" w:rsidRDefault="006824A7" w:rsidP="000B1314">
      <w:pPr>
        <w:pStyle w:val="a3"/>
        <w:suppressAutoHyphens/>
      </w:pPr>
    </w:p>
    <w:p w:rsidR="006824A7" w:rsidRPr="00F174FA" w:rsidRDefault="006824A7" w:rsidP="000B1314">
      <w:pPr>
        <w:pStyle w:val="a3"/>
        <w:suppressAutoHyphens/>
      </w:pPr>
    </w:p>
    <w:p w:rsidR="006824A7" w:rsidRPr="00F174FA" w:rsidRDefault="006824A7" w:rsidP="000B1314">
      <w:pPr>
        <w:pStyle w:val="a3"/>
        <w:suppressAutoHyphens/>
      </w:pPr>
    </w:p>
    <w:p w:rsidR="006824A7" w:rsidRPr="00F174FA" w:rsidRDefault="006824A7" w:rsidP="000B1314">
      <w:pPr>
        <w:pStyle w:val="a3"/>
        <w:suppressAutoHyphens/>
      </w:pPr>
    </w:p>
    <w:p w:rsidR="006824A7" w:rsidRPr="00F174FA" w:rsidRDefault="006824A7" w:rsidP="000B1314">
      <w:pPr>
        <w:pStyle w:val="a3"/>
        <w:suppressAutoHyphens/>
        <w:rPr>
          <w:rFonts w:ascii="Arial" w:hAnsi="Arial"/>
          <w:color w:val="000080"/>
          <w:sz w:val="30"/>
        </w:rPr>
      </w:pPr>
      <w:r w:rsidRPr="00F174FA">
        <w:rPr>
          <w:rFonts w:ascii="Arial" w:hAnsi="Arial"/>
          <w:color w:val="000080"/>
          <w:sz w:val="30"/>
        </w:rPr>
        <w:t>ЧЕБОКСАРЫ</w:t>
      </w:r>
    </w:p>
    <w:p w:rsidR="006824A7" w:rsidRPr="00F174FA" w:rsidRDefault="006824A7" w:rsidP="000B1314">
      <w:pPr>
        <w:pStyle w:val="a3"/>
        <w:suppressAutoHyphens/>
        <w:rPr>
          <w:rFonts w:ascii="Arial" w:hAnsi="Arial"/>
          <w:color w:val="000080"/>
          <w:sz w:val="28"/>
        </w:rPr>
      </w:pPr>
      <w:r w:rsidRPr="00F174FA">
        <w:rPr>
          <w:rFonts w:ascii="Arial" w:hAnsi="Arial"/>
          <w:color w:val="000080"/>
          <w:sz w:val="30"/>
        </w:rPr>
        <w:t>201</w:t>
      </w:r>
      <w:r w:rsidR="00F174FA" w:rsidRPr="00F174FA">
        <w:rPr>
          <w:rFonts w:ascii="Arial" w:hAnsi="Arial"/>
          <w:color w:val="000080"/>
          <w:sz w:val="30"/>
        </w:rPr>
        <w:t>9</w:t>
      </w:r>
    </w:p>
    <w:p w:rsidR="006824A7" w:rsidRPr="00F174FA" w:rsidRDefault="006824A7" w:rsidP="000B1314">
      <w:pPr>
        <w:pStyle w:val="a3"/>
        <w:suppressAutoHyphens/>
        <w:rPr>
          <w:color w:val="000080"/>
          <w:highlight w:val="yellow"/>
        </w:rPr>
        <w:sectPr w:rsidR="006824A7" w:rsidRPr="00F174FA" w:rsidSect="007429EA">
          <w:headerReference w:type="even" r:id="rId9"/>
          <w:headerReference w:type="default" r:id="rId10"/>
          <w:footerReference w:type="default" r:id="rId11"/>
          <w:pgSz w:w="11907" w:h="16840" w:code="9"/>
          <w:pgMar w:top="1134" w:right="851" w:bottom="1134" w:left="1418" w:header="720" w:footer="720" w:gutter="0"/>
          <w:pgNumType w:start="0"/>
          <w:cols w:space="720"/>
          <w:noEndnote/>
          <w:titlePg/>
        </w:sectPr>
      </w:pPr>
    </w:p>
    <w:p w:rsidR="006824A7" w:rsidRPr="005B3249" w:rsidRDefault="006824A7" w:rsidP="002501FE">
      <w:pPr>
        <w:pStyle w:val="a3"/>
        <w:suppressAutoHyphens/>
        <w:spacing w:before="60" w:after="60" w:line="336" w:lineRule="auto"/>
      </w:pPr>
      <w:r w:rsidRPr="005B3249">
        <w:lastRenderedPageBreak/>
        <w:t>Содержание</w:t>
      </w:r>
    </w:p>
    <w:p w:rsidR="006824A7" w:rsidRPr="005B3249" w:rsidRDefault="006824A7" w:rsidP="002501FE">
      <w:pPr>
        <w:pStyle w:val="a3"/>
        <w:suppressAutoHyphens/>
        <w:spacing w:before="60" w:after="60" w:line="336" w:lineRule="auto"/>
        <w:rPr>
          <w:sz w:val="28"/>
          <w:szCs w:val="28"/>
        </w:rPr>
      </w:pPr>
    </w:p>
    <w:p w:rsidR="002501FE" w:rsidRPr="005B3249" w:rsidRDefault="007B037B" w:rsidP="002501FE">
      <w:pPr>
        <w:pStyle w:val="21"/>
        <w:spacing w:before="60" w:line="336" w:lineRule="auto"/>
        <w:rPr>
          <w:rFonts w:asciiTheme="minorHAnsi" w:eastAsiaTheme="minorEastAsia" w:hAnsiTheme="minorHAnsi" w:cstheme="minorBidi"/>
          <w:b w:val="0"/>
          <w:smallCaps w:val="0"/>
          <w:sz w:val="22"/>
          <w:szCs w:val="22"/>
        </w:rPr>
      </w:pPr>
      <w:r w:rsidRPr="007B037B">
        <w:rPr>
          <w:sz w:val="30"/>
          <w:szCs w:val="30"/>
        </w:rPr>
        <w:fldChar w:fldCharType="begin"/>
      </w:r>
      <w:r w:rsidR="006824A7" w:rsidRPr="005B3249">
        <w:rPr>
          <w:sz w:val="30"/>
          <w:szCs w:val="30"/>
        </w:rPr>
        <w:instrText xml:space="preserve"> TOC \o "1-3" </w:instrText>
      </w:r>
      <w:r w:rsidRPr="007B037B">
        <w:rPr>
          <w:sz w:val="30"/>
          <w:szCs w:val="30"/>
        </w:rPr>
        <w:fldChar w:fldCharType="separate"/>
      </w:r>
      <w:r w:rsidR="002501FE" w:rsidRPr="005B3249">
        <w:t>Влияние социально-экономических процессов на  состояние преступности. Взаимодействие с институтами  гражданского общества</w:t>
      </w:r>
      <w:r w:rsidR="002501FE" w:rsidRPr="005B3249">
        <w:tab/>
      </w:r>
      <w:r w:rsidRPr="005B3249">
        <w:fldChar w:fldCharType="begin"/>
      </w:r>
      <w:r w:rsidR="002501FE" w:rsidRPr="005B3249">
        <w:instrText xml:space="preserve"> PAGEREF _Toc505236721 \h </w:instrText>
      </w:r>
      <w:r w:rsidRPr="005B3249">
        <w:fldChar w:fldCharType="separate"/>
      </w:r>
      <w:r w:rsidR="0095580D">
        <w:t>2</w:t>
      </w:r>
      <w:r w:rsidRPr="005B3249">
        <w:fldChar w:fldCharType="end"/>
      </w:r>
    </w:p>
    <w:p w:rsidR="002501FE" w:rsidRPr="005B3249" w:rsidRDefault="002501FE" w:rsidP="002501FE">
      <w:pPr>
        <w:pStyle w:val="21"/>
        <w:spacing w:before="60" w:line="336" w:lineRule="auto"/>
        <w:rPr>
          <w:rFonts w:asciiTheme="minorHAnsi" w:eastAsiaTheme="minorEastAsia" w:hAnsiTheme="minorHAnsi" w:cstheme="minorBidi"/>
          <w:b w:val="0"/>
          <w:smallCaps w:val="0"/>
          <w:sz w:val="22"/>
          <w:szCs w:val="22"/>
        </w:rPr>
      </w:pPr>
      <w:r w:rsidRPr="005B3249">
        <w:t>Характеристика криминогенной ситуации в Чувашской Республике</w:t>
      </w:r>
      <w:r w:rsidRPr="005B3249">
        <w:tab/>
      </w:r>
      <w:r w:rsidR="0095580D">
        <w:t>3</w:t>
      </w:r>
    </w:p>
    <w:p w:rsidR="002501FE" w:rsidRPr="005B3249" w:rsidRDefault="002501FE" w:rsidP="002501FE">
      <w:pPr>
        <w:pStyle w:val="21"/>
        <w:spacing w:before="60" w:line="336" w:lineRule="auto"/>
        <w:rPr>
          <w:rFonts w:asciiTheme="minorHAnsi" w:eastAsiaTheme="minorEastAsia" w:hAnsiTheme="minorHAnsi" w:cstheme="minorBidi"/>
          <w:b w:val="0"/>
          <w:smallCaps w:val="0"/>
          <w:sz w:val="22"/>
          <w:szCs w:val="22"/>
        </w:rPr>
      </w:pPr>
      <w:r w:rsidRPr="005B3249">
        <w:t>Преступления против личности</w:t>
      </w:r>
      <w:r w:rsidRPr="005B3249">
        <w:tab/>
      </w:r>
      <w:r w:rsidR="007B037B" w:rsidRPr="005B3249">
        <w:fldChar w:fldCharType="begin"/>
      </w:r>
      <w:r w:rsidRPr="005B3249">
        <w:instrText xml:space="preserve"> PAGEREF _Toc505236723 \h </w:instrText>
      </w:r>
      <w:r w:rsidR="007B037B" w:rsidRPr="005B3249">
        <w:fldChar w:fldCharType="separate"/>
      </w:r>
      <w:r w:rsidR="0095580D">
        <w:t>6</w:t>
      </w:r>
      <w:r w:rsidR="007B037B" w:rsidRPr="005B3249">
        <w:fldChar w:fldCharType="end"/>
      </w:r>
    </w:p>
    <w:p w:rsidR="002501FE" w:rsidRPr="005B3249" w:rsidRDefault="002501FE" w:rsidP="002501FE">
      <w:pPr>
        <w:pStyle w:val="21"/>
        <w:spacing w:before="60" w:line="336" w:lineRule="auto"/>
        <w:rPr>
          <w:rFonts w:asciiTheme="minorHAnsi" w:eastAsiaTheme="minorEastAsia" w:hAnsiTheme="minorHAnsi" w:cstheme="minorBidi"/>
          <w:b w:val="0"/>
          <w:smallCaps w:val="0"/>
          <w:sz w:val="22"/>
          <w:szCs w:val="22"/>
        </w:rPr>
      </w:pPr>
      <w:r w:rsidRPr="005B3249">
        <w:t>Преступления против собственности</w:t>
      </w:r>
      <w:r w:rsidRPr="005B3249">
        <w:tab/>
      </w:r>
      <w:r w:rsidR="007B037B" w:rsidRPr="005B3249">
        <w:fldChar w:fldCharType="begin"/>
      </w:r>
      <w:r w:rsidRPr="005B3249">
        <w:instrText xml:space="preserve"> PAGEREF _Toc505236724 \h </w:instrText>
      </w:r>
      <w:r w:rsidR="007B037B" w:rsidRPr="005B3249">
        <w:fldChar w:fldCharType="separate"/>
      </w:r>
      <w:r w:rsidR="0095580D">
        <w:t>7</w:t>
      </w:r>
      <w:r w:rsidR="007B037B" w:rsidRPr="005B3249">
        <w:fldChar w:fldCharType="end"/>
      </w:r>
    </w:p>
    <w:p w:rsidR="002501FE" w:rsidRPr="005B3249" w:rsidRDefault="002501FE" w:rsidP="002501FE">
      <w:pPr>
        <w:pStyle w:val="21"/>
        <w:spacing w:before="60" w:line="336" w:lineRule="auto"/>
        <w:rPr>
          <w:rFonts w:asciiTheme="minorHAnsi" w:eastAsiaTheme="minorEastAsia" w:hAnsiTheme="minorHAnsi" w:cstheme="minorBidi"/>
          <w:b w:val="0"/>
          <w:smallCaps w:val="0"/>
          <w:sz w:val="22"/>
          <w:szCs w:val="22"/>
        </w:rPr>
      </w:pPr>
      <w:r w:rsidRPr="005B3249">
        <w:t>Предупреждение экстремистских проявлений</w:t>
      </w:r>
      <w:r w:rsidRPr="005B3249">
        <w:tab/>
      </w:r>
      <w:r w:rsidR="007B037B" w:rsidRPr="005B3249">
        <w:fldChar w:fldCharType="begin"/>
      </w:r>
      <w:r w:rsidRPr="005B3249">
        <w:instrText xml:space="preserve"> PAGEREF _Toc505236725 \h </w:instrText>
      </w:r>
      <w:r w:rsidR="007B037B" w:rsidRPr="005B3249">
        <w:fldChar w:fldCharType="separate"/>
      </w:r>
      <w:r w:rsidR="0095580D">
        <w:t>9</w:t>
      </w:r>
      <w:r w:rsidR="007B037B" w:rsidRPr="005B3249">
        <w:fldChar w:fldCharType="end"/>
      </w:r>
    </w:p>
    <w:p w:rsidR="002501FE" w:rsidRPr="005B3249" w:rsidRDefault="002501FE" w:rsidP="002501FE">
      <w:pPr>
        <w:pStyle w:val="21"/>
        <w:spacing w:before="60" w:line="336" w:lineRule="auto"/>
        <w:rPr>
          <w:rFonts w:asciiTheme="minorHAnsi" w:eastAsiaTheme="minorEastAsia" w:hAnsiTheme="minorHAnsi" w:cstheme="minorBidi"/>
          <w:b w:val="0"/>
          <w:smallCaps w:val="0"/>
          <w:sz w:val="22"/>
          <w:szCs w:val="22"/>
        </w:rPr>
      </w:pPr>
      <w:r w:rsidRPr="005B3249">
        <w:t>Противодействие организованной преступности</w:t>
      </w:r>
      <w:r w:rsidRPr="005B3249">
        <w:tab/>
      </w:r>
      <w:r w:rsidR="007B037B" w:rsidRPr="005B3249">
        <w:fldChar w:fldCharType="begin"/>
      </w:r>
      <w:r w:rsidRPr="005B3249">
        <w:instrText xml:space="preserve"> PAGEREF _Toc505236726 \h </w:instrText>
      </w:r>
      <w:r w:rsidR="007B037B" w:rsidRPr="005B3249">
        <w:fldChar w:fldCharType="separate"/>
      </w:r>
      <w:r w:rsidR="0095580D">
        <w:t>9</w:t>
      </w:r>
      <w:r w:rsidR="007B037B" w:rsidRPr="005B3249">
        <w:fldChar w:fldCharType="end"/>
      </w:r>
    </w:p>
    <w:p w:rsidR="002501FE" w:rsidRPr="005B3249" w:rsidRDefault="002501FE" w:rsidP="002501FE">
      <w:pPr>
        <w:pStyle w:val="21"/>
        <w:spacing w:before="60" w:line="336" w:lineRule="auto"/>
        <w:rPr>
          <w:rFonts w:asciiTheme="minorHAnsi" w:eastAsiaTheme="minorEastAsia" w:hAnsiTheme="minorHAnsi" w:cstheme="minorBidi"/>
          <w:b w:val="0"/>
          <w:smallCaps w:val="0"/>
          <w:sz w:val="22"/>
          <w:szCs w:val="22"/>
        </w:rPr>
      </w:pPr>
      <w:r w:rsidRPr="005B3249">
        <w:t>Борьба с незаконным оборотом наркотиков</w:t>
      </w:r>
      <w:r w:rsidRPr="005B3249">
        <w:tab/>
      </w:r>
      <w:r w:rsidR="007B037B" w:rsidRPr="005B3249">
        <w:fldChar w:fldCharType="begin"/>
      </w:r>
      <w:r w:rsidRPr="005B3249">
        <w:instrText xml:space="preserve"> PAGEREF _Toc505236727 \h </w:instrText>
      </w:r>
      <w:r w:rsidR="007B037B" w:rsidRPr="005B3249">
        <w:fldChar w:fldCharType="separate"/>
      </w:r>
      <w:r w:rsidR="0095580D">
        <w:t>10</w:t>
      </w:r>
      <w:r w:rsidR="007B037B" w:rsidRPr="005B3249">
        <w:fldChar w:fldCharType="end"/>
      </w:r>
    </w:p>
    <w:p w:rsidR="002501FE" w:rsidRPr="005B3249" w:rsidRDefault="002501FE" w:rsidP="002501FE">
      <w:pPr>
        <w:pStyle w:val="21"/>
        <w:spacing w:before="60" w:line="336" w:lineRule="auto"/>
        <w:rPr>
          <w:rFonts w:asciiTheme="minorHAnsi" w:eastAsiaTheme="minorEastAsia" w:hAnsiTheme="minorHAnsi" w:cstheme="minorBidi"/>
          <w:b w:val="0"/>
          <w:smallCaps w:val="0"/>
          <w:sz w:val="22"/>
          <w:szCs w:val="22"/>
        </w:rPr>
      </w:pPr>
      <w:r w:rsidRPr="005B3249">
        <w:t>Защита экономики от преступных посягательств и противодействие коррупции</w:t>
      </w:r>
      <w:r w:rsidRPr="005B3249">
        <w:tab/>
      </w:r>
      <w:r w:rsidR="007B037B" w:rsidRPr="005B3249">
        <w:fldChar w:fldCharType="begin"/>
      </w:r>
      <w:r w:rsidRPr="005B3249">
        <w:instrText xml:space="preserve"> PAGEREF _Toc505236728 \h </w:instrText>
      </w:r>
      <w:r w:rsidR="007B037B" w:rsidRPr="005B3249">
        <w:fldChar w:fldCharType="separate"/>
      </w:r>
      <w:r w:rsidR="0095580D">
        <w:t>11</w:t>
      </w:r>
      <w:r w:rsidR="007B037B" w:rsidRPr="005B3249">
        <w:fldChar w:fldCharType="end"/>
      </w:r>
    </w:p>
    <w:p w:rsidR="002501FE" w:rsidRPr="005B3249" w:rsidRDefault="002501FE" w:rsidP="002501FE">
      <w:pPr>
        <w:pStyle w:val="21"/>
        <w:spacing w:before="60" w:line="336" w:lineRule="auto"/>
        <w:rPr>
          <w:rFonts w:asciiTheme="minorHAnsi" w:eastAsiaTheme="minorEastAsia" w:hAnsiTheme="minorHAnsi" w:cstheme="minorBidi"/>
          <w:b w:val="0"/>
          <w:smallCaps w:val="0"/>
          <w:sz w:val="22"/>
          <w:szCs w:val="22"/>
        </w:rPr>
      </w:pPr>
      <w:r w:rsidRPr="005B3249">
        <w:t>Раскрытие и расследование преступлений</w:t>
      </w:r>
      <w:r w:rsidRPr="005B3249">
        <w:tab/>
      </w:r>
      <w:r w:rsidR="007B037B" w:rsidRPr="005B3249">
        <w:fldChar w:fldCharType="begin"/>
      </w:r>
      <w:r w:rsidRPr="005B3249">
        <w:instrText xml:space="preserve"> PAGEREF _Toc505236729 \h </w:instrText>
      </w:r>
      <w:r w:rsidR="007B037B" w:rsidRPr="005B3249">
        <w:fldChar w:fldCharType="separate"/>
      </w:r>
      <w:r w:rsidR="0095580D">
        <w:t>12</w:t>
      </w:r>
      <w:r w:rsidR="007B037B" w:rsidRPr="005B3249">
        <w:fldChar w:fldCharType="end"/>
      </w:r>
    </w:p>
    <w:p w:rsidR="002501FE" w:rsidRPr="005B3249" w:rsidRDefault="002501FE" w:rsidP="002501FE">
      <w:pPr>
        <w:pStyle w:val="21"/>
        <w:spacing w:before="60" w:line="336" w:lineRule="auto"/>
        <w:rPr>
          <w:rFonts w:asciiTheme="minorHAnsi" w:eastAsiaTheme="minorEastAsia" w:hAnsiTheme="minorHAnsi" w:cstheme="minorBidi"/>
          <w:b w:val="0"/>
          <w:smallCaps w:val="0"/>
          <w:sz w:val="22"/>
          <w:szCs w:val="22"/>
        </w:rPr>
      </w:pPr>
      <w:r w:rsidRPr="005B3249">
        <w:t>Охрана общественного порядка и обеспечение  общественной безопасности</w:t>
      </w:r>
      <w:r w:rsidRPr="005B3249">
        <w:tab/>
      </w:r>
      <w:r w:rsidR="007B037B" w:rsidRPr="005B3249">
        <w:fldChar w:fldCharType="begin"/>
      </w:r>
      <w:r w:rsidRPr="005B3249">
        <w:instrText xml:space="preserve"> PAGEREF _Toc505236730 \h </w:instrText>
      </w:r>
      <w:r w:rsidR="007B037B" w:rsidRPr="005B3249">
        <w:fldChar w:fldCharType="separate"/>
      </w:r>
      <w:r w:rsidR="0095580D">
        <w:t>14</w:t>
      </w:r>
      <w:r w:rsidR="007B037B" w:rsidRPr="005B3249">
        <w:fldChar w:fldCharType="end"/>
      </w:r>
    </w:p>
    <w:p w:rsidR="002501FE" w:rsidRPr="005B3249" w:rsidRDefault="002501FE" w:rsidP="002501FE">
      <w:pPr>
        <w:pStyle w:val="21"/>
        <w:spacing w:before="60" w:line="336" w:lineRule="auto"/>
        <w:rPr>
          <w:rFonts w:asciiTheme="minorHAnsi" w:eastAsiaTheme="minorEastAsia" w:hAnsiTheme="minorHAnsi" w:cstheme="minorBidi"/>
          <w:b w:val="0"/>
          <w:smallCaps w:val="0"/>
          <w:sz w:val="22"/>
          <w:szCs w:val="22"/>
        </w:rPr>
      </w:pPr>
      <w:r w:rsidRPr="005B3249">
        <w:t>Профилактика правонарушений</w:t>
      </w:r>
      <w:r w:rsidRPr="005B3249">
        <w:tab/>
      </w:r>
      <w:r w:rsidR="007B037B" w:rsidRPr="005B3249">
        <w:fldChar w:fldCharType="begin"/>
      </w:r>
      <w:r w:rsidRPr="005B3249">
        <w:instrText xml:space="preserve"> PAGEREF _Toc505236731 \h </w:instrText>
      </w:r>
      <w:r w:rsidR="007B037B" w:rsidRPr="005B3249">
        <w:fldChar w:fldCharType="separate"/>
      </w:r>
      <w:r w:rsidR="0095580D">
        <w:t>16</w:t>
      </w:r>
      <w:r w:rsidR="007B037B" w:rsidRPr="005B3249">
        <w:fldChar w:fldCharType="end"/>
      </w:r>
    </w:p>
    <w:p w:rsidR="002501FE" w:rsidRPr="005B3249" w:rsidRDefault="002501FE" w:rsidP="002501FE">
      <w:pPr>
        <w:pStyle w:val="21"/>
        <w:spacing w:before="60" w:line="336" w:lineRule="auto"/>
        <w:rPr>
          <w:rFonts w:asciiTheme="minorHAnsi" w:eastAsiaTheme="minorEastAsia" w:hAnsiTheme="minorHAnsi" w:cstheme="minorBidi"/>
          <w:b w:val="0"/>
          <w:smallCaps w:val="0"/>
          <w:sz w:val="22"/>
          <w:szCs w:val="22"/>
        </w:rPr>
      </w:pPr>
      <w:r w:rsidRPr="005B3249">
        <w:t>Состояние преступности среди несовершеннолетних</w:t>
      </w:r>
      <w:r w:rsidRPr="005B3249">
        <w:tab/>
      </w:r>
      <w:r w:rsidR="007B037B" w:rsidRPr="005B3249">
        <w:fldChar w:fldCharType="begin"/>
      </w:r>
      <w:r w:rsidRPr="005B3249">
        <w:instrText xml:space="preserve"> PAGEREF _Toc505236732 \h </w:instrText>
      </w:r>
      <w:r w:rsidR="007B037B" w:rsidRPr="005B3249">
        <w:fldChar w:fldCharType="separate"/>
      </w:r>
      <w:r w:rsidR="0095580D">
        <w:t>17</w:t>
      </w:r>
      <w:r w:rsidR="007B037B" w:rsidRPr="005B3249">
        <w:fldChar w:fldCharType="end"/>
      </w:r>
    </w:p>
    <w:p w:rsidR="002501FE" w:rsidRPr="005B3249" w:rsidRDefault="002501FE" w:rsidP="002501FE">
      <w:pPr>
        <w:pStyle w:val="21"/>
        <w:spacing w:before="60" w:line="336" w:lineRule="auto"/>
        <w:rPr>
          <w:rFonts w:asciiTheme="minorHAnsi" w:eastAsiaTheme="minorEastAsia" w:hAnsiTheme="minorHAnsi" w:cstheme="minorBidi"/>
          <w:b w:val="0"/>
          <w:smallCaps w:val="0"/>
          <w:sz w:val="22"/>
          <w:szCs w:val="22"/>
        </w:rPr>
      </w:pPr>
      <w:r w:rsidRPr="005B3249">
        <w:t>Обеспечение безопасности дорожного движения</w:t>
      </w:r>
      <w:r w:rsidRPr="005B3249">
        <w:tab/>
      </w:r>
      <w:r w:rsidR="007B037B" w:rsidRPr="005B3249">
        <w:fldChar w:fldCharType="begin"/>
      </w:r>
      <w:r w:rsidRPr="005B3249">
        <w:instrText xml:space="preserve"> PAGEREF _Toc505236733 \h </w:instrText>
      </w:r>
      <w:r w:rsidR="007B037B" w:rsidRPr="005B3249">
        <w:fldChar w:fldCharType="separate"/>
      </w:r>
      <w:r w:rsidR="0095580D">
        <w:t>19</w:t>
      </w:r>
      <w:r w:rsidR="007B037B" w:rsidRPr="005B3249">
        <w:fldChar w:fldCharType="end"/>
      </w:r>
    </w:p>
    <w:p w:rsidR="002501FE" w:rsidRPr="005B3249" w:rsidRDefault="002501FE" w:rsidP="002501FE">
      <w:pPr>
        <w:pStyle w:val="21"/>
        <w:spacing w:before="60" w:line="336" w:lineRule="auto"/>
      </w:pPr>
      <w:r w:rsidRPr="005B3249">
        <w:t>Меры по обеспечению общественного доверия и поддержки граждан</w:t>
      </w:r>
      <w:r w:rsidRPr="005B3249">
        <w:tab/>
      </w:r>
      <w:r w:rsidR="007B037B" w:rsidRPr="005B3249">
        <w:fldChar w:fldCharType="begin"/>
      </w:r>
      <w:r w:rsidRPr="005B3249">
        <w:instrText xml:space="preserve"> PAGEREF _Toc505236734 \h </w:instrText>
      </w:r>
      <w:r w:rsidR="007B037B" w:rsidRPr="005B3249">
        <w:fldChar w:fldCharType="separate"/>
      </w:r>
      <w:r w:rsidR="0095580D">
        <w:t>21</w:t>
      </w:r>
      <w:r w:rsidR="007B037B" w:rsidRPr="005B3249">
        <w:fldChar w:fldCharType="end"/>
      </w:r>
    </w:p>
    <w:p w:rsidR="002501FE" w:rsidRPr="005B3249" w:rsidRDefault="002501FE" w:rsidP="002501FE">
      <w:pPr>
        <w:rPr>
          <w:rFonts w:eastAsiaTheme="minorEastAsia"/>
          <w:noProof/>
        </w:rPr>
      </w:pPr>
    </w:p>
    <w:p w:rsidR="006824A7" w:rsidRPr="00F174FA" w:rsidRDefault="007B037B" w:rsidP="002501FE">
      <w:pPr>
        <w:suppressAutoHyphens/>
        <w:spacing w:before="60" w:after="60" w:line="336" w:lineRule="auto"/>
        <w:rPr>
          <w:sz w:val="6"/>
          <w:szCs w:val="6"/>
          <w:highlight w:val="yellow"/>
        </w:rPr>
      </w:pPr>
      <w:r w:rsidRPr="005B3249">
        <w:rPr>
          <w:sz w:val="30"/>
          <w:szCs w:val="30"/>
        </w:rPr>
        <w:fldChar w:fldCharType="end"/>
      </w:r>
    </w:p>
    <w:p w:rsidR="006824A7" w:rsidRPr="00C90448" w:rsidRDefault="006824A7" w:rsidP="00F75D86">
      <w:pPr>
        <w:pStyle w:val="2"/>
        <w:suppressAutoHyphens/>
        <w:spacing w:before="360" w:after="240" w:line="230" w:lineRule="auto"/>
      </w:pPr>
      <w:bookmarkStart w:id="2" w:name="_Toc505236721"/>
      <w:bookmarkStart w:id="3" w:name="_Toc77156510"/>
      <w:r w:rsidRPr="00C90448">
        <w:lastRenderedPageBreak/>
        <w:t xml:space="preserve">Влияние социально-экономических процессов на </w:t>
      </w:r>
      <w:r w:rsidRPr="00C90448">
        <w:br/>
        <w:t xml:space="preserve">состояние преступности. взаимодействие с институтами </w:t>
      </w:r>
      <w:r w:rsidRPr="00C90448">
        <w:br/>
        <w:t>гражданского общества</w:t>
      </w:r>
      <w:bookmarkEnd w:id="2"/>
    </w:p>
    <w:p w:rsidR="00F174FA" w:rsidRPr="005B3249" w:rsidRDefault="00F174FA" w:rsidP="00F174FA">
      <w:pPr>
        <w:suppressAutoHyphens/>
        <w:spacing w:line="242" w:lineRule="auto"/>
        <w:ind w:firstLine="709"/>
        <w:jc w:val="both"/>
        <w:rPr>
          <w:sz w:val="28"/>
        </w:rPr>
      </w:pPr>
      <w:r w:rsidRPr="00C90448">
        <w:rPr>
          <w:sz w:val="28"/>
        </w:rPr>
        <w:t>Социально-экономические процессы, происходившие в</w:t>
      </w:r>
      <w:r w:rsidRPr="00C81B40">
        <w:rPr>
          <w:sz w:val="28"/>
        </w:rPr>
        <w:t xml:space="preserve"> Чувашской Республике, оказали существенное влияние на состояние оперативной обстановки. Основные категории лиц, наиболее часто совершающих противоправные деяния, - это неработающие, ранее судимые, а также лица, </w:t>
      </w:r>
      <w:r w:rsidRPr="005B3249">
        <w:rPr>
          <w:sz w:val="28"/>
        </w:rPr>
        <w:t>злоупотребляющие алкоголем.</w:t>
      </w:r>
    </w:p>
    <w:p w:rsidR="00F174FA" w:rsidRPr="005B3249" w:rsidRDefault="00F174FA" w:rsidP="00F174FA">
      <w:pPr>
        <w:suppressAutoHyphens/>
        <w:spacing w:line="242" w:lineRule="auto"/>
        <w:ind w:firstLine="709"/>
        <w:jc w:val="both"/>
        <w:rPr>
          <w:sz w:val="28"/>
        </w:rPr>
      </w:pPr>
      <w:r w:rsidRPr="005B3249">
        <w:rPr>
          <w:sz w:val="28"/>
        </w:rPr>
        <w:t>За счет лиц, не имеющих постоянного источника доходов, происходила основная подпитка криминальной среды. Их доля в общем числе лиц, совершивших преступления, составила 65,2% (+0,3%). Сохранились проблемы в социальной адаптации лиц, освободившихся из мест лишения свободы. Доля повторной преступности составила 57,7% (-1,2%) в общем массиве совершенных преступлений.</w:t>
      </w:r>
    </w:p>
    <w:p w:rsidR="00F174FA" w:rsidRPr="005B3249" w:rsidRDefault="00F174FA" w:rsidP="00F174FA">
      <w:pPr>
        <w:suppressAutoHyphens/>
        <w:spacing w:line="242" w:lineRule="auto"/>
        <w:ind w:firstLine="709"/>
        <w:jc w:val="both"/>
        <w:rPr>
          <w:sz w:val="28"/>
        </w:rPr>
      </w:pPr>
      <w:r w:rsidRPr="005B3249">
        <w:rPr>
          <w:sz w:val="28"/>
        </w:rPr>
        <w:t>Повышению уровня тревожности населения способствовали проявления социальных патологий (алкоголизации, наркотизации), что нашло отражение в статистике. 80,8% убийств и 83,1% умышленных причинений тяжкого вреда здоровью совершены в состоянии алкогольного опьянения. Число преступлений, совершенных лицами в состоянии алкогольного опьянения, снизилось на 6,1% (2905). При этом уровень алкогольной преступности остается довольно высоким (34,0%).</w:t>
      </w:r>
    </w:p>
    <w:p w:rsidR="006824A7" w:rsidRPr="005B3249" w:rsidRDefault="006824A7" w:rsidP="00F75D86">
      <w:pPr>
        <w:suppressAutoHyphens/>
        <w:spacing w:line="223" w:lineRule="auto"/>
        <w:ind w:firstLine="709"/>
        <w:jc w:val="both"/>
        <w:rPr>
          <w:sz w:val="16"/>
          <w:szCs w:val="16"/>
          <w:highlight w:val="yellow"/>
        </w:rPr>
      </w:pPr>
    </w:p>
    <w:p w:rsidR="006824A7" w:rsidRPr="00F174FA" w:rsidRDefault="006824A7" w:rsidP="00F75D86">
      <w:pPr>
        <w:pStyle w:val="af1"/>
        <w:suppressAutoHyphens/>
        <w:spacing w:after="0" w:line="223" w:lineRule="auto"/>
        <w:jc w:val="center"/>
        <w:rPr>
          <w:rFonts w:ascii="Arial" w:hAnsi="Arial" w:cs="Arial"/>
          <w:b/>
        </w:rPr>
      </w:pPr>
      <w:r w:rsidRPr="00F174FA">
        <w:rPr>
          <w:rFonts w:ascii="Arial" w:hAnsi="Arial" w:cs="Arial"/>
          <w:b/>
        </w:rPr>
        <w:t>Рис. 1. Социальный состав лиц, совершивших преступления</w:t>
      </w:r>
    </w:p>
    <w:p w:rsidR="00E55E3F" w:rsidRPr="00F174FA" w:rsidRDefault="00E55E3F" w:rsidP="00F75D86">
      <w:pPr>
        <w:pStyle w:val="af1"/>
        <w:suppressAutoHyphens/>
        <w:spacing w:after="0" w:line="223" w:lineRule="auto"/>
        <w:jc w:val="center"/>
        <w:rPr>
          <w:rFonts w:ascii="Arial" w:hAnsi="Arial" w:cs="Arial"/>
          <w:b/>
          <w:sz w:val="12"/>
          <w:szCs w:val="12"/>
          <w:highlight w:val="yellow"/>
        </w:rPr>
      </w:pPr>
    </w:p>
    <w:p w:rsidR="00EC0001" w:rsidRPr="00F174FA" w:rsidRDefault="00F174FA" w:rsidP="00F75D86">
      <w:pPr>
        <w:pStyle w:val="af1"/>
        <w:suppressAutoHyphens/>
        <w:spacing w:after="0" w:line="223" w:lineRule="auto"/>
        <w:jc w:val="center"/>
        <w:rPr>
          <w:rFonts w:ascii="Arial" w:hAnsi="Arial" w:cs="Arial"/>
          <w:b/>
          <w:highlight w:val="yellow"/>
        </w:rPr>
      </w:pPr>
      <w:r w:rsidRPr="00F174FA">
        <w:rPr>
          <w:rFonts w:ascii="Arial" w:hAnsi="Arial" w:cs="Arial"/>
          <w:b/>
          <w:noProof/>
        </w:rPr>
        <w:drawing>
          <wp:inline distT="0" distB="0" distL="0" distR="0">
            <wp:extent cx="5937885" cy="3444949"/>
            <wp:effectExtent l="0" t="0" r="5715"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0001" w:rsidRPr="00F174FA" w:rsidRDefault="00EC0001" w:rsidP="00F75D86">
      <w:pPr>
        <w:pStyle w:val="af1"/>
        <w:suppressAutoHyphens/>
        <w:spacing w:after="0" w:line="223" w:lineRule="auto"/>
        <w:jc w:val="center"/>
        <w:rPr>
          <w:rFonts w:ascii="Arial" w:hAnsi="Arial" w:cs="Arial"/>
          <w:b/>
          <w:sz w:val="12"/>
          <w:szCs w:val="12"/>
          <w:highlight w:val="yellow"/>
        </w:rPr>
      </w:pPr>
    </w:p>
    <w:p w:rsidR="006713EA" w:rsidRPr="00C81B40" w:rsidRDefault="006713EA" w:rsidP="006713EA">
      <w:pPr>
        <w:pStyle w:val="af1"/>
        <w:suppressAutoHyphens/>
        <w:spacing w:after="0" w:line="252" w:lineRule="auto"/>
        <w:ind w:firstLine="709"/>
        <w:jc w:val="both"/>
        <w:rPr>
          <w:sz w:val="28"/>
        </w:rPr>
      </w:pPr>
      <w:bookmarkStart w:id="4" w:name="_Toc505236722"/>
      <w:r w:rsidRPr="00C81B40">
        <w:rPr>
          <w:sz w:val="28"/>
        </w:rPr>
        <w:t xml:space="preserve">Основные положения государственной политики в области профилактики правонарушений нашли свое отражение в </w:t>
      </w:r>
      <w:hyperlink r:id="rId13" w:history="1">
        <w:r w:rsidRPr="00C81B40">
          <w:rPr>
            <w:sz w:val="28"/>
          </w:rPr>
          <w:t>Стратегии социально-экономического развития Чувашской Республики до 2035 года</w:t>
        </w:r>
      </w:hyperlink>
      <w:r w:rsidRPr="00C81B40">
        <w:rPr>
          <w:sz w:val="28"/>
        </w:rPr>
        <w:t xml:space="preserve">, утвержденной Постановлением Кабинета Министров Чувашской Республики от 28 июня </w:t>
      </w:r>
      <w:r w:rsidRPr="00C81B40">
        <w:rPr>
          <w:sz w:val="28"/>
        </w:rPr>
        <w:lastRenderedPageBreak/>
        <w:t>2018 г. № 254. В соответствии с данным документом к 2035 году поставлены задачи по снижению доли преступлений, совершенных лицами, ранее их совершавшими, находившимися в состоянии алкогольного опьянения, а также числа несовершеннолетних, совершивших преступления.</w:t>
      </w:r>
    </w:p>
    <w:p w:rsidR="006713EA" w:rsidRPr="00C81B40" w:rsidRDefault="006713EA" w:rsidP="006713EA">
      <w:pPr>
        <w:suppressAutoHyphens/>
        <w:spacing w:line="252" w:lineRule="auto"/>
        <w:ind w:firstLine="709"/>
        <w:jc w:val="both"/>
        <w:rPr>
          <w:sz w:val="28"/>
        </w:rPr>
      </w:pPr>
      <w:r w:rsidRPr="00C81B40">
        <w:rPr>
          <w:sz w:val="28"/>
        </w:rPr>
        <w:t xml:space="preserve">Принимался комплекс мер по повышению уровня доверия граждан к органам внутренних дел, а также соблюдению в служебной деятельности прав и свобод граждан. Во взаимодействии со средствами массовой информации активизирована информационно-пропагандистская работа, расширены сервисы Интернет-сайта МВД. Действует Общественный совет при МВД. </w:t>
      </w:r>
      <w:r w:rsidRPr="00C81B40">
        <w:rPr>
          <w:sz w:val="28"/>
        </w:rPr>
        <w:br/>
        <w:t>На постоянной основе работает приемная Общественного совета, выпускается газета «Полиция и общество».</w:t>
      </w:r>
    </w:p>
    <w:p w:rsidR="006713EA" w:rsidRDefault="006713EA" w:rsidP="006713EA">
      <w:pPr>
        <w:suppressAutoHyphens/>
        <w:spacing w:line="252" w:lineRule="auto"/>
        <w:ind w:firstLine="709"/>
        <w:jc w:val="both"/>
        <w:rPr>
          <w:sz w:val="28"/>
        </w:rPr>
      </w:pPr>
      <w:r w:rsidRPr="00C81B40">
        <w:rPr>
          <w:sz w:val="28"/>
        </w:rPr>
        <w:t>Результатом проведенной работы явились недопущение на территории республики конфликтных ситуаций, вызванных социально-экономическими, социально-политическими, межнациональными, религиозными и иными проблемами, а также стабильная обстановка в сфере межнациональных и межконфессиональных отношений, отсутствие явных условий и предпосылок к возникновению экстремистских проявлений.</w:t>
      </w:r>
    </w:p>
    <w:p w:rsidR="006824A7" w:rsidRPr="00C90448" w:rsidRDefault="006824A7" w:rsidP="00F75D86">
      <w:pPr>
        <w:pStyle w:val="2"/>
        <w:suppressAutoHyphens/>
        <w:spacing w:after="240" w:line="223" w:lineRule="auto"/>
      </w:pPr>
      <w:r w:rsidRPr="00C90448">
        <w:t xml:space="preserve">Характеристика </w:t>
      </w:r>
      <w:proofErr w:type="gramStart"/>
      <w:r w:rsidRPr="00C90448">
        <w:t>криминогенной ситуации</w:t>
      </w:r>
      <w:proofErr w:type="gramEnd"/>
      <w:r w:rsidRPr="00C90448">
        <w:br/>
        <w:t>в Чувашской Республике</w:t>
      </w:r>
      <w:bookmarkEnd w:id="0"/>
      <w:bookmarkEnd w:id="3"/>
      <w:bookmarkEnd w:id="4"/>
    </w:p>
    <w:p w:rsidR="003C4A94" w:rsidRPr="00C81B40" w:rsidRDefault="003C4A94" w:rsidP="003C4A94">
      <w:pPr>
        <w:suppressAutoHyphens/>
        <w:spacing w:line="252" w:lineRule="auto"/>
        <w:ind w:firstLine="709"/>
        <w:jc w:val="both"/>
        <w:rPr>
          <w:sz w:val="28"/>
        </w:rPr>
      </w:pPr>
      <w:r w:rsidRPr="00C90448">
        <w:rPr>
          <w:sz w:val="28"/>
        </w:rPr>
        <w:t>За 2018 год в дежурных частях органов внутренних дел зарегистрировано 338954 (+1,1%) сообщения о преступлениях, об</w:t>
      </w:r>
      <w:r w:rsidRPr="00C81B40">
        <w:rPr>
          <w:sz w:val="28"/>
        </w:rPr>
        <w:t xml:space="preserve"> административных правонарушениях и происшествиях. По рассмотренным сообщениям вынесено 53273 (-4,3%) постановления об отказе в возбуждении уголовного дела.</w:t>
      </w:r>
    </w:p>
    <w:p w:rsidR="003C4A94" w:rsidRPr="00F174FA" w:rsidRDefault="003C4A94" w:rsidP="00F75D86">
      <w:pPr>
        <w:suppressAutoHyphens/>
        <w:spacing w:line="223" w:lineRule="auto"/>
        <w:jc w:val="both"/>
        <w:rPr>
          <w:i/>
          <w:sz w:val="16"/>
          <w:szCs w:val="16"/>
          <w:highlight w:val="yellow"/>
        </w:rPr>
      </w:pPr>
    </w:p>
    <w:p w:rsidR="00CC055D" w:rsidRPr="003C4A94" w:rsidRDefault="006824A7" w:rsidP="00CE6357">
      <w:pPr>
        <w:pStyle w:val="32"/>
        <w:suppressAutoHyphens/>
        <w:spacing w:line="230" w:lineRule="auto"/>
        <w:ind w:firstLine="0"/>
        <w:jc w:val="center"/>
        <w:rPr>
          <w:sz w:val="12"/>
          <w:szCs w:val="12"/>
        </w:rPr>
      </w:pPr>
      <w:bookmarkStart w:id="5" w:name="OLE_LINK3"/>
      <w:bookmarkStart w:id="6" w:name="OLE_LINK4"/>
      <w:r w:rsidRPr="003C4A94">
        <w:rPr>
          <w:rFonts w:ascii="Arial" w:hAnsi="Arial"/>
          <w:b/>
          <w:sz w:val="20"/>
        </w:rPr>
        <w:t xml:space="preserve">Рис. 2. Количество заявлений и сообщений о преступлениях </w:t>
      </w:r>
      <w:r w:rsidRPr="003C4A94">
        <w:rPr>
          <w:rFonts w:ascii="Arial" w:hAnsi="Arial"/>
          <w:b/>
          <w:sz w:val="20"/>
        </w:rPr>
        <w:br/>
      </w:r>
      <w:bookmarkEnd w:id="5"/>
      <w:bookmarkEnd w:id="6"/>
    </w:p>
    <w:p w:rsidR="00492457" w:rsidRPr="00F174FA" w:rsidRDefault="003C4A94" w:rsidP="003C4A94">
      <w:pPr>
        <w:suppressAutoHyphens/>
        <w:spacing w:line="230" w:lineRule="auto"/>
        <w:jc w:val="both"/>
        <w:rPr>
          <w:sz w:val="28"/>
          <w:highlight w:val="yellow"/>
        </w:rPr>
      </w:pPr>
      <w:r w:rsidRPr="003C4A94">
        <w:rPr>
          <w:noProof/>
          <w:sz w:val="28"/>
        </w:rPr>
        <w:drawing>
          <wp:inline distT="0" distB="0" distL="0" distR="0">
            <wp:extent cx="5898205" cy="3253563"/>
            <wp:effectExtent l="19050" t="0" r="7295" b="0"/>
            <wp:docPr id="3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4A94" w:rsidRDefault="003C4A94" w:rsidP="003C4A94">
      <w:pPr>
        <w:suppressAutoHyphens/>
        <w:spacing w:line="252" w:lineRule="auto"/>
        <w:ind w:firstLine="709"/>
        <w:jc w:val="both"/>
        <w:rPr>
          <w:sz w:val="28"/>
        </w:rPr>
      </w:pPr>
      <w:r w:rsidRPr="00C81B40">
        <w:rPr>
          <w:sz w:val="28"/>
        </w:rPr>
        <w:lastRenderedPageBreak/>
        <w:t xml:space="preserve">Число зарегистрированных преступлений снизилось на 7,6% </w:t>
      </w:r>
      <w:r w:rsidRPr="00C81B40">
        <w:rPr>
          <w:sz w:val="28"/>
        </w:rPr>
        <w:br/>
        <w:t xml:space="preserve">(с 12794 до 11824). Вместе с тем рост регистрируемой преступности отмечен на территориях обслуживания ОМВД по </w:t>
      </w:r>
      <w:proofErr w:type="gramStart"/>
      <w:r w:rsidRPr="00C81B40">
        <w:rPr>
          <w:sz w:val="28"/>
        </w:rPr>
        <w:t>г</w:t>
      </w:r>
      <w:proofErr w:type="gramEnd"/>
      <w:r w:rsidRPr="00C81B40">
        <w:rPr>
          <w:sz w:val="28"/>
        </w:rPr>
        <w:t xml:space="preserve">. Новочебоксарск (+10,2%), Ядринскому (+21,8%), Ибресинскому (+1,1%) районам, </w:t>
      </w:r>
      <w:r w:rsidRPr="00C81B40">
        <w:rPr>
          <w:sz w:val="28"/>
        </w:rPr>
        <w:br/>
        <w:t>ОП по Красноармейскому району (+2,0%).</w:t>
      </w:r>
    </w:p>
    <w:p w:rsidR="006824A7" w:rsidRPr="003C4A94" w:rsidRDefault="006824A7" w:rsidP="000B1314">
      <w:pPr>
        <w:suppressAutoHyphens/>
        <w:ind w:firstLine="709"/>
        <w:jc w:val="both"/>
        <w:rPr>
          <w:rFonts w:ascii="Arial" w:hAnsi="Arial" w:cs="Arial"/>
          <w:sz w:val="12"/>
          <w:szCs w:val="12"/>
          <w:highlight w:val="yellow"/>
        </w:rPr>
      </w:pPr>
    </w:p>
    <w:p w:rsidR="006824A7" w:rsidRPr="003C4A94" w:rsidRDefault="006824A7" w:rsidP="000B1314">
      <w:pPr>
        <w:suppressAutoHyphens/>
        <w:jc w:val="center"/>
        <w:rPr>
          <w:rFonts w:ascii="Arial" w:hAnsi="Arial" w:cs="Arial"/>
          <w:b/>
        </w:rPr>
      </w:pPr>
      <w:r w:rsidRPr="003C4A94">
        <w:rPr>
          <w:rFonts w:ascii="Arial" w:hAnsi="Arial" w:cs="Arial"/>
          <w:b/>
        </w:rPr>
        <w:t>Рис. 3. Динамика и уровень преступности (в расчете на 10 тысяч населения)</w:t>
      </w:r>
    </w:p>
    <w:p w:rsidR="00881F48" w:rsidRPr="00F174FA" w:rsidRDefault="003C4A94" w:rsidP="000B1314">
      <w:pPr>
        <w:suppressAutoHyphens/>
        <w:jc w:val="center"/>
        <w:rPr>
          <w:rFonts w:ascii="Arial" w:hAnsi="Arial" w:cs="Arial"/>
          <w:b/>
          <w:highlight w:val="yellow"/>
        </w:rPr>
      </w:pPr>
      <w:r w:rsidRPr="003C4A94">
        <w:rPr>
          <w:rFonts w:ascii="Arial" w:hAnsi="Arial" w:cs="Arial"/>
          <w:b/>
          <w:noProof/>
        </w:rPr>
        <w:drawing>
          <wp:inline distT="0" distB="0" distL="0" distR="0">
            <wp:extent cx="5964865" cy="3009014"/>
            <wp:effectExtent l="0" t="0" r="0" b="0"/>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824A7" w:rsidRPr="00F174FA" w:rsidRDefault="006824A7" w:rsidP="000B1314">
      <w:pPr>
        <w:suppressAutoHyphens/>
        <w:jc w:val="center"/>
        <w:rPr>
          <w:rFonts w:ascii="Arial" w:hAnsi="Arial" w:cs="Arial"/>
          <w:b/>
          <w:highlight w:val="yellow"/>
        </w:rPr>
      </w:pPr>
    </w:p>
    <w:p w:rsidR="003C4A94" w:rsidRPr="00C81B40" w:rsidRDefault="003C4A94" w:rsidP="003C4A94">
      <w:pPr>
        <w:suppressAutoHyphens/>
        <w:ind w:firstLine="709"/>
        <w:jc w:val="both"/>
        <w:rPr>
          <w:sz w:val="28"/>
        </w:rPr>
      </w:pPr>
      <w:r w:rsidRPr="00C81B40">
        <w:rPr>
          <w:sz w:val="28"/>
        </w:rPr>
        <w:t xml:space="preserve">Для Чувашской Республики характерна урбанизация преступности, связанная с перемещением в города основных очагов криминальной напряженности, в том числе усилением внутренней и внешней миграции. </w:t>
      </w:r>
      <w:r w:rsidRPr="00C81B40">
        <w:rPr>
          <w:sz w:val="28"/>
        </w:rPr>
        <w:br/>
        <w:t xml:space="preserve">Так, из общего количества зарегистрированных преступлений 8789 (74,3%) совершено в городах и поселках городского типа, 3032 (25,6%) – в сельской местности. </w:t>
      </w:r>
    </w:p>
    <w:p w:rsidR="006824A7" w:rsidRPr="00F174FA" w:rsidRDefault="006824A7" w:rsidP="000B1314">
      <w:pPr>
        <w:suppressAutoHyphens/>
        <w:ind w:firstLine="709"/>
        <w:jc w:val="both"/>
        <w:rPr>
          <w:sz w:val="16"/>
          <w:szCs w:val="16"/>
          <w:highlight w:val="yellow"/>
        </w:rPr>
      </w:pPr>
    </w:p>
    <w:p w:rsidR="006824A7" w:rsidRPr="003C4A94" w:rsidRDefault="006824A7" w:rsidP="000B1314">
      <w:pPr>
        <w:suppressAutoHyphens/>
        <w:jc w:val="center"/>
        <w:rPr>
          <w:rFonts w:ascii="Arial" w:hAnsi="Arial" w:cs="Arial"/>
          <w:b/>
        </w:rPr>
      </w:pPr>
      <w:r w:rsidRPr="003C4A94">
        <w:rPr>
          <w:rFonts w:ascii="Arial" w:hAnsi="Arial" w:cs="Arial"/>
          <w:b/>
        </w:rPr>
        <w:t>Рис. 4. Территориальное распределение преступности</w:t>
      </w:r>
    </w:p>
    <w:p w:rsidR="0096508C" w:rsidRPr="003C4A94" w:rsidRDefault="0096508C" w:rsidP="000B1314">
      <w:pPr>
        <w:suppressAutoHyphens/>
        <w:ind w:firstLine="709"/>
        <w:jc w:val="both"/>
        <w:rPr>
          <w:color w:val="FF0000"/>
          <w:sz w:val="16"/>
          <w:szCs w:val="16"/>
          <w:lang w:val="en-US"/>
        </w:rPr>
      </w:pPr>
    </w:p>
    <w:p w:rsidR="0096508C" w:rsidRPr="00F174FA" w:rsidRDefault="003C4A94" w:rsidP="00B6529D">
      <w:pPr>
        <w:suppressAutoHyphens/>
        <w:jc w:val="both"/>
        <w:rPr>
          <w:color w:val="FF0000"/>
          <w:sz w:val="16"/>
          <w:szCs w:val="16"/>
          <w:highlight w:val="yellow"/>
          <w:lang w:val="en-US"/>
        </w:rPr>
      </w:pPr>
      <w:r w:rsidRPr="003C4A94">
        <w:rPr>
          <w:noProof/>
          <w:color w:val="FF0000"/>
          <w:sz w:val="16"/>
          <w:szCs w:val="16"/>
        </w:rPr>
        <w:drawing>
          <wp:inline distT="0" distB="0" distL="0" distR="0">
            <wp:extent cx="5964072" cy="3057099"/>
            <wp:effectExtent l="0" t="0" r="0" b="0"/>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C4A94" w:rsidRPr="00F7685B" w:rsidRDefault="003C4A94" w:rsidP="003C4A94">
      <w:pPr>
        <w:suppressAutoHyphens/>
        <w:ind w:firstLine="709"/>
        <w:jc w:val="both"/>
        <w:rPr>
          <w:sz w:val="28"/>
          <w:szCs w:val="28"/>
        </w:rPr>
      </w:pPr>
      <w:r w:rsidRPr="00C81B40">
        <w:rPr>
          <w:sz w:val="28"/>
          <w:szCs w:val="28"/>
        </w:rPr>
        <w:lastRenderedPageBreak/>
        <w:t xml:space="preserve">В среднем по республике уровень преступности в расчете на 10 тыс. населения снизился на 7,2 пункта и составил 96,0 преступлений. </w:t>
      </w:r>
      <w:r w:rsidR="00F7685B" w:rsidRPr="00260026">
        <w:rPr>
          <w:sz w:val="28"/>
          <w:szCs w:val="28"/>
        </w:rPr>
        <w:t xml:space="preserve">Наименьшая криминальная активность </w:t>
      </w:r>
      <w:r w:rsidR="00F7685B" w:rsidRPr="00F7685B">
        <w:rPr>
          <w:sz w:val="28"/>
          <w:szCs w:val="28"/>
        </w:rPr>
        <w:t xml:space="preserve">населения отмечается в </w:t>
      </w:r>
      <w:proofErr w:type="spellStart"/>
      <w:r w:rsidR="00F7685B" w:rsidRPr="00F7685B">
        <w:rPr>
          <w:sz w:val="28"/>
          <w:szCs w:val="28"/>
        </w:rPr>
        <w:t>Янтиковском</w:t>
      </w:r>
      <w:proofErr w:type="spellEnd"/>
      <w:r w:rsidR="00F7685B" w:rsidRPr="00F7685B">
        <w:rPr>
          <w:sz w:val="28"/>
          <w:szCs w:val="28"/>
        </w:rPr>
        <w:t xml:space="preserve"> (45,6), </w:t>
      </w:r>
      <w:proofErr w:type="spellStart"/>
      <w:r w:rsidR="00F7685B" w:rsidRPr="00F7685B">
        <w:rPr>
          <w:sz w:val="28"/>
          <w:szCs w:val="28"/>
        </w:rPr>
        <w:t>Яльчикском</w:t>
      </w:r>
      <w:proofErr w:type="spellEnd"/>
      <w:r w:rsidR="00F7685B" w:rsidRPr="00F7685B">
        <w:rPr>
          <w:sz w:val="28"/>
          <w:szCs w:val="28"/>
        </w:rPr>
        <w:t xml:space="preserve"> (42,6) и Батыревском (49,9) районах, н</w:t>
      </w:r>
      <w:r w:rsidRPr="00F7685B">
        <w:rPr>
          <w:sz w:val="28"/>
          <w:szCs w:val="28"/>
        </w:rPr>
        <w:t xml:space="preserve">аибольшая </w:t>
      </w:r>
      <w:r w:rsidR="00F7685B" w:rsidRPr="00F7685B">
        <w:rPr>
          <w:sz w:val="28"/>
          <w:szCs w:val="28"/>
        </w:rPr>
        <w:t xml:space="preserve">- </w:t>
      </w:r>
      <w:r w:rsidRPr="00F7685B">
        <w:rPr>
          <w:sz w:val="28"/>
          <w:szCs w:val="28"/>
        </w:rPr>
        <w:t>в Козловском (121,2), Ядринском (116,5) районах, гг. Новочебоксарск (112,1), Канаш (111,9), Чебоксары (111,0).</w:t>
      </w:r>
    </w:p>
    <w:p w:rsidR="003C4A94" w:rsidRDefault="003C4A94" w:rsidP="003C4A94">
      <w:pPr>
        <w:suppressAutoHyphens/>
        <w:jc w:val="both"/>
        <w:rPr>
          <w:rFonts w:ascii="Arial" w:hAnsi="Arial" w:cs="Arial"/>
          <w:b/>
        </w:rPr>
      </w:pPr>
    </w:p>
    <w:p w:rsidR="003C4A94" w:rsidRPr="00C81B40" w:rsidRDefault="003C4A94" w:rsidP="003C4A94">
      <w:pPr>
        <w:suppressAutoHyphens/>
        <w:jc w:val="both"/>
        <w:rPr>
          <w:rFonts w:ascii="Arial" w:hAnsi="Arial" w:cs="Arial"/>
          <w:b/>
        </w:rPr>
      </w:pPr>
      <w:r w:rsidRPr="00C81B40">
        <w:rPr>
          <w:rFonts w:ascii="Arial" w:hAnsi="Arial" w:cs="Arial"/>
          <w:b/>
        </w:rPr>
        <w:t xml:space="preserve">           Рис. 5.1. Структура преступности                                 Рис. 5.2. Структура преступности</w:t>
      </w:r>
    </w:p>
    <w:p w:rsidR="003C4A94" w:rsidRPr="00C81B40" w:rsidRDefault="007B037B" w:rsidP="003C4A94">
      <w:pPr>
        <w:suppressAutoHyphens/>
        <w:jc w:val="both"/>
        <w:rPr>
          <w:rFonts w:ascii="Arial" w:hAnsi="Arial" w:cs="Arial"/>
          <w:b/>
        </w:rPr>
      </w:pPr>
      <w:r>
        <w:rPr>
          <w:rFonts w:ascii="Arial" w:hAnsi="Arial" w:cs="Arial"/>
          <w:b/>
          <w:noProof/>
        </w:rPr>
        <w:pict>
          <v:shapetype id="_x0000_t32" coordsize="21600,21600" o:spt="32" o:oned="t" path="m,l21600,21600e" filled="f">
            <v:path arrowok="t" fillok="f" o:connecttype="none"/>
            <o:lock v:ext="edit" shapetype="t"/>
          </v:shapetype>
          <v:shape id="_x0000_s1041" type="#_x0000_t32" style="position:absolute;left:0;text-align:left;margin-left:233.55pt;margin-top:15.85pt;width:.65pt;height:258.1pt;z-index:251661824" o:connectortype="straight" strokecolor="#002060" strokeweight="2.25pt"/>
        </w:pict>
      </w:r>
      <w:r w:rsidR="003C4A94" w:rsidRPr="00C81B40">
        <w:rPr>
          <w:rFonts w:ascii="Arial" w:hAnsi="Arial" w:cs="Arial"/>
          <w:b/>
        </w:rPr>
        <w:t xml:space="preserve">                                    за 2018 год                                                                        за 2014 год</w:t>
      </w:r>
    </w:p>
    <w:p w:rsidR="008C366D" w:rsidRDefault="003C4A94" w:rsidP="000B1314">
      <w:pPr>
        <w:suppressAutoHyphens/>
        <w:jc w:val="center"/>
        <w:rPr>
          <w:rFonts w:ascii="Arial" w:hAnsi="Arial" w:cs="Arial"/>
          <w:sz w:val="16"/>
          <w:szCs w:val="16"/>
          <w:highlight w:val="yellow"/>
        </w:rPr>
      </w:pPr>
      <w:r>
        <w:rPr>
          <w:rFonts w:ascii="Arial" w:hAnsi="Arial" w:cs="Arial"/>
          <w:noProof/>
          <w:sz w:val="16"/>
          <w:szCs w:val="16"/>
        </w:rPr>
        <w:drawing>
          <wp:anchor distT="0" distB="0" distL="114300" distR="114300" simplePos="0" relativeHeight="251665920" behindDoc="0" locked="0" layoutInCell="1" allowOverlap="1">
            <wp:simplePos x="0" y="0"/>
            <wp:positionH relativeFrom="column">
              <wp:posOffset>3042920</wp:posOffset>
            </wp:positionH>
            <wp:positionV relativeFrom="paragraph">
              <wp:posOffset>78105</wp:posOffset>
            </wp:positionV>
            <wp:extent cx="3220720" cy="3200400"/>
            <wp:effectExtent l="19050" t="0" r="0" b="0"/>
            <wp:wrapSquare wrapText="bothSides"/>
            <wp:docPr id="2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ascii="Arial" w:hAnsi="Arial" w:cs="Arial"/>
          <w:noProof/>
          <w:sz w:val="16"/>
          <w:szCs w:val="16"/>
        </w:rPr>
        <w:drawing>
          <wp:anchor distT="0" distB="0" distL="114300" distR="114300" simplePos="0" relativeHeight="251663872" behindDoc="0" locked="0" layoutInCell="1" allowOverlap="1">
            <wp:simplePos x="0" y="0"/>
            <wp:positionH relativeFrom="column">
              <wp:posOffset>-231775</wp:posOffset>
            </wp:positionH>
            <wp:positionV relativeFrom="paragraph">
              <wp:posOffset>78105</wp:posOffset>
            </wp:positionV>
            <wp:extent cx="3099435" cy="3200400"/>
            <wp:effectExtent l="19050" t="0" r="5715" b="0"/>
            <wp:wrapSquare wrapText="bothSides"/>
            <wp:docPr id="2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3C4A94" w:rsidRPr="00C81B40" w:rsidRDefault="003C4A94" w:rsidP="003C4A94">
      <w:pPr>
        <w:suppressAutoHyphens/>
        <w:spacing w:line="252" w:lineRule="auto"/>
        <w:ind w:firstLine="709"/>
        <w:jc w:val="both"/>
        <w:rPr>
          <w:sz w:val="28"/>
          <w:szCs w:val="28"/>
        </w:rPr>
      </w:pPr>
      <w:r w:rsidRPr="00C81B40">
        <w:rPr>
          <w:sz w:val="28"/>
          <w:szCs w:val="28"/>
        </w:rPr>
        <w:t xml:space="preserve">В структуре преступности наибольший удельный вес приходится на хищения чужого имущества (48,2%), превентивные составы Уголовного Кодекса (17,6%), преступления экономической направленности (8,6%). </w:t>
      </w:r>
      <w:r w:rsidRPr="00C81B40">
        <w:rPr>
          <w:sz w:val="28"/>
          <w:szCs w:val="28"/>
        </w:rPr>
        <w:br/>
        <w:t xml:space="preserve">При этом необходимо отметить, что за </w:t>
      </w:r>
      <w:proofErr w:type="gramStart"/>
      <w:r w:rsidRPr="00C81B40">
        <w:rPr>
          <w:sz w:val="28"/>
          <w:szCs w:val="28"/>
        </w:rPr>
        <w:t>последние</w:t>
      </w:r>
      <w:proofErr w:type="gramEnd"/>
      <w:r w:rsidRPr="00C81B40">
        <w:rPr>
          <w:sz w:val="28"/>
          <w:szCs w:val="28"/>
        </w:rPr>
        <w:t xml:space="preserve"> 4 года увеличилась доля преступлений в сфере НОН, мошенничеств и краж. Массовая доля убийств, умышленных причинений тяжкого вреда здоровью, грабежей, разбоев, изнасилований, причинений среднего и тяжкого вреда здоровью, побоев, угроз убийством, истязаний сократилась.</w:t>
      </w:r>
    </w:p>
    <w:p w:rsidR="003C4A94" w:rsidRPr="00C81B40" w:rsidRDefault="003C4A94" w:rsidP="003C4A94">
      <w:pPr>
        <w:pStyle w:val="aff4"/>
        <w:spacing w:line="252" w:lineRule="auto"/>
        <w:ind w:firstLine="709"/>
        <w:rPr>
          <w:sz w:val="28"/>
          <w:szCs w:val="28"/>
          <w:lang w:eastAsia="ru-RU"/>
        </w:rPr>
      </w:pPr>
      <w:r w:rsidRPr="00C81B40">
        <w:rPr>
          <w:sz w:val="28"/>
          <w:szCs w:val="28"/>
          <w:lang w:eastAsia="ru-RU"/>
        </w:rPr>
        <w:t>В общем массиве преступности преобладают посягательства небольшой тяжести, доля которых составляет 48,5% (+2,2%), всего их зарегистрировано 5735 (-3,2%). Количество особо тяжких преступлений снизилось на 20,4%</w:t>
      </w:r>
      <w:r w:rsidRPr="00C81B40">
        <w:rPr>
          <w:sz w:val="28"/>
          <w:szCs w:val="28"/>
          <w:lang w:eastAsia="ru-RU"/>
        </w:rPr>
        <w:br/>
        <w:t>(до 865), тяжких - возросло на 0,4% (до 1814).</w:t>
      </w:r>
    </w:p>
    <w:p w:rsidR="003C4A94" w:rsidRPr="00C81B40" w:rsidRDefault="003C4A94" w:rsidP="003C4A94">
      <w:pPr>
        <w:pStyle w:val="a5"/>
        <w:suppressAutoHyphens/>
        <w:spacing w:line="252" w:lineRule="auto"/>
        <w:ind w:right="-284"/>
        <w:jc w:val="center"/>
        <w:rPr>
          <w:i/>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284"/>
        <w:gridCol w:w="4536"/>
      </w:tblGrid>
      <w:tr w:rsidR="003C4A94" w:rsidRPr="00C81B40" w:rsidTr="003C4A94">
        <w:trPr>
          <w:cantSplit/>
          <w:trHeight w:val="545"/>
        </w:trPr>
        <w:tc>
          <w:tcPr>
            <w:tcW w:w="4644" w:type="dxa"/>
            <w:tcBorders>
              <w:top w:val="nil"/>
              <w:left w:val="nil"/>
              <w:bottom w:val="nil"/>
              <w:right w:val="nil"/>
            </w:tcBorders>
          </w:tcPr>
          <w:p w:rsidR="003C4A94" w:rsidRPr="00C81B40" w:rsidRDefault="003C4A94" w:rsidP="003C4A94">
            <w:pPr>
              <w:pStyle w:val="a5"/>
              <w:suppressAutoHyphens/>
              <w:spacing w:line="252" w:lineRule="auto"/>
              <w:ind w:firstLine="0"/>
              <w:jc w:val="center"/>
              <w:rPr>
                <w:b/>
                <w:i/>
                <w:sz w:val="24"/>
                <w:szCs w:val="24"/>
              </w:rPr>
            </w:pPr>
            <w:r w:rsidRPr="00C81B40">
              <w:rPr>
                <w:b/>
                <w:i/>
                <w:sz w:val="24"/>
                <w:szCs w:val="24"/>
              </w:rPr>
              <w:t xml:space="preserve">Районы и города с наиболее </w:t>
            </w:r>
            <w:proofErr w:type="gramStart"/>
            <w:r w:rsidRPr="00C81B40">
              <w:rPr>
                <w:b/>
                <w:i/>
                <w:sz w:val="24"/>
                <w:szCs w:val="24"/>
              </w:rPr>
              <w:t>высокой</w:t>
            </w:r>
            <w:proofErr w:type="gramEnd"/>
          </w:p>
          <w:p w:rsidR="003C4A94" w:rsidRPr="00C81B40" w:rsidRDefault="003C4A94" w:rsidP="003C4A94">
            <w:pPr>
              <w:pStyle w:val="a5"/>
              <w:suppressAutoHyphens/>
              <w:spacing w:line="252" w:lineRule="auto"/>
              <w:ind w:firstLine="0"/>
              <w:jc w:val="center"/>
              <w:rPr>
                <w:b/>
                <w:i/>
                <w:sz w:val="24"/>
                <w:szCs w:val="24"/>
              </w:rPr>
            </w:pPr>
            <w:r w:rsidRPr="00C81B40">
              <w:rPr>
                <w:b/>
                <w:i/>
                <w:sz w:val="24"/>
                <w:szCs w:val="24"/>
              </w:rPr>
              <w:t>долей особо тяжких преступлений:</w:t>
            </w:r>
          </w:p>
        </w:tc>
        <w:tc>
          <w:tcPr>
            <w:tcW w:w="284" w:type="dxa"/>
            <w:tcBorders>
              <w:top w:val="nil"/>
              <w:left w:val="nil"/>
              <w:bottom w:val="nil"/>
              <w:right w:val="nil"/>
            </w:tcBorders>
          </w:tcPr>
          <w:p w:rsidR="003C4A94" w:rsidRPr="00C81B40" w:rsidRDefault="003C4A94" w:rsidP="003C4A94">
            <w:pPr>
              <w:pStyle w:val="a5"/>
              <w:suppressAutoHyphens/>
              <w:spacing w:line="252" w:lineRule="auto"/>
              <w:ind w:firstLine="0"/>
              <w:jc w:val="center"/>
              <w:rPr>
                <w:b/>
                <w:i/>
                <w:sz w:val="24"/>
                <w:szCs w:val="24"/>
              </w:rPr>
            </w:pPr>
          </w:p>
        </w:tc>
        <w:tc>
          <w:tcPr>
            <w:tcW w:w="4536" w:type="dxa"/>
            <w:tcBorders>
              <w:top w:val="nil"/>
              <w:left w:val="nil"/>
              <w:bottom w:val="nil"/>
              <w:right w:val="nil"/>
            </w:tcBorders>
          </w:tcPr>
          <w:p w:rsidR="003C4A94" w:rsidRPr="00C81B40" w:rsidRDefault="003C4A94" w:rsidP="003C4A94">
            <w:pPr>
              <w:pStyle w:val="a5"/>
              <w:suppressAutoHyphens/>
              <w:spacing w:line="252" w:lineRule="auto"/>
              <w:ind w:firstLine="0"/>
              <w:jc w:val="center"/>
              <w:rPr>
                <w:b/>
                <w:i/>
                <w:sz w:val="24"/>
                <w:szCs w:val="24"/>
              </w:rPr>
            </w:pPr>
            <w:r w:rsidRPr="00C81B40">
              <w:rPr>
                <w:b/>
                <w:i/>
                <w:sz w:val="24"/>
                <w:szCs w:val="24"/>
              </w:rPr>
              <w:t xml:space="preserve">Районы с наиболее </w:t>
            </w:r>
            <w:proofErr w:type="gramStart"/>
            <w:r w:rsidRPr="00C81B40">
              <w:rPr>
                <w:b/>
                <w:i/>
                <w:sz w:val="24"/>
                <w:szCs w:val="24"/>
              </w:rPr>
              <w:t>высокой</w:t>
            </w:r>
            <w:proofErr w:type="gramEnd"/>
          </w:p>
          <w:p w:rsidR="003C4A94" w:rsidRPr="00C81B40" w:rsidRDefault="003C4A94" w:rsidP="003C4A94">
            <w:pPr>
              <w:pStyle w:val="a5"/>
              <w:suppressAutoHyphens/>
              <w:spacing w:line="252" w:lineRule="auto"/>
              <w:ind w:firstLine="0"/>
              <w:jc w:val="center"/>
              <w:rPr>
                <w:b/>
                <w:i/>
                <w:sz w:val="24"/>
                <w:szCs w:val="24"/>
              </w:rPr>
            </w:pPr>
            <w:r w:rsidRPr="00C81B40">
              <w:rPr>
                <w:b/>
                <w:i/>
                <w:sz w:val="24"/>
                <w:szCs w:val="24"/>
              </w:rPr>
              <w:t>долей тяжких преступлений:</w:t>
            </w:r>
          </w:p>
        </w:tc>
      </w:tr>
      <w:tr w:rsidR="003C4A94" w:rsidRPr="00C81B40" w:rsidTr="003C4A94">
        <w:trPr>
          <w:cantSplit/>
          <w:trHeight w:val="1463"/>
        </w:trPr>
        <w:tc>
          <w:tcPr>
            <w:tcW w:w="4644" w:type="dxa"/>
            <w:tcBorders>
              <w:top w:val="nil"/>
              <w:left w:val="nil"/>
              <w:bottom w:val="nil"/>
              <w:right w:val="nil"/>
            </w:tcBorders>
          </w:tcPr>
          <w:p w:rsidR="003C4A94" w:rsidRPr="00C81B40" w:rsidRDefault="003C4A94" w:rsidP="003C4A94">
            <w:pPr>
              <w:pStyle w:val="a5"/>
              <w:suppressAutoHyphens/>
              <w:spacing w:line="252" w:lineRule="auto"/>
              <w:ind w:left="567" w:firstLine="0"/>
              <w:rPr>
                <w:sz w:val="24"/>
                <w:szCs w:val="24"/>
              </w:rPr>
            </w:pPr>
            <w:r w:rsidRPr="00C81B40">
              <w:rPr>
                <w:sz w:val="24"/>
                <w:szCs w:val="24"/>
              </w:rPr>
              <w:t>г. Канаш (12,0%)</w:t>
            </w:r>
          </w:p>
          <w:p w:rsidR="003C4A94" w:rsidRPr="00C81B40" w:rsidRDefault="003C4A94" w:rsidP="003C4A94">
            <w:pPr>
              <w:pStyle w:val="a5"/>
              <w:suppressAutoHyphens/>
              <w:spacing w:line="252" w:lineRule="auto"/>
              <w:ind w:left="567" w:firstLine="0"/>
              <w:rPr>
                <w:sz w:val="24"/>
                <w:szCs w:val="24"/>
              </w:rPr>
            </w:pPr>
            <w:r w:rsidRPr="00C81B40">
              <w:rPr>
                <w:sz w:val="24"/>
                <w:szCs w:val="24"/>
              </w:rPr>
              <w:t>г. Новочебоксарск (11,3%)</w:t>
            </w:r>
          </w:p>
          <w:p w:rsidR="003C4A94" w:rsidRPr="00C81B40" w:rsidRDefault="003C4A94" w:rsidP="003C4A94">
            <w:pPr>
              <w:pStyle w:val="a5"/>
              <w:suppressAutoHyphens/>
              <w:spacing w:line="252" w:lineRule="auto"/>
              <w:ind w:left="567" w:firstLine="0"/>
              <w:rPr>
                <w:sz w:val="24"/>
                <w:szCs w:val="24"/>
              </w:rPr>
            </w:pPr>
            <w:r w:rsidRPr="00C81B40">
              <w:rPr>
                <w:sz w:val="24"/>
                <w:szCs w:val="24"/>
              </w:rPr>
              <w:t>г. Чебоксары (9,3%)</w:t>
            </w:r>
          </w:p>
          <w:p w:rsidR="003C4A94" w:rsidRDefault="003C4A94" w:rsidP="003C4A94">
            <w:pPr>
              <w:pStyle w:val="a5"/>
              <w:suppressAutoHyphens/>
              <w:spacing w:line="252" w:lineRule="auto"/>
              <w:ind w:left="567" w:firstLine="0"/>
              <w:rPr>
                <w:sz w:val="24"/>
                <w:szCs w:val="24"/>
              </w:rPr>
            </w:pPr>
            <w:proofErr w:type="spellStart"/>
            <w:r>
              <w:rPr>
                <w:sz w:val="24"/>
                <w:szCs w:val="24"/>
              </w:rPr>
              <w:t>Чебоксарский</w:t>
            </w:r>
            <w:proofErr w:type="spellEnd"/>
            <w:r>
              <w:rPr>
                <w:sz w:val="24"/>
                <w:szCs w:val="24"/>
              </w:rPr>
              <w:t xml:space="preserve"> (6,4%)</w:t>
            </w:r>
          </w:p>
          <w:p w:rsidR="003C4A94" w:rsidRPr="00C81B40" w:rsidRDefault="003C4A94" w:rsidP="003C4A94">
            <w:pPr>
              <w:pStyle w:val="a5"/>
              <w:suppressAutoHyphens/>
              <w:spacing w:line="252" w:lineRule="auto"/>
              <w:ind w:left="567" w:firstLine="0"/>
              <w:jc w:val="left"/>
              <w:rPr>
                <w:sz w:val="24"/>
                <w:szCs w:val="24"/>
              </w:rPr>
            </w:pPr>
            <w:r w:rsidRPr="00C81B40">
              <w:rPr>
                <w:sz w:val="24"/>
                <w:szCs w:val="24"/>
              </w:rPr>
              <w:t>Мариинско - Посадский (</w:t>
            </w:r>
            <w:r>
              <w:rPr>
                <w:sz w:val="24"/>
                <w:szCs w:val="24"/>
              </w:rPr>
              <w:t>5</w:t>
            </w:r>
            <w:r w:rsidRPr="00C81B40">
              <w:rPr>
                <w:sz w:val="24"/>
                <w:szCs w:val="24"/>
              </w:rPr>
              <w:t>,</w:t>
            </w:r>
            <w:r>
              <w:rPr>
                <w:sz w:val="24"/>
                <w:szCs w:val="24"/>
              </w:rPr>
              <w:t>8</w:t>
            </w:r>
            <w:r w:rsidRPr="00C81B40">
              <w:rPr>
                <w:sz w:val="24"/>
                <w:szCs w:val="24"/>
              </w:rPr>
              <w:t>%)</w:t>
            </w:r>
          </w:p>
        </w:tc>
        <w:tc>
          <w:tcPr>
            <w:tcW w:w="284" w:type="dxa"/>
            <w:tcBorders>
              <w:top w:val="nil"/>
              <w:left w:val="nil"/>
              <w:bottom w:val="nil"/>
              <w:right w:val="nil"/>
            </w:tcBorders>
          </w:tcPr>
          <w:p w:rsidR="003C4A94" w:rsidRPr="00C81B40" w:rsidRDefault="003C4A94" w:rsidP="003C4A94">
            <w:pPr>
              <w:pStyle w:val="a5"/>
              <w:suppressAutoHyphens/>
              <w:spacing w:line="252" w:lineRule="auto"/>
              <w:ind w:firstLine="0"/>
              <w:rPr>
                <w:i/>
                <w:sz w:val="24"/>
                <w:szCs w:val="24"/>
              </w:rPr>
            </w:pPr>
          </w:p>
        </w:tc>
        <w:tc>
          <w:tcPr>
            <w:tcW w:w="4536" w:type="dxa"/>
            <w:tcBorders>
              <w:top w:val="nil"/>
              <w:left w:val="nil"/>
              <w:bottom w:val="nil"/>
              <w:right w:val="nil"/>
            </w:tcBorders>
          </w:tcPr>
          <w:p w:rsidR="003C4A94" w:rsidRPr="00C81B40" w:rsidRDefault="003C4A94" w:rsidP="003C4A94">
            <w:pPr>
              <w:pStyle w:val="a5"/>
              <w:suppressAutoHyphens/>
              <w:spacing w:line="252" w:lineRule="auto"/>
              <w:ind w:left="567" w:firstLine="0"/>
              <w:jc w:val="left"/>
              <w:rPr>
                <w:sz w:val="24"/>
                <w:szCs w:val="24"/>
              </w:rPr>
            </w:pPr>
            <w:proofErr w:type="spellStart"/>
            <w:r w:rsidRPr="00C81B40">
              <w:rPr>
                <w:sz w:val="24"/>
                <w:szCs w:val="24"/>
              </w:rPr>
              <w:t>Порецкий</w:t>
            </w:r>
            <w:proofErr w:type="spellEnd"/>
            <w:r w:rsidRPr="00C81B40">
              <w:rPr>
                <w:sz w:val="24"/>
                <w:szCs w:val="24"/>
              </w:rPr>
              <w:t xml:space="preserve"> (19,6%)</w:t>
            </w:r>
          </w:p>
          <w:p w:rsidR="003C4A94" w:rsidRPr="00C81B40" w:rsidRDefault="003C4A94" w:rsidP="003C4A94">
            <w:pPr>
              <w:pStyle w:val="a5"/>
              <w:suppressAutoHyphens/>
              <w:spacing w:line="252" w:lineRule="auto"/>
              <w:ind w:left="567" w:firstLine="0"/>
              <w:jc w:val="left"/>
              <w:rPr>
                <w:sz w:val="24"/>
                <w:szCs w:val="24"/>
              </w:rPr>
            </w:pPr>
            <w:r w:rsidRPr="00C81B40">
              <w:rPr>
                <w:sz w:val="24"/>
                <w:szCs w:val="24"/>
              </w:rPr>
              <w:t>Мариинско - Посадский (18,</w:t>
            </w:r>
            <w:r>
              <w:rPr>
                <w:sz w:val="24"/>
                <w:szCs w:val="24"/>
              </w:rPr>
              <w:t>8</w:t>
            </w:r>
            <w:r w:rsidRPr="00C81B40">
              <w:rPr>
                <w:sz w:val="24"/>
                <w:szCs w:val="24"/>
              </w:rPr>
              <w:t>%)</w:t>
            </w:r>
          </w:p>
          <w:p w:rsidR="003C4A94" w:rsidRPr="00C81B40" w:rsidRDefault="003C4A94" w:rsidP="003C4A94">
            <w:pPr>
              <w:pStyle w:val="a5"/>
              <w:suppressAutoHyphens/>
              <w:spacing w:line="252" w:lineRule="auto"/>
              <w:ind w:left="567" w:firstLine="0"/>
              <w:jc w:val="left"/>
              <w:rPr>
                <w:sz w:val="24"/>
                <w:szCs w:val="24"/>
              </w:rPr>
            </w:pPr>
            <w:r w:rsidRPr="00C81B40">
              <w:rPr>
                <w:sz w:val="24"/>
                <w:szCs w:val="24"/>
              </w:rPr>
              <w:t>Ибресинский (18,1%)</w:t>
            </w:r>
          </w:p>
          <w:p w:rsidR="003C4A94" w:rsidRPr="00C81B40" w:rsidRDefault="003C4A94" w:rsidP="003C4A94">
            <w:pPr>
              <w:pStyle w:val="a5"/>
              <w:suppressAutoHyphens/>
              <w:spacing w:line="252" w:lineRule="auto"/>
              <w:ind w:left="567" w:firstLine="0"/>
              <w:jc w:val="left"/>
              <w:rPr>
                <w:sz w:val="24"/>
                <w:szCs w:val="24"/>
              </w:rPr>
            </w:pPr>
            <w:r>
              <w:rPr>
                <w:sz w:val="24"/>
                <w:szCs w:val="24"/>
              </w:rPr>
              <w:t>Цив</w:t>
            </w:r>
            <w:r w:rsidRPr="00C81B40">
              <w:rPr>
                <w:sz w:val="24"/>
                <w:szCs w:val="24"/>
              </w:rPr>
              <w:t>ильский  (18,0%)</w:t>
            </w:r>
          </w:p>
          <w:p w:rsidR="003C4A94" w:rsidRPr="00C81B40" w:rsidRDefault="003C4A94" w:rsidP="003C4A94">
            <w:pPr>
              <w:pStyle w:val="a5"/>
              <w:suppressAutoHyphens/>
              <w:spacing w:line="252" w:lineRule="auto"/>
              <w:ind w:left="567" w:firstLine="0"/>
              <w:jc w:val="left"/>
              <w:rPr>
                <w:sz w:val="24"/>
                <w:szCs w:val="24"/>
              </w:rPr>
            </w:pPr>
            <w:r w:rsidRPr="00C81B40">
              <w:rPr>
                <w:sz w:val="24"/>
                <w:szCs w:val="24"/>
              </w:rPr>
              <w:t>Красноармейский (18,0%)</w:t>
            </w:r>
          </w:p>
        </w:tc>
      </w:tr>
    </w:tbl>
    <w:p w:rsidR="003C4A94" w:rsidRPr="00C81B40" w:rsidRDefault="003C4A94" w:rsidP="003C4A94">
      <w:pPr>
        <w:pStyle w:val="a5"/>
        <w:suppressAutoHyphens/>
        <w:spacing w:line="252" w:lineRule="auto"/>
        <w:rPr>
          <w:sz w:val="28"/>
          <w:szCs w:val="28"/>
        </w:rPr>
      </w:pPr>
      <w:r w:rsidRPr="00C81B40">
        <w:rPr>
          <w:sz w:val="28"/>
          <w:szCs w:val="28"/>
        </w:rPr>
        <w:lastRenderedPageBreak/>
        <w:t>В результате преступных посягатель</w:t>
      </w:r>
      <w:proofErr w:type="gramStart"/>
      <w:r w:rsidRPr="00C81B40">
        <w:rPr>
          <w:sz w:val="28"/>
          <w:szCs w:val="28"/>
        </w:rPr>
        <w:t>ств зд</w:t>
      </w:r>
      <w:proofErr w:type="gramEnd"/>
      <w:r w:rsidRPr="00C81B40">
        <w:rPr>
          <w:sz w:val="28"/>
          <w:szCs w:val="28"/>
        </w:rPr>
        <w:t>оровью 250 граждан был причинен тяжкий вред (-25,8%), 221 человек погиб (-6,8%).</w:t>
      </w:r>
    </w:p>
    <w:p w:rsidR="003C4A94" w:rsidRPr="00C81B40" w:rsidRDefault="003C4A94" w:rsidP="003C4A94">
      <w:pPr>
        <w:pStyle w:val="a5"/>
        <w:suppressAutoHyphens/>
        <w:spacing w:line="252" w:lineRule="auto"/>
        <w:rPr>
          <w:sz w:val="28"/>
          <w:szCs w:val="28"/>
        </w:rPr>
      </w:pPr>
      <w:r w:rsidRPr="00C81B40">
        <w:rPr>
          <w:sz w:val="28"/>
          <w:szCs w:val="28"/>
        </w:rPr>
        <w:t>Преступлений, связанных с посягательствами на жизнь сотрудников правоохранительных органов (статья 317 УК РФ), не зарегистрировано.</w:t>
      </w:r>
    </w:p>
    <w:p w:rsidR="009B3792" w:rsidRPr="003C4A94" w:rsidRDefault="009B3792" w:rsidP="009B3792">
      <w:pPr>
        <w:tabs>
          <w:tab w:val="left" w:pos="5461"/>
        </w:tabs>
        <w:suppressAutoHyphens/>
        <w:rPr>
          <w:rFonts w:ascii="Arial" w:hAnsi="Arial" w:cs="Arial"/>
          <w:b/>
          <w:sz w:val="32"/>
          <w:szCs w:val="32"/>
        </w:rPr>
      </w:pPr>
    </w:p>
    <w:p w:rsidR="006824A7" w:rsidRPr="003C4A94" w:rsidRDefault="00016CA9" w:rsidP="00016CA9">
      <w:pPr>
        <w:suppressAutoHyphens/>
        <w:jc w:val="center"/>
      </w:pPr>
      <w:r w:rsidRPr="003C4A94">
        <w:rPr>
          <w:rFonts w:ascii="Arial" w:hAnsi="Arial" w:cs="Arial"/>
          <w:b/>
        </w:rPr>
        <w:t>Рис. 6. Удельный вес преступлений по категори</w:t>
      </w:r>
      <w:r w:rsidR="00851AD9" w:rsidRPr="003C4A94">
        <w:rPr>
          <w:rFonts w:ascii="Arial" w:hAnsi="Arial" w:cs="Arial"/>
          <w:b/>
        </w:rPr>
        <w:t>я</w:t>
      </w:r>
      <w:r w:rsidRPr="003C4A94">
        <w:rPr>
          <w:rFonts w:ascii="Arial" w:hAnsi="Arial" w:cs="Arial"/>
          <w:b/>
        </w:rPr>
        <w:t>м</w:t>
      </w:r>
    </w:p>
    <w:p w:rsidR="00016CA9" w:rsidRPr="00F174FA" w:rsidRDefault="00016CA9" w:rsidP="000B1314">
      <w:pPr>
        <w:suppressAutoHyphens/>
        <w:jc w:val="both"/>
        <w:rPr>
          <w:highlight w:val="yellow"/>
        </w:rPr>
      </w:pPr>
    </w:p>
    <w:p w:rsidR="00582CBA" w:rsidRPr="00F174FA" w:rsidRDefault="007B037B" w:rsidP="000B1314">
      <w:pPr>
        <w:suppressAutoHyphens/>
        <w:jc w:val="both"/>
        <w:rPr>
          <w:highlight w:val="yellow"/>
        </w:rPr>
      </w:pPr>
      <w:r w:rsidRPr="007B037B">
        <w:rPr>
          <w:noProof/>
          <w:color w:val="FF0000"/>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187.1pt;margin-top:100.2pt;width:91.5pt;height:33.75pt;z-index:251659776" fillcolor="yellow" strokeweight="1.5pt">
            <v:shadow color="#868686"/>
            <v:textpath style="font-family:&quot;Arial Black&quot;;font-size:24pt;font-style:italic;v-text-kern:t" trim="t" fitpath="t" string="2018 г."/>
          </v:shape>
        </w:pict>
      </w:r>
      <w:r w:rsidR="003C4A94" w:rsidRPr="003C4A94">
        <w:rPr>
          <w:noProof/>
        </w:rPr>
        <w:drawing>
          <wp:inline distT="0" distB="0" distL="0" distR="0">
            <wp:extent cx="5804453" cy="3029447"/>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16CA9" w:rsidRPr="00F174FA" w:rsidRDefault="00016CA9" w:rsidP="000B1314">
      <w:pPr>
        <w:suppressAutoHyphens/>
        <w:jc w:val="both"/>
        <w:rPr>
          <w:highlight w:val="yellow"/>
        </w:rPr>
      </w:pPr>
    </w:p>
    <w:p w:rsidR="006824A7" w:rsidRPr="00F174FA" w:rsidRDefault="006824A7" w:rsidP="000B1314">
      <w:pPr>
        <w:pStyle w:val="a5"/>
        <w:suppressAutoHyphens/>
        <w:rPr>
          <w:color w:val="FF0000"/>
          <w:sz w:val="8"/>
          <w:szCs w:val="8"/>
          <w:highlight w:val="yellow"/>
        </w:rPr>
      </w:pPr>
    </w:p>
    <w:p w:rsidR="006824A7" w:rsidRPr="00AE715D" w:rsidRDefault="006824A7" w:rsidP="00F75D86">
      <w:pPr>
        <w:pStyle w:val="2"/>
        <w:suppressAutoHyphens/>
        <w:spacing w:after="240"/>
      </w:pPr>
      <w:bookmarkStart w:id="7" w:name="_Toc496510692"/>
      <w:bookmarkStart w:id="8" w:name="_Toc505236723"/>
      <w:r w:rsidRPr="00AE715D">
        <w:t>Преступления пр</w:t>
      </w:r>
      <w:r w:rsidR="00C96E60" w:rsidRPr="00AE715D">
        <w:t>О</w:t>
      </w:r>
      <w:r w:rsidRPr="00AE715D">
        <w:t>тив личности</w:t>
      </w:r>
      <w:bookmarkEnd w:id="7"/>
      <w:bookmarkEnd w:id="8"/>
    </w:p>
    <w:p w:rsidR="003C4A94" w:rsidRPr="00C81B40" w:rsidRDefault="003C4A94" w:rsidP="003C4A94">
      <w:pPr>
        <w:pStyle w:val="a5"/>
        <w:suppressAutoHyphens/>
        <w:spacing w:line="228" w:lineRule="auto"/>
        <w:rPr>
          <w:sz w:val="28"/>
          <w:szCs w:val="28"/>
        </w:rPr>
      </w:pPr>
      <w:r w:rsidRPr="00C81B40">
        <w:rPr>
          <w:sz w:val="28"/>
          <w:szCs w:val="28"/>
        </w:rPr>
        <w:t xml:space="preserve">Органами внутренних дел уделяется особое внимание вопросам предупреждения, пресечения и раскрытия преступлений против личности. </w:t>
      </w:r>
      <w:r w:rsidRPr="00C81B40">
        <w:rPr>
          <w:sz w:val="28"/>
          <w:szCs w:val="28"/>
        </w:rPr>
        <w:br/>
        <w:t>В общем массиве преступлений указанной категории продолжают преобладать преступления небольшой и средней тяжести.</w:t>
      </w:r>
    </w:p>
    <w:p w:rsidR="001C43B8" w:rsidRPr="00C50D07" w:rsidRDefault="003C4A94" w:rsidP="007160A9">
      <w:pPr>
        <w:suppressAutoHyphens/>
        <w:spacing w:line="216" w:lineRule="auto"/>
        <w:ind w:firstLine="709"/>
        <w:jc w:val="both"/>
        <w:rPr>
          <w:sz w:val="28"/>
        </w:rPr>
      </w:pPr>
      <w:r w:rsidRPr="00C81B40">
        <w:rPr>
          <w:sz w:val="28"/>
        </w:rPr>
        <w:t>Количество зарегистрированных убийств снизилось на 51,2% (42)</w:t>
      </w:r>
      <w:r>
        <w:rPr>
          <w:sz w:val="28"/>
        </w:rPr>
        <w:t>.</w:t>
      </w:r>
      <w:r w:rsidRPr="00C81B40">
        <w:rPr>
          <w:color w:val="FF0000"/>
          <w:sz w:val="28"/>
        </w:rPr>
        <w:t xml:space="preserve"> </w:t>
      </w:r>
      <w:r w:rsidR="001C43B8" w:rsidRPr="00C50D07">
        <w:rPr>
          <w:sz w:val="28"/>
        </w:rPr>
        <w:t xml:space="preserve">Принимаемые меры профилактического характера позволили не допустить фактов совершения убийств в </w:t>
      </w:r>
      <w:proofErr w:type="spellStart"/>
      <w:r w:rsidR="001C43B8" w:rsidRPr="00C50D07">
        <w:rPr>
          <w:sz w:val="28"/>
        </w:rPr>
        <w:t>А</w:t>
      </w:r>
      <w:r w:rsidRPr="00C50D07">
        <w:rPr>
          <w:sz w:val="28"/>
        </w:rPr>
        <w:t>латырском</w:t>
      </w:r>
      <w:proofErr w:type="spellEnd"/>
      <w:r w:rsidR="001C43B8" w:rsidRPr="00C50D07">
        <w:rPr>
          <w:sz w:val="28"/>
        </w:rPr>
        <w:t xml:space="preserve">, </w:t>
      </w:r>
      <w:r w:rsidRPr="00C50D07">
        <w:rPr>
          <w:sz w:val="28"/>
        </w:rPr>
        <w:t xml:space="preserve">Козловском, </w:t>
      </w:r>
      <w:proofErr w:type="spellStart"/>
      <w:r w:rsidRPr="00C50D07">
        <w:rPr>
          <w:sz w:val="28"/>
        </w:rPr>
        <w:t>Моргаушском</w:t>
      </w:r>
      <w:proofErr w:type="spellEnd"/>
      <w:r w:rsidRPr="00C50D07">
        <w:rPr>
          <w:sz w:val="28"/>
        </w:rPr>
        <w:t xml:space="preserve">, </w:t>
      </w:r>
      <w:proofErr w:type="spellStart"/>
      <w:r w:rsidRPr="00C50D07">
        <w:rPr>
          <w:sz w:val="28"/>
        </w:rPr>
        <w:t>Урмарском</w:t>
      </w:r>
      <w:proofErr w:type="spellEnd"/>
      <w:r w:rsidRPr="00C50D07">
        <w:rPr>
          <w:sz w:val="28"/>
        </w:rPr>
        <w:t xml:space="preserve">, </w:t>
      </w:r>
      <w:r w:rsidR="001C43B8" w:rsidRPr="00C50D07">
        <w:rPr>
          <w:sz w:val="28"/>
        </w:rPr>
        <w:t>Красноармейском</w:t>
      </w:r>
      <w:r w:rsidRPr="00C50D07">
        <w:rPr>
          <w:sz w:val="28"/>
        </w:rPr>
        <w:t xml:space="preserve"> и </w:t>
      </w:r>
      <w:proofErr w:type="spellStart"/>
      <w:r w:rsidRPr="00C50D07">
        <w:rPr>
          <w:sz w:val="28"/>
        </w:rPr>
        <w:t>Красночетайском</w:t>
      </w:r>
      <w:proofErr w:type="spellEnd"/>
      <w:r w:rsidR="001C43B8" w:rsidRPr="00C50D07">
        <w:rPr>
          <w:sz w:val="28"/>
        </w:rPr>
        <w:t xml:space="preserve"> </w:t>
      </w:r>
      <w:r w:rsidR="00F672CD" w:rsidRPr="00C50D07">
        <w:rPr>
          <w:sz w:val="28"/>
        </w:rPr>
        <w:t>районах</w:t>
      </w:r>
      <w:r w:rsidR="006824A7" w:rsidRPr="00C50D07">
        <w:rPr>
          <w:sz w:val="28"/>
        </w:rPr>
        <w:t xml:space="preserve">. Раскрываемость </w:t>
      </w:r>
      <w:r w:rsidR="001C43B8" w:rsidRPr="00C50D07">
        <w:rPr>
          <w:sz w:val="28"/>
        </w:rPr>
        <w:t xml:space="preserve">данных преступлений </w:t>
      </w:r>
      <w:r w:rsidR="000006F0" w:rsidRPr="00C50D07">
        <w:rPr>
          <w:sz w:val="28"/>
        </w:rPr>
        <w:t xml:space="preserve">составила </w:t>
      </w:r>
      <w:r w:rsidR="00B61657" w:rsidRPr="00C50D07">
        <w:rPr>
          <w:sz w:val="28"/>
        </w:rPr>
        <w:t>9</w:t>
      </w:r>
      <w:r w:rsidR="004A13D2" w:rsidRPr="00C50D07">
        <w:rPr>
          <w:sz w:val="28"/>
        </w:rPr>
        <w:t>4</w:t>
      </w:r>
      <w:r w:rsidR="000006F0" w:rsidRPr="00C50D07">
        <w:rPr>
          <w:sz w:val="28"/>
        </w:rPr>
        <w:t>,</w:t>
      </w:r>
      <w:r w:rsidR="004A13D2" w:rsidRPr="00C50D07">
        <w:rPr>
          <w:sz w:val="28"/>
        </w:rPr>
        <w:t>4</w:t>
      </w:r>
      <w:r w:rsidR="000006F0" w:rsidRPr="00C50D07">
        <w:rPr>
          <w:sz w:val="28"/>
        </w:rPr>
        <w:t>%</w:t>
      </w:r>
      <w:r w:rsidR="00B61657" w:rsidRPr="00C50D07">
        <w:rPr>
          <w:sz w:val="28"/>
        </w:rPr>
        <w:t xml:space="preserve"> (+</w:t>
      </w:r>
      <w:r w:rsidR="004A13D2" w:rsidRPr="00C50D07">
        <w:rPr>
          <w:sz w:val="28"/>
        </w:rPr>
        <w:t>1</w:t>
      </w:r>
      <w:r w:rsidR="00B61657" w:rsidRPr="00C50D07">
        <w:rPr>
          <w:sz w:val="28"/>
        </w:rPr>
        <w:t>,</w:t>
      </w:r>
      <w:r w:rsidR="004A13D2" w:rsidRPr="00C50D07">
        <w:rPr>
          <w:sz w:val="28"/>
        </w:rPr>
        <w:t>7</w:t>
      </w:r>
      <w:r w:rsidR="00B61657" w:rsidRPr="00C50D07">
        <w:rPr>
          <w:sz w:val="28"/>
        </w:rPr>
        <w:t>%)</w:t>
      </w:r>
      <w:r w:rsidR="000006F0" w:rsidRPr="00C50D07">
        <w:rPr>
          <w:sz w:val="28"/>
        </w:rPr>
        <w:t xml:space="preserve">. </w:t>
      </w:r>
      <w:r w:rsidR="00C50D07">
        <w:rPr>
          <w:sz w:val="28"/>
        </w:rPr>
        <w:t xml:space="preserve">В 2 раза (с 28 до 14) снижено число </w:t>
      </w:r>
      <w:r w:rsidR="00C50D07" w:rsidRPr="00C81B40">
        <w:rPr>
          <w:sz w:val="28"/>
        </w:rPr>
        <w:t>преступлений данной категории, совершенных в сфере семейно-бытовых отношений</w:t>
      </w:r>
      <w:r w:rsidR="00C50D07">
        <w:rPr>
          <w:sz w:val="28"/>
        </w:rPr>
        <w:t>.</w:t>
      </w:r>
    </w:p>
    <w:p w:rsidR="00ED0217" w:rsidRDefault="00842F85" w:rsidP="007160A9">
      <w:pPr>
        <w:suppressAutoHyphens/>
        <w:spacing w:line="216" w:lineRule="auto"/>
        <w:ind w:firstLine="709"/>
        <w:jc w:val="both"/>
        <w:rPr>
          <w:sz w:val="28"/>
        </w:rPr>
      </w:pPr>
      <w:r w:rsidRPr="00C81B40">
        <w:rPr>
          <w:sz w:val="28"/>
        </w:rPr>
        <w:t xml:space="preserve">Количество умышленных причинений тяжкого вреда здоровью снизилось на 16,0% (до </w:t>
      </w:r>
      <w:r w:rsidRPr="00842F85">
        <w:rPr>
          <w:sz w:val="28"/>
        </w:rPr>
        <w:t>147),</w:t>
      </w:r>
      <w:r w:rsidR="006824A7" w:rsidRPr="00842F85">
        <w:rPr>
          <w:sz w:val="28"/>
        </w:rPr>
        <w:t xml:space="preserve"> </w:t>
      </w:r>
      <w:r w:rsidR="00ED0217" w:rsidRPr="00842F85">
        <w:rPr>
          <w:sz w:val="28"/>
        </w:rPr>
        <w:t>при</w:t>
      </w:r>
      <w:r w:rsidRPr="00842F85">
        <w:rPr>
          <w:sz w:val="28"/>
        </w:rPr>
        <w:t xml:space="preserve"> </w:t>
      </w:r>
      <w:r w:rsidR="00ED0217" w:rsidRPr="00842F85">
        <w:rPr>
          <w:sz w:val="28"/>
        </w:rPr>
        <w:t xml:space="preserve">этом </w:t>
      </w:r>
      <w:r w:rsidRPr="00842F85">
        <w:rPr>
          <w:sz w:val="28"/>
        </w:rPr>
        <w:t xml:space="preserve">в Комсомольском районе не допущено ни одного такого факта (за 2017 год – </w:t>
      </w:r>
      <w:r w:rsidRPr="00AE715D">
        <w:rPr>
          <w:sz w:val="28"/>
        </w:rPr>
        <w:t>1)</w:t>
      </w:r>
      <w:r w:rsidR="00ED0217" w:rsidRPr="00AE715D">
        <w:rPr>
          <w:sz w:val="28"/>
        </w:rPr>
        <w:t xml:space="preserve">. </w:t>
      </w:r>
      <w:r w:rsidR="00AE715D">
        <w:rPr>
          <w:sz w:val="28"/>
        </w:rPr>
        <w:t>П</w:t>
      </w:r>
      <w:r w:rsidRPr="00AE715D">
        <w:rPr>
          <w:sz w:val="28"/>
        </w:rPr>
        <w:t>о р</w:t>
      </w:r>
      <w:r w:rsidR="006824A7" w:rsidRPr="00AE715D">
        <w:rPr>
          <w:sz w:val="28"/>
        </w:rPr>
        <w:t>аскрываемост</w:t>
      </w:r>
      <w:r w:rsidRPr="00AE715D">
        <w:rPr>
          <w:sz w:val="28"/>
        </w:rPr>
        <w:t>и</w:t>
      </w:r>
      <w:r w:rsidR="006824A7" w:rsidRPr="00AE715D">
        <w:rPr>
          <w:sz w:val="28"/>
        </w:rPr>
        <w:t xml:space="preserve"> </w:t>
      </w:r>
      <w:r w:rsidR="00AE715D">
        <w:rPr>
          <w:sz w:val="28"/>
        </w:rPr>
        <w:t>данного вида преступлений</w:t>
      </w:r>
      <w:r w:rsidRPr="00AE715D">
        <w:rPr>
          <w:sz w:val="28"/>
        </w:rPr>
        <w:t xml:space="preserve"> Чувашская Республика занимает лидирующие позиции по ПФО (2 место</w:t>
      </w:r>
      <w:r w:rsidR="00AE715D" w:rsidRPr="00AE715D">
        <w:rPr>
          <w:sz w:val="28"/>
        </w:rPr>
        <w:t>, раскрываемость – 98,7%</w:t>
      </w:r>
      <w:r w:rsidRPr="00AE715D">
        <w:rPr>
          <w:sz w:val="28"/>
        </w:rPr>
        <w:t xml:space="preserve">, по ПФО </w:t>
      </w:r>
      <w:r w:rsidR="00AE715D" w:rsidRPr="00AE715D">
        <w:rPr>
          <w:sz w:val="28"/>
        </w:rPr>
        <w:t>–</w:t>
      </w:r>
      <w:r w:rsidRPr="00AE715D">
        <w:rPr>
          <w:sz w:val="28"/>
        </w:rPr>
        <w:t xml:space="preserve"> </w:t>
      </w:r>
      <w:r w:rsidR="00AE715D" w:rsidRPr="00AE715D">
        <w:rPr>
          <w:sz w:val="28"/>
        </w:rPr>
        <w:t>96,8%</w:t>
      </w:r>
      <w:r w:rsidR="00AE715D">
        <w:rPr>
          <w:sz w:val="28"/>
        </w:rPr>
        <w:t>, по России – 94,4%</w:t>
      </w:r>
      <w:r w:rsidR="00AE715D" w:rsidRPr="00AE715D">
        <w:rPr>
          <w:sz w:val="28"/>
        </w:rPr>
        <w:t xml:space="preserve">) </w:t>
      </w:r>
      <w:r w:rsidR="006824A7" w:rsidRPr="00AE715D">
        <w:rPr>
          <w:sz w:val="28"/>
        </w:rPr>
        <w:t xml:space="preserve"> </w:t>
      </w:r>
    </w:p>
    <w:p w:rsidR="00FE0DD1" w:rsidRDefault="00FE0DD1" w:rsidP="007160A9">
      <w:pPr>
        <w:suppressAutoHyphens/>
        <w:spacing w:line="216" w:lineRule="auto"/>
        <w:ind w:firstLine="709"/>
        <w:jc w:val="both"/>
        <w:rPr>
          <w:sz w:val="28"/>
        </w:rPr>
      </w:pPr>
    </w:p>
    <w:p w:rsidR="00FE0DD1" w:rsidRDefault="00FE0DD1" w:rsidP="007160A9">
      <w:pPr>
        <w:suppressAutoHyphens/>
        <w:spacing w:line="216" w:lineRule="auto"/>
        <w:ind w:firstLine="709"/>
        <w:jc w:val="both"/>
        <w:rPr>
          <w:sz w:val="28"/>
        </w:rPr>
      </w:pPr>
    </w:p>
    <w:p w:rsidR="00FE0DD1" w:rsidRDefault="00FE0DD1" w:rsidP="007160A9">
      <w:pPr>
        <w:suppressAutoHyphens/>
        <w:spacing w:line="216" w:lineRule="auto"/>
        <w:ind w:firstLine="709"/>
        <w:jc w:val="both"/>
        <w:rPr>
          <w:sz w:val="28"/>
        </w:rPr>
      </w:pPr>
    </w:p>
    <w:p w:rsidR="00FE0DD1" w:rsidRDefault="00FE0DD1" w:rsidP="007160A9">
      <w:pPr>
        <w:suppressAutoHyphens/>
        <w:spacing w:line="216" w:lineRule="auto"/>
        <w:ind w:firstLine="709"/>
        <w:jc w:val="both"/>
        <w:rPr>
          <w:sz w:val="28"/>
        </w:rPr>
      </w:pPr>
    </w:p>
    <w:p w:rsidR="00FE0DD1" w:rsidRPr="00AE715D" w:rsidRDefault="00FE0DD1" w:rsidP="007160A9">
      <w:pPr>
        <w:suppressAutoHyphens/>
        <w:spacing w:line="216" w:lineRule="auto"/>
        <w:ind w:firstLine="709"/>
        <w:jc w:val="both"/>
        <w:rPr>
          <w:sz w:val="28"/>
        </w:rPr>
      </w:pPr>
    </w:p>
    <w:p w:rsidR="009B3792" w:rsidRPr="00AE715D" w:rsidRDefault="009B3792" w:rsidP="007160A9">
      <w:pPr>
        <w:tabs>
          <w:tab w:val="left" w:pos="4510"/>
        </w:tabs>
        <w:suppressAutoHyphens/>
        <w:spacing w:line="216" w:lineRule="auto"/>
        <w:ind w:firstLine="748"/>
        <w:jc w:val="both"/>
        <w:rPr>
          <w:sz w:val="16"/>
          <w:szCs w:val="16"/>
        </w:rPr>
      </w:pPr>
    </w:p>
    <w:p w:rsidR="006824A7" w:rsidRPr="00AE715D" w:rsidRDefault="006824A7" w:rsidP="007160A9">
      <w:pPr>
        <w:suppressAutoHyphens/>
        <w:spacing w:line="216" w:lineRule="auto"/>
        <w:jc w:val="center"/>
        <w:rPr>
          <w:rFonts w:ascii="Arial" w:hAnsi="Arial" w:cs="Arial"/>
          <w:b/>
        </w:rPr>
      </w:pPr>
      <w:r w:rsidRPr="00AE715D">
        <w:rPr>
          <w:rFonts w:ascii="Arial" w:hAnsi="Arial" w:cs="Arial"/>
          <w:b/>
        </w:rPr>
        <w:lastRenderedPageBreak/>
        <w:t>Рис.7.  Динамика убийств и умышленных причинений тяжкого вреда здоровью</w:t>
      </w:r>
    </w:p>
    <w:p w:rsidR="00D264F1" w:rsidRPr="00F174FA" w:rsidRDefault="00AE715D" w:rsidP="000B1314">
      <w:pPr>
        <w:suppressAutoHyphens/>
        <w:jc w:val="center"/>
        <w:rPr>
          <w:rFonts w:ascii="Arial" w:hAnsi="Arial" w:cs="Arial"/>
          <w:b/>
          <w:sz w:val="16"/>
          <w:szCs w:val="16"/>
          <w:highlight w:val="yellow"/>
        </w:rPr>
      </w:pPr>
      <w:r w:rsidRPr="00AE715D">
        <w:rPr>
          <w:rFonts w:ascii="Arial" w:hAnsi="Arial" w:cs="Arial"/>
          <w:b/>
          <w:noProof/>
          <w:sz w:val="16"/>
          <w:szCs w:val="16"/>
        </w:rPr>
        <w:drawing>
          <wp:inline distT="0" distB="0" distL="0" distR="0">
            <wp:extent cx="5486400" cy="2803585"/>
            <wp:effectExtent l="0" t="0" r="0" b="0"/>
            <wp:docPr id="2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824A7" w:rsidRPr="00F174FA" w:rsidRDefault="006824A7" w:rsidP="000B1314">
      <w:pPr>
        <w:suppressAutoHyphens/>
        <w:jc w:val="center"/>
        <w:rPr>
          <w:b/>
          <w:sz w:val="8"/>
          <w:szCs w:val="8"/>
          <w:highlight w:val="yellow"/>
        </w:rPr>
      </w:pPr>
    </w:p>
    <w:p w:rsidR="005F1CB5" w:rsidRPr="00C81B40" w:rsidRDefault="005F1CB5" w:rsidP="005F1CB5">
      <w:pPr>
        <w:suppressAutoHyphens/>
        <w:spacing w:line="233" w:lineRule="auto"/>
        <w:ind w:firstLine="748"/>
        <w:jc w:val="both"/>
        <w:rPr>
          <w:sz w:val="28"/>
        </w:rPr>
      </w:pPr>
      <w:r w:rsidRPr="00C81B40">
        <w:rPr>
          <w:sz w:val="28"/>
          <w:szCs w:val="28"/>
        </w:rPr>
        <w:t xml:space="preserve">За 2018 год на 16,9% (до 128) снизилось количество преступлений против половой неприкосновенности, в том числе изнасилований - на 8,9% </w:t>
      </w:r>
      <w:r w:rsidRPr="00C81B40">
        <w:rPr>
          <w:sz w:val="28"/>
          <w:szCs w:val="28"/>
        </w:rPr>
        <w:br/>
        <w:t>(до 41), р</w:t>
      </w:r>
      <w:r w:rsidRPr="00C81B40">
        <w:rPr>
          <w:sz w:val="28"/>
        </w:rPr>
        <w:t>аскрываемость которых составила 100% (+2,2%).</w:t>
      </w:r>
    </w:p>
    <w:p w:rsidR="00C558B1" w:rsidRPr="005F1CB5" w:rsidRDefault="005F1CB5" w:rsidP="007160A9">
      <w:pPr>
        <w:suppressAutoHyphens/>
        <w:spacing w:line="228" w:lineRule="auto"/>
        <w:ind w:firstLine="748"/>
        <w:jc w:val="both"/>
        <w:rPr>
          <w:sz w:val="28"/>
          <w:szCs w:val="28"/>
        </w:rPr>
      </w:pPr>
      <w:r w:rsidRPr="005F1CB5">
        <w:rPr>
          <w:sz w:val="28"/>
          <w:szCs w:val="28"/>
        </w:rPr>
        <w:t>По итогам 2018</w:t>
      </w:r>
      <w:r w:rsidR="006824A7" w:rsidRPr="005F1CB5">
        <w:rPr>
          <w:sz w:val="28"/>
          <w:szCs w:val="28"/>
        </w:rPr>
        <w:t xml:space="preserve"> года органами внутренних дел выявлено </w:t>
      </w:r>
      <w:r w:rsidR="00212672" w:rsidRPr="005F1CB5">
        <w:rPr>
          <w:sz w:val="28"/>
          <w:szCs w:val="28"/>
        </w:rPr>
        <w:t>2</w:t>
      </w:r>
      <w:r w:rsidRPr="005F1CB5">
        <w:rPr>
          <w:sz w:val="28"/>
          <w:szCs w:val="28"/>
        </w:rPr>
        <w:t>077</w:t>
      </w:r>
      <w:r w:rsidR="006824A7" w:rsidRPr="005F1CB5">
        <w:rPr>
          <w:sz w:val="28"/>
          <w:szCs w:val="28"/>
        </w:rPr>
        <w:t xml:space="preserve"> преступлени</w:t>
      </w:r>
      <w:r w:rsidRPr="005F1CB5">
        <w:rPr>
          <w:sz w:val="28"/>
          <w:szCs w:val="28"/>
        </w:rPr>
        <w:t>й</w:t>
      </w:r>
      <w:r w:rsidR="006824A7" w:rsidRPr="005F1CB5">
        <w:rPr>
          <w:sz w:val="28"/>
          <w:szCs w:val="28"/>
        </w:rPr>
        <w:t xml:space="preserve"> превентивной направленности, окончены расследованием уголовные дела по </w:t>
      </w:r>
      <w:r w:rsidRPr="005F1CB5">
        <w:rPr>
          <w:sz w:val="28"/>
          <w:szCs w:val="28"/>
        </w:rPr>
        <w:t>2007</w:t>
      </w:r>
      <w:r w:rsidR="006824A7" w:rsidRPr="005F1CB5">
        <w:rPr>
          <w:sz w:val="28"/>
          <w:szCs w:val="28"/>
        </w:rPr>
        <w:t xml:space="preserve"> преступн</w:t>
      </w:r>
      <w:r w:rsidRPr="005F1CB5">
        <w:rPr>
          <w:sz w:val="28"/>
          <w:szCs w:val="28"/>
        </w:rPr>
        <w:t>ым</w:t>
      </w:r>
      <w:r w:rsidR="006824A7" w:rsidRPr="005F1CB5">
        <w:rPr>
          <w:sz w:val="28"/>
          <w:szCs w:val="28"/>
        </w:rPr>
        <w:t xml:space="preserve"> факт</w:t>
      </w:r>
      <w:r w:rsidRPr="005F1CB5">
        <w:rPr>
          <w:sz w:val="28"/>
          <w:szCs w:val="28"/>
        </w:rPr>
        <w:t>ам</w:t>
      </w:r>
      <w:r w:rsidR="006824A7" w:rsidRPr="005F1CB5">
        <w:rPr>
          <w:sz w:val="28"/>
          <w:szCs w:val="28"/>
        </w:rPr>
        <w:t xml:space="preserve">. </w:t>
      </w:r>
    </w:p>
    <w:p w:rsidR="006824A7" w:rsidRPr="00F174FA" w:rsidRDefault="006824A7" w:rsidP="000B1314">
      <w:pPr>
        <w:suppressAutoHyphens/>
        <w:ind w:firstLine="748"/>
        <w:jc w:val="both"/>
        <w:rPr>
          <w:color w:val="FF0000"/>
          <w:sz w:val="2"/>
          <w:szCs w:val="2"/>
          <w:highlight w:val="yellow"/>
        </w:rPr>
      </w:pPr>
    </w:p>
    <w:p w:rsidR="006824A7" w:rsidRPr="00FD2939" w:rsidRDefault="006824A7" w:rsidP="00F75D86">
      <w:pPr>
        <w:pStyle w:val="2"/>
        <w:suppressAutoHyphens/>
        <w:spacing w:after="240"/>
      </w:pPr>
      <w:bookmarkStart w:id="9" w:name="_Toc330219990"/>
      <w:bookmarkStart w:id="10" w:name="_Toc505236724"/>
      <w:r w:rsidRPr="00FD2939">
        <w:t>Преступления против СОБСТВЕННОСТИ</w:t>
      </w:r>
      <w:bookmarkEnd w:id="9"/>
      <w:bookmarkEnd w:id="10"/>
    </w:p>
    <w:p w:rsidR="00D42CBF" w:rsidRPr="00C81B40" w:rsidRDefault="00D42CBF" w:rsidP="00D42CBF">
      <w:pPr>
        <w:suppressAutoHyphens/>
        <w:spacing w:line="252" w:lineRule="auto"/>
        <w:ind w:firstLine="748"/>
        <w:jc w:val="both"/>
        <w:rPr>
          <w:sz w:val="28"/>
          <w:szCs w:val="28"/>
        </w:rPr>
      </w:pPr>
      <w:r w:rsidRPr="00C81B40">
        <w:rPr>
          <w:sz w:val="28"/>
          <w:szCs w:val="28"/>
        </w:rPr>
        <w:t>Число хищений чужого имущества снизилось на 8,4% (с 6224 до 5702). Остались нераскрытыми 2646 (-11,6%) преступных посягательств данной категории, раскрываемость составила 52,8% (+2,2%).</w:t>
      </w:r>
    </w:p>
    <w:p w:rsidR="006824A7" w:rsidRPr="00966A09" w:rsidRDefault="00966A09" w:rsidP="007160A9">
      <w:pPr>
        <w:suppressAutoHyphens/>
        <w:spacing w:line="228" w:lineRule="auto"/>
        <w:ind w:firstLine="748"/>
        <w:jc w:val="both"/>
        <w:rPr>
          <w:sz w:val="28"/>
          <w:szCs w:val="28"/>
        </w:rPr>
      </w:pPr>
      <w:r w:rsidRPr="00C81B40">
        <w:rPr>
          <w:sz w:val="28"/>
          <w:szCs w:val="28"/>
        </w:rPr>
        <w:t xml:space="preserve">Число краж </w:t>
      </w:r>
      <w:r w:rsidRPr="00966A09">
        <w:rPr>
          <w:sz w:val="28"/>
          <w:szCs w:val="28"/>
        </w:rPr>
        <w:t xml:space="preserve">снизилось на 5,8% (с 3559 до 3354), их раскрываемость возросла на 1,4% (до 52,3%). </w:t>
      </w:r>
      <w:r w:rsidR="006824A7" w:rsidRPr="00966A09">
        <w:rPr>
          <w:sz w:val="28"/>
          <w:szCs w:val="28"/>
        </w:rPr>
        <w:t xml:space="preserve">Количество </w:t>
      </w:r>
      <w:r w:rsidR="00E5604B" w:rsidRPr="00966A09">
        <w:rPr>
          <w:sz w:val="28"/>
          <w:szCs w:val="28"/>
        </w:rPr>
        <w:t>таких преступлений</w:t>
      </w:r>
      <w:r w:rsidR="006824A7" w:rsidRPr="00966A09">
        <w:rPr>
          <w:sz w:val="28"/>
          <w:szCs w:val="28"/>
        </w:rPr>
        <w:t xml:space="preserve"> </w:t>
      </w:r>
      <w:r w:rsidR="00D16266" w:rsidRPr="00966A09">
        <w:rPr>
          <w:sz w:val="28"/>
          <w:szCs w:val="28"/>
        </w:rPr>
        <w:t xml:space="preserve">сократилось </w:t>
      </w:r>
      <w:r w:rsidR="006824A7" w:rsidRPr="00966A09">
        <w:rPr>
          <w:sz w:val="28"/>
          <w:szCs w:val="28"/>
        </w:rPr>
        <w:t xml:space="preserve">в </w:t>
      </w:r>
      <w:r w:rsidR="00D16266" w:rsidRPr="00966A09">
        <w:rPr>
          <w:sz w:val="28"/>
          <w:szCs w:val="28"/>
        </w:rPr>
        <w:t>1</w:t>
      </w:r>
      <w:r w:rsidRPr="00966A09">
        <w:rPr>
          <w:sz w:val="28"/>
          <w:szCs w:val="28"/>
        </w:rPr>
        <w:t>8</w:t>
      </w:r>
      <w:r w:rsidR="006824A7" w:rsidRPr="00966A09">
        <w:rPr>
          <w:sz w:val="28"/>
          <w:szCs w:val="28"/>
        </w:rPr>
        <w:t xml:space="preserve"> городах и районах республики, </w:t>
      </w:r>
      <w:r w:rsidR="00E5604B" w:rsidRPr="00966A09">
        <w:rPr>
          <w:sz w:val="28"/>
          <w:szCs w:val="28"/>
        </w:rPr>
        <w:t xml:space="preserve">наиболее </w:t>
      </w:r>
      <w:r w:rsidR="006824A7" w:rsidRPr="00966A09">
        <w:rPr>
          <w:sz w:val="28"/>
          <w:szCs w:val="28"/>
        </w:rPr>
        <w:t xml:space="preserve">в </w:t>
      </w:r>
      <w:proofErr w:type="spellStart"/>
      <w:r w:rsidRPr="00966A09">
        <w:rPr>
          <w:sz w:val="28"/>
          <w:szCs w:val="28"/>
        </w:rPr>
        <w:t>Янтиковском</w:t>
      </w:r>
      <w:proofErr w:type="spellEnd"/>
      <w:r w:rsidR="00D16266" w:rsidRPr="00966A09">
        <w:rPr>
          <w:sz w:val="28"/>
          <w:szCs w:val="28"/>
        </w:rPr>
        <w:t xml:space="preserve"> </w:t>
      </w:r>
      <w:r w:rsidR="008C3432" w:rsidRPr="00966A09">
        <w:rPr>
          <w:sz w:val="28"/>
          <w:szCs w:val="28"/>
        </w:rPr>
        <w:t>(</w:t>
      </w:r>
      <w:r w:rsidR="00D16266" w:rsidRPr="00966A09">
        <w:rPr>
          <w:sz w:val="28"/>
          <w:szCs w:val="28"/>
        </w:rPr>
        <w:t>-</w:t>
      </w:r>
      <w:r w:rsidRPr="00966A09">
        <w:rPr>
          <w:sz w:val="28"/>
          <w:szCs w:val="28"/>
        </w:rPr>
        <w:t>66</w:t>
      </w:r>
      <w:r w:rsidR="008C3432" w:rsidRPr="00966A09">
        <w:rPr>
          <w:sz w:val="28"/>
          <w:szCs w:val="28"/>
        </w:rPr>
        <w:t>,</w:t>
      </w:r>
      <w:r w:rsidRPr="00966A09">
        <w:rPr>
          <w:sz w:val="28"/>
          <w:szCs w:val="28"/>
        </w:rPr>
        <w:t>7</w:t>
      </w:r>
      <w:r w:rsidR="008C3432" w:rsidRPr="00966A09">
        <w:rPr>
          <w:sz w:val="28"/>
          <w:szCs w:val="28"/>
        </w:rPr>
        <w:t>%)</w:t>
      </w:r>
      <w:r w:rsidR="00D16266" w:rsidRPr="00966A09">
        <w:rPr>
          <w:sz w:val="28"/>
          <w:szCs w:val="28"/>
        </w:rPr>
        <w:t xml:space="preserve"> и По</w:t>
      </w:r>
      <w:r w:rsidRPr="00966A09">
        <w:rPr>
          <w:sz w:val="28"/>
          <w:szCs w:val="28"/>
        </w:rPr>
        <w:t xml:space="preserve">рецком </w:t>
      </w:r>
      <w:r w:rsidR="006824A7" w:rsidRPr="00966A09">
        <w:rPr>
          <w:sz w:val="28"/>
          <w:szCs w:val="28"/>
        </w:rPr>
        <w:t>(</w:t>
      </w:r>
      <w:r w:rsidR="00D16266" w:rsidRPr="00966A09">
        <w:rPr>
          <w:sz w:val="28"/>
          <w:szCs w:val="28"/>
        </w:rPr>
        <w:t>-</w:t>
      </w:r>
      <w:r w:rsidRPr="00966A09">
        <w:rPr>
          <w:sz w:val="28"/>
          <w:szCs w:val="28"/>
        </w:rPr>
        <w:t>53</w:t>
      </w:r>
      <w:r w:rsidR="006824A7" w:rsidRPr="00966A09">
        <w:rPr>
          <w:sz w:val="28"/>
          <w:szCs w:val="28"/>
        </w:rPr>
        <w:t>,</w:t>
      </w:r>
      <w:r w:rsidRPr="00966A09">
        <w:rPr>
          <w:sz w:val="28"/>
          <w:szCs w:val="28"/>
        </w:rPr>
        <w:t>2</w:t>
      </w:r>
      <w:r w:rsidR="006824A7" w:rsidRPr="00966A09">
        <w:rPr>
          <w:sz w:val="28"/>
          <w:szCs w:val="28"/>
        </w:rPr>
        <w:t>%)</w:t>
      </w:r>
      <w:r w:rsidR="00D16266" w:rsidRPr="00966A09">
        <w:rPr>
          <w:sz w:val="28"/>
          <w:szCs w:val="28"/>
        </w:rPr>
        <w:t xml:space="preserve"> </w:t>
      </w:r>
      <w:r w:rsidR="006824A7" w:rsidRPr="00966A09">
        <w:rPr>
          <w:sz w:val="28"/>
          <w:szCs w:val="28"/>
        </w:rPr>
        <w:t>районах.</w:t>
      </w:r>
    </w:p>
    <w:p w:rsidR="0070032F" w:rsidRPr="00DC430B" w:rsidRDefault="007356B3" w:rsidP="007160A9">
      <w:pPr>
        <w:suppressAutoHyphens/>
        <w:spacing w:line="228" w:lineRule="auto"/>
        <w:ind w:firstLine="748"/>
        <w:jc w:val="both"/>
        <w:rPr>
          <w:sz w:val="28"/>
          <w:szCs w:val="28"/>
        </w:rPr>
      </w:pPr>
      <w:r w:rsidRPr="00C81B40">
        <w:rPr>
          <w:sz w:val="28"/>
          <w:szCs w:val="28"/>
        </w:rPr>
        <w:t>Зарегистрировано 229 (-22,4%) краж из квартир, раскрываемость составила 71,7% (+1,2</w:t>
      </w:r>
      <w:r w:rsidRPr="00DC430B">
        <w:rPr>
          <w:sz w:val="28"/>
          <w:szCs w:val="28"/>
        </w:rPr>
        <w:t xml:space="preserve">%). </w:t>
      </w:r>
      <w:r w:rsidR="0070032F" w:rsidRPr="00DC430B">
        <w:rPr>
          <w:sz w:val="28"/>
          <w:szCs w:val="28"/>
        </w:rPr>
        <w:t xml:space="preserve">Их число сократилось на территориях </w:t>
      </w:r>
      <w:r w:rsidR="0070032F" w:rsidRPr="00DC430B">
        <w:rPr>
          <w:sz w:val="28"/>
          <w:szCs w:val="28"/>
        </w:rPr>
        <w:br/>
        <w:t>1</w:t>
      </w:r>
      <w:r w:rsidR="00DC430B" w:rsidRPr="00DC430B">
        <w:rPr>
          <w:sz w:val="28"/>
          <w:szCs w:val="28"/>
        </w:rPr>
        <w:t>7</w:t>
      </w:r>
      <w:r w:rsidR="0070032F" w:rsidRPr="00DC430B">
        <w:rPr>
          <w:sz w:val="28"/>
          <w:szCs w:val="28"/>
        </w:rPr>
        <w:t xml:space="preserve"> муниципальных образовани</w:t>
      </w:r>
      <w:r w:rsidR="00DC430B">
        <w:rPr>
          <w:sz w:val="28"/>
          <w:szCs w:val="28"/>
        </w:rPr>
        <w:t>й</w:t>
      </w:r>
      <w:r w:rsidR="0070032F" w:rsidRPr="00DC430B">
        <w:rPr>
          <w:sz w:val="28"/>
          <w:szCs w:val="28"/>
        </w:rPr>
        <w:t xml:space="preserve">, наиболее значительно в </w:t>
      </w:r>
      <w:proofErr w:type="gramStart"/>
      <w:r w:rsidR="0070032F" w:rsidRPr="00DC430B">
        <w:rPr>
          <w:sz w:val="28"/>
          <w:szCs w:val="28"/>
        </w:rPr>
        <w:t>г</w:t>
      </w:r>
      <w:proofErr w:type="gramEnd"/>
      <w:r w:rsidR="0070032F" w:rsidRPr="00DC430B">
        <w:rPr>
          <w:sz w:val="28"/>
          <w:szCs w:val="28"/>
        </w:rPr>
        <w:t xml:space="preserve">. </w:t>
      </w:r>
      <w:r w:rsidR="00DC430B" w:rsidRPr="00DC430B">
        <w:rPr>
          <w:sz w:val="28"/>
          <w:szCs w:val="28"/>
        </w:rPr>
        <w:t>Канаш</w:t>
      </w:r>
      <w:r w:rsidR="0070032F" w:rsidRPr="00DC430B">
        <w:rPr>
          <w:sz w:val="28"/>
          <w:szCs w:val="28"/>
        </w:rPr>
        <w:t xml:space="preserve"> (-</w:t>
      </w:r>
      <w:r w:rsidR="00DC430B" w:rsidRPr="00DC430B">
        <w:rPr>
          <w:sz w:val="28"/>
          <w:szCs w:val="28"/>
        </w:rPr>
        <w:t>63</w:t>
      </w:r>
      <w:r w:rsidR="0070032F" w:rsidRPr="00DC430B">
        <w:rPr>
          <w:sz w:val="28"/>
          <w:szCs w:val="28"/>
        </w:rPr>
        <w:t>,</w:t>
      </w:r>
      <w:r w:rsidR="00DC430B" w:rsidRPr="00DC430B">
        <w:rPr>
          <w:sz w:val="28"/>
          <w:szCs w:val="28"/>
        </w:rPr>
        <w:t>6</w:t>
      </w:r>
      <w:r w:rsidR="0070032F" w:rsidRPr="00DC430B">
        <w:rPr>
          <w:sz w:val="28"/>
          <w:szCs w:val="28"/>
        </w:rPr>
        <w:t xml:space="preserve">%) и </w:t>
      </w:r>
      <w:r w:rsidR="00DC430B" w:rsidRPr="00DC430B">
        <w:rPr>
          <w:sz w:val="28"/>
          <w:szCs w:val="28"/>
        </w:rPr>
        <w:t>Урмарском</w:t>
      </w:r>
      <w:r w:rsidR="0070032F" w:rsidRPr="00DC430B">
        <w:rPr>
          <w:sz w:val="28"/>
          <w:szCs w:val="28"/>
        </w:rPr>
        <w:t xml:space="preserve"> районе (-</w:t>
      </w:r>
      <w:r w:rsidR="00DC430B" w:rsidRPr="00DC430B">
        <w:rPr>
          <w:sz w:val="28"/>
          <w:szCs w:val="28"/>
        </w:rPr>
        <w:t>66</w:t>
      </w:r>
      <w:r w:rsidR="0070032F" w:rsidRPr="00DC430B">
        <w:rPr>
          <w:sz w:val="28"/>
          <w:szCs w:val="28"/>
        </w:rPr>
        <w:t>,</w:t>
      </w:r>
      <w:r w:rsidR="00DC430B" w:rsidRPr="00DC430B">
        <w:rPr>
          <w:sz w:val="28"/>
          <w:szCs w:val="28"/>
        </w:rPr>
        <w:t>7</w:t>
      </w:r>
      <w:r w:rsidR="0070032F" w:rsidRPr="00DC430B">
        <w:rPr>
          <w:sz w:val="28"/>
          <w:szCs w:val="28"/>
        </w:rPr>
        <w:t xml:space="preserve">%). </w:t>
      </w:r>
    </w:p>
    <w:p w:rsidR="008C5A7A" w:rsidRDefault="008C5A7A" w:rsidP="007160A9">
      <w:pPr>
        <w:suppressAutoHyphens/>
        <w:spacing w:line="228" w:lineRule="auto"/>
        <w:ind w:firstLine="748"/>
        <w:jc w:val="both"/>
        <w:rPr>
          <w:sz w:val="28"/>
          <w:szCs w:val="28"/>
        </w:rPr>
      </w:pPr>
      <w:r w:rsidRPr="00C81B40">
        <w:rPr>
          <w:sz w:val="28"/>
          <w:szCs w:val="28"/>
        </w:rPr>
        <w:t xml:space="preserve">На 13,5% меньше совершено краж из гаражей (122). Раскрываемость данного вида преступлений возросла до 32,7% (+12,2%). </w:t>
      </w:r>
    </w:p>
    <w:p w:rsidR="008C5A7A" w:rsidRPr="00C81B40" w:rsidRDefault="008C5A7A" w:rsidP="008C5A7A">
      <w:pPr>
        <w:suppressAutoHyphens/>
        <w:spacing w:line="252" w:lineRule="auto"/>
        <w:ind w:firstLine="748"/>
        <w:jc w:val="both"/>
        <w:rPr>
          <w:sz w:val="28"/>
          <w:szCs w:val="28"/>
        </w:rPr>
      </w:pPr>
      <w:r w:rsidRPr="00C81B40">
        <w:rPr>
          <w:sz w:val="28"/>
          <w:szCs w:val="28"/>
        </w:rPr>
        <w:t>На 20,1% (до 267) сократилось количество краж из автомобилей. Раскрываемость составила 40,9% (+3,1%).</w:t>
      </w:r>
    </w:p>
    <w:p w:rsidR="00BB1752" w:rsidRPr="00C81B40" w:rsidRDefault="00BB1752" w:rsidP="00BB1752">
      <w:pPr>
        <w:suppressAutoHyphens/>
        <w:spacing w:line="252" w:lineRule="auto"/>
        <w:ind w:firstLine="748"/>
        <w:jc w:val="both"/>
        <w:rPr>
          <w:sz w:val="28"/>
          <w:szCs w:val="28"/>
        </w:rPr>
      </w:pPr>
      <w:r w:rsidRPr="00C81B40">
        <w:rPr>
          <w:sz w:val="28"/>
          <w:szCs w:val="28"/>
        </w:rPr>
        <w:t>Число краж автомобилей уменьшилось на 40,4% (до 28), раскрываемость возросла на 24,1% и составила 77,8%.</w:t>
      </w:r>
    </w:p>
    <w:p w:rsidR="00BB1752" w:rsidRPr="00C81B40" w:rsidRDefault="00BB1752" w:rsidP="00BB1752">
      <w:pPr>
        <w:suppressAutoHyphens/>
        <w:spacing w:line="252" w:lineRule="auto"/>
        <w:ind w:firstLine="748"/>
        <w:jc w:val="both"/>
        <w:rPr>
          <w:sz w:val="28"/>
          <w:szCs w:val="28"/>
        </w:rPr>
      </w:pPr>
      <w:r w:rsidRPr="00C81B40">
        <w:rPr>
          <w:sz w:val="28"/>
          <w:szCs w:val="28"/>
        </w:rPr>
        <w:t>Число угонов автотранспортных средств уменьшилось на 46,2% (до 49), их раскрываемость составила 98,2% (+10,2%).</w:t>
      </w:r>
    </w:p>
    <w:p w:rsidR="006824A7" w:rsidRPr="00BB1752" w:rsidRDefault="00BB1752" w:rsidP="007160A9">
      <w:pPr>
        <w:suppressAutoHyphens/>
        <w:spacing w:line="228" w:lineRule="auto"/>
        <w:ind w:firstLine="748"/>
        <w:jc w:val="both"/>
        <w:rPr>
          <w:sz w:val="28"/>
          <w:szCs w:val="28"/>
        </w:rPr>
      </w:pPr>
      <w:r w:rsidRPr="00BB1752">
        <w:rPr>
          <w:sz w:val="28"/>
          <w:szCs w:val="28"/>
        </w:rPr>
        <w:t>Количество грабежей снизилось на 30,8% (до 234)</w:t>
      </w:r>
      <w:r w:rsidR="00C52B6A" w:rsidRPr="00BB1752">
        <w:rPr>
          <w:sz w:val="28"/>
          <w:szCs w:val="28"/>
        </w:rPr>
        <w:t xml:space="preserve">. В результате проведенных профилактических мероприятий не допущено фактов совершения таких преступлений в </w:t>
      </w:r>
      <w:proofErr w:type="spellStart"/>
      <w:r w:rsidRPr="00BB1752">
        <w:rPr>
          <w:sz w:val="28"/>
          <w:szCs w:val="28"/>
        </w:rPr>
        <w:t>Ибресинском</w:t>
      </w:r>
      <w:proofErr w:type="spellEnd"/>
      <w:r w:rsidR="00C52B6A" w:rsidRPr="00BB1752">
        <w:rPr>
          <w:sz w:val="28"/>
          <w:szCs w:val="28"/>
        </w:rPr>
        <w:t xml:space="preserve">, </w:t>
      </w:r>
      <w:proofErr w:type="spellStart"/>
      <w:r w:rsidRPr="00BB1752">
        <w:rPr>
          <w:sz w:val="28"/>
          <w:szCs w:val="28"/>
        </w:rPr>
        <w:t>Канашском</w:t>
      </w:r>
      <w:proofErr w:type="spellEnd"/>
      <w:r w:rsidR="00C52B6A" w:rsidRPr="00BB1752">
        <w:rPr>
          <w:sz w:val="28"/>
          <w:szCs w:val="28"/>
        </w:rPr>
        <w:t xml:space="preserve">, </w:t>
      </w:r>
      <w:proofErr w:type="spellStart"/>
      <w:r w:rsidRPr="00BB1752">
        <w:rPr>
          <w:sz w:val="28"/>
          <w:szCs w:val="28"/>
        </w:rPr>
        <w:t>Яльчикском</w:t>
      </w:r>
      <w:proofErr w:type="spellEnd"/>
      <w:r w:rsidR="00C52B6A" w:rsidRPr="00BB1752">
        <w:rPr>
          <w:sz w:val="28"/>
          <w:szCs w:val="28"/>
        </w:rPr>
        <w:t xml:space="preserve"> и </w:t>
      </w:r>
      <w:proofErr w:type="spellStart"/>
      <w:r w:rsidRPr="00BB1752">
        <w:rPr>
          <w:sz w:val="28"/>
          <w:szCs w:val="28"/>
        </w:rPr>
        <w:lastRenderedPageBreak/>
        <w:t>Янтиковском</w:t>
      </w:r>
      <w:proofErr w:type="spellEnd"/>
      <w:r w:rsidR="00C52B6A" w:rsidRPr="00BB1752">
        <w:rPr>
          <w:sz w:val="28"/>
          <w:szCs w:val="28"/>
        </w:rPr>
        <w:t xml:space="preserve"> районах. </w:t>
      </w:r>
      <w:r w:rsidR="006824A7" w:rsidRPr="00BB1752">
        <w:rPr>
          <w:sz w:val="28"/>
          <w:szCs w:val="28"/>
        </w:rPr>
        <w:t>Раскрываемость грабежей составила 9</w:t>
      </w:r>
      <w:r w:rsidRPr="00BB1752">
        <w:rPr>
          <w:sz w:val="28"/>
          <w:szCs w:val="28"/>
        </w:rPr>
        <w:t>0</w:t>
      </w:r>
      <w:r w:rsidR="006824A7" w:rsidRPr="00BB1752">
        <w:rPr>
          <w:sz w:val="28"/>
          <w:szCs w:val="28"/>
        </w:rPr>
        <w:t>,</w:t>
      </w:r>
      <w:r w:rsidRPr="00BB1752">
        <w:rPr>
          <w:sz w:val="28"/>
          <w:szCs w:val="28"/>
        </w:rPr>
        <w:t>6%, что значительно выше результатов по ПФО (76,6%) и России (69,2%)</w:t>
      </w:r>
      <w:r w:rsidR="006824A7" w:rsidRPr="00BB1752">
        <w:rPr>
          <w:sz w:val="28"/>
          <w:szCs w:val="28"/>
        </w:rPr>
        <w:t>.</w:t>
      </w:r>
    </w:p>
    <w:p w:rsidR="00A26B1A" w:rsidRPr="00F174FA" w:rsidRDefault="00A26B1A" w:rsidP="000B1314">
      <w:pPr>
        <w:suppressAutoHyphens/>
        <w:ind w:firstLine="748"/>
        <w:jc w:val="both"/>
        <w:rPr>
          <w:sz w:val="8"/>
          <w:szCs w:val="8"/>
          <w:highlight w:val="yellow"/>
        </w:rPr>
      </w:pPr>
    </w:p>
    <w:p w:rsidR="00F75D86" w:rsidRPr="00F174FA" w:rsidRDefault="00F75D86" w:rsidP="000B1314">
      <w:pPr>
        <w:pStyle w:val="a5"/>
        <w:suppressAutoHyphens/>
        <w:ind w:firstLine="0"/>
        <w:jc w:val="center"/>
        <w:rPr>
          <w:rFonts w:ascii="Arial" w:hAnsi="Arial" w:cs="Arial"/>
          <w:b/>
          <w:sz w:val="16"/>
          <w:szCs w:val="16"/>
          <w:highlight w:val="yellow"/>
        </w:rPr>
      </w:pPr>
    </w:p>
    <w:p w:rsidR="006824A7" w:rsidRPr="00BB1752" w:rsidRDefault="006824A7" w:rsidP="000B1314">
      <w:pPr>
        <w:pStyle w:val="a5"/>
        <w:suppressAutoHyphens/>
        <w:ind w:firstLine="0"/>
        <w:jc w:val="center"/>
        <w:rPr>
          <w:rFonts w:ascii="Arial" w:hAnsi="Arial" w:cs="Arial"/>
          <w:b/>
        </w:rPr>
      </w:pPr>
      <w:r w:rsidRPr="00BB1752">
        <w:rPr>
          <w:rFonts w:ascii="Arial" w:hAnsi="Arial" w:cs="Arial"/>
          <w:b/>
        </w:rPr>
        <w:t>Рис. 8. Сведения об открытых хищениях чужого имущества</w:t>
      </w:r>
    </w:p>
    <w:p w:rsidR="006824A7" w:rsidRPr="00BB1752" w:rsidRDefault="006824A7" w:rsidP="000B1314">
      <w:pPr>
        <w:pStyle w:val="a5"/>
        <w:suppressAutoHyphens/>
        <w:ind w:firstLine="0"/>
        <w:jc w:val="center"/>
        <w:rPr>
          <w:rFonts w:ascii="Arial" w:hAnsi="Arial" w:cs="Arial"/>
          <w:b/>
          <w:color w:val="FF0000"/>
          <w:sz w:val="8"/>
          <w:szCs w:val="8"/>
        </w:rPr>
      </w:pPr>
    </w:p>
    <w:p w:rsidR="0023355C" w:rsidRPr="00BB1752" w:rsidRDefault="00BB1752" w:rsidP="000B1314">
      <w:pPr>
        <w:pStyle w:val="a5"/>
        <w:suppressAutoHyphens/>
        <w:ind w:firstLine="0"/>
        <w:jc w:val="center"/>
        <w:rPr>
          <w:rFonts w:ascii="Arial" w:hAnsi="Arial" w:cs="Arial"/>
          <w:b/>
          <w:color w:val="FF0000"/>
          <w:sz w:val="8"/>
          <w:szCs w:val="8"/>
        </w:rPr>
      </w:pPr>
      <w:r w:rsidRPr="00BB1752">
        <w:rPr>
          <w:rFonts w:ascii="Arial" w:hAnsi="Arial" w:cs="Arial"/>
          <w:b/>
          <w:noProof/>
          <w:color w:val="FF0000"/>
          <w:sz w:val="8"/>
          <w:szCs w:val="8"/>
        </w:rPr>
        <w:drawing>
          <wp:inline distT="0" distB="0" distL="0" distR="0">
            <wp:extent cx="5494646" cy="3302758"/>
            <wp:effectExtent l="19050" t="0" r="0" b="0"/>
            <wp:docPr id="2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3355C" w:rsidRPr="00F174FA" w:rsidRDefault="0023355C" w:rsidP="000B1314">
      <w:pPr>
        <w:pStyle w:val="a5"/>
        <w:suppressAutoHyphens/>
        <w:ind w:firstLine="0"/>
        <w:jc w:val="center"/>
        <w:rPr>
          <w:rFonts w:ascii="Arial" w:hAnsi="Arial" w:cs="Arial"/>
          <w:b/>
          <w:color w:val="FF0000"/>
          <w:sz w:val="8"/>
          <w:szCs w:val="8"/>
          <w:highlight w:val="yellow"/>
        </w:rPr>
      </w:pPr>
    </w:p>
    <w:p w:rsidR="006824A7" w:rsidRPr="00F174FA" w:rsidRDefault="006824A7" w:rsidP="000B1314">
      <w:pPr>
        <w:pStyle w:val="a5"/>
        <w:suppressAutoHyphens/>
        <w:ind w:firstLine="0"/>
        <w:rPr>
          <w:color w:val="FF0000"/>
          <w:sz w:val="8"/>
          <w:szCs w:val="8"/>
          <w:highlight w:val="yellow"/>
        </w:rPr>
      </w:pPr>
    </w:p>
    <w:p w:rsidR="006824A7" w:rsidRPr="00557943" w:rsidRDefault="00BB1752" w:rsidP="000B1314">
      <w:pPr>
        <w:suppressAutoHyphens/>
        <w:ind w:firstLine="748"/>
        <w:jc w:val="both"/>
        <w:rPr>
          <w:sz w:val="28"/>
          <w:szCs w:val="28"/>
        </w:rPr>
      </w:pPr>
      <w:r w:rsidRPr="00BB1752">
        <w:rPr>
          <w:sz w:val="28"/>
          <w:szCs w:val="28"/>
        </w:rPr>
        <w:t>Число разбоев сократилось на 45,5% (до 18)</w:t>
      </w:r>
      <w:r w:rsidR="006824A7" w:rsidRPr="00BB1752">
        <w:rPr>
          <w:sz w:val="28"/>
          <w:szCs w:val="28"/>
        </w:rPr>
        <w:t>,</w:t>
      </w:r>
      <w:r w:rsidR="00E1398A" w:rsidRPr="00BB1752">
        <w:rPr>
          <w:sz w:val="28"/>
          <w:szCs w:val="28"/>
        </w:rPr>
        <w:t xml:space="preserve"> не допуще</w:t>
      </w:r>
      <w:r w:rsidR="00422DA0" w:rsidRPr="00BB1752">
        <w:rPr>
          <w:sz w:val="28"/>
          <w:szCs w:val="28"/>
        </w:rPr>
        <w:t>н</w:t>
      </w:r>
      <w:r w:rsidR="00E1398A" w:rsidRPr="00BB1752">
        <w:rPr>
          <w:sz w:val="28"/>
          <w:szCs w:val="28"/>
        </w:rPr>
        <w:t xml:space="preserve">о фактов совершения таких преступлений в </w:t>
      </w:r>
      <w:proofErr w:type="spellStart"/>
      <w:r w:rsidR="00E1398A" w:rsidRPr="00557943">
        <w:rPr>
          <w:sz w:val="28"/>
          <w:szCs w:val="28"/>
        </w:rPr>
        <w:t>Алатырском</w:t>
      </w:r>
      <w:proofErr w:type="spellEnd"/>
      <w:r w:rsidR="00E1398A" w:rsidRPr="00557943">
        <w:rPr>
          <w:sz w:val="28"/>
          <w:szCs w:val="28"/>
        </w:rPr>
        <w:t xml:space="preserve">, Порецком, </w:t>
      </w:r>
      <w:proofErr w:type="spellStart"/>
      <w:r w:rsidR="00E1398A" w:rsidRPr="00557943">
        <w:rPr>
          <w:sz w:val="28"/>
          <w:szCs w:val="28"/>
        </w:rPr>
        <w:t>Батыревском</w:t>
      </w:r>
      <w:proofErr w:type="spellEnd"/>
      <w:r w:rsidR="00E1398A" w:rsidRPr="00557943">
        <w:rPr>
          <w:sz w:val="28"/>
          <w:szCs w:val="28"/>
        </w:rPr>
        <w:t xml:space="preserve">, </w:t>
      </w:r>
      <w:proofErr w:type="spellStart"/>
      <w:r w:rsidR="00E1398A" w:rsidRPr="00557943">
        <w:rPr>
          <w:sz w:val="28"/>
          <w:szCs w:val="28"/>
        </w:rPr>
        <w:t>Шемуршинском</w:t>
      </w:r>
      <w:proofErr w:type="spellEnd"/>
      <w:r w:rsidR="00E1398A" w:rsidRPr="00557943">
        <w:rPr>
          <w:sz w:val="28"/>
          <w:szCs w:val="28"/>
        </w:rPr>
        <w:t xml:space="preserve">, </w:t>
      </w:r>
      <w:proofErr w:type="spellStart"/>
      <w:r w:rsidR="00E1398A" w:rsidRPr="00557943">
        <w:rPr>
          <w:sz w:val="28"/>
          <w:szCs w:val="28"/>
        </w:rPr>
        <w:t>Аликовском</w:t>
      </w:r>
      <w:proofErr w:type="spellEnd"/>
      <w:r w:rsidR="00E1398A" w:rsidRPr="00557943">
        <w:rPr>
          <w:sz w:val="28"/>
          <w:szCs w:val="28"/>
        </w:rPr>
        <w:t>,</w:t>
      </w:r>
      <w:r w:rsidR="00557943" w:rsidRPr="00557943">
        <w:rPr>
          <w:sz w:val="28"/>
          <w:szCs w:val="28"/>
        </w:rPr>
        <w:t xml:space="preserve"> </w:t>
      </w:r>
      <w:proofErr w:type="spellStart"/>
      <w:r w:rsidR="00557943" w:rsidRPr="00557943">
        <w:rPr>
          <w:sz w:val="28"/>
          <w:szCs w:val="28"/>
        </w:rPr>
        <w:t>Вурнарском</w:t>
      </w:r>
      <w:proofErr w:type="spellEnd"/>
      <w:r w:rsidR="00557943" w:rsidRPr="00557943">
        <w:rPr>
          <w:sz w:val="28"/>
          <w:szCs w:val="28"/>
        </w:rPr>
        <w:t xml:space="preserve">, </w:t>
      </w:r>
      <w:proofErr w:type="spellStart"/>
      <w:r w:rsidR="00557943" w:rsidRPr="00557943">
        <w:rPr>
          <w:sz w:val="28"/>
          <w:szCs w:val="28"/>
        </w:rPr>
        <w:t>Ибресинском</w:t>
      </w:r>
      <w:proofErr w:type="spellEnd"/>
      <w:r w:rsidR="00557943" w:rsidRPr="00557943">
        <w:rPr>
          <w:sz w:val="28"/>
          <w:szCs w:val="28"/>
        </w:rPr>
        <w:t>,</w:t>
      </w:r>
      <w:r w:rsidR="00E1398A" w:rsidRPr="00557943">
        <w:rPr>
          <w:sz w:val="28"/>
          <w:szCs w:val="28"/>
        </w:rPr>
        <w:t xml:space="preserve"> Комсомольском, </w:t>
      </w:r>
      <w:proofErr w:type="spellStart"/>
      <w:r w:rsidR="00E1398A" w:rsidRPr="00557943">
        <w:rPr>
          <w:sz w:val="28"/>
          <w:szCs w:val="28"/>
        </w:rPr>
        <w:t>Яльчикском</w:t>
      </w:r>
      <w:proofErr w:type="spellEnd"/>
      <w:r w:rsidR="00E1398A" w:rsidRPr="00557943">
        <w:rPr>
          <w:sz w:val="28"/>
          <w:szCs w:val="28"/>
        </w:rPr>
        <w:t xml:space="preserve">, </w:t>
      </w:r>
      <w:r w:rsidR="00557943" w:rsidRPr="00557943">
        <w:rPr>
          <w:sz w:val="28"/>
          <w:szCs w:val="28"/>
        </w:rPr>
        <w:t xml:space="preserve">Козловском, </w:t>
      </w:r>
      <w:proofErr w:type="spellStart"/>
      <w:r w:rsidR="00E1398A" w:rsidRPr="00557943">
        <w:rPr>
          <w:sz w:val="28"/>
          <w:szCs w:val="28"/>
        </w:rPr>
        <w:t>Моргаушском</w:t>
      </w:r>
      <w:proofErr w:type="spellEnd"/>
      <w:r w:rsidR="00E1398A" w:rsidRPr="00557943">
        <w:rPr>
          <w:sz w:val="28"/>
          <w:szCs w:val="28"/>
        </w:rPr>
        <w:t xml:space="preserve">, </w:t>
      </w:r>
      <w:proofErr w:type="spellStart"/>
      <w:r w:rsidR="00557943" w:rsidRPr="00557943">
        <w:rPr>
          <w:sz w:val="28"/>
          <w:szCs w:val="28"/>
        </w:rPr>
        <w:t>Урмарском</w:t>
      </w:r>
      <w:proofErr w:type="spellEnd"/>
      <w:r w:rsidR="00557943" w:rsidRPr="00557943">
        <w:rPr>
          <w:sz w:val="28"/>
          <w:szCs w:val="28"/>
        </w:rPr>
        <w:t xml:space="preserve">, </w:t>
      </w:r>
      <w:proofErr w:type="spellStart"/>
      <w:r w:rsidR="00E1398A" w:rsidRPr="00557943">
        <w:rPr>
          <w:sz w:val="28"/>
          <w:szCs w:val="28"/>
        </w:rPr>
        <w:t>Янтиковском</w:t>
      </w:r>
      <w:proofErr w:type="spellEnd"/>
      <w:r w:rsidR="00E1398A" w:rsidRPr="00557943">
        <w:rPr>
          <w:sz w:val="28"/>
          <w:szCs w:val="28"/>
        </w:rPr>
        <w:t xml:space="preserve">, </w:t>
      </w:r>
      <w:r w:rsidR="00557943" w:rsidRPr="00557943">
        <w:rPr>
          <w:sz w:val="28"/>
          <w:szCs w:val="28"/>
        </w:rPr>
        <w:t xml:space="preserve">Цивильском, </w:t>
      </w:r>
      <w:proofErr w:type="spellStart"/>
      <w:r w:rsidR="00557943" w:rsidRPr="00557943">
        <w:rPr>
          <w:sz w:val="28"/>
          <w:szCs w:val="28"/>
        </w:rPr>
        <w:t>Красночетайском</w:t>
      </w:r>
      <w:proofErr w:type="spellEnd"/>
      <w:r w:rsidR="00557943" w:rsidRPr="00557943">
        <w:rPr>
          <w:sz w:val="28"/>
          <w:szCs w:val="28"/>
        </w:rPr>
        <w:t xml:space="preserve"> </w:t>
      </w:r>
      <w:r w:rsidR="00422DA0" w:rsidRPr="00557943">
        <w:rPr>
          <w:sz w:val="28"/>
          <w:szCs w:val="28"/>
        </w:rPr>
        <w:t xml:space="preserve">районах. </w:t>
      </w:r>
      <w:r w:rsidR="00557943" w:rsidRPr="00557943">
        <w:rPr>
          <w:sz w:val="28"/>
          <w:szCs w:val="28"/>
        </w:rPr>
        <w:t>Достигнута 100,0% их р</w:t>
      </w:r>
      <w:r w:rsidR="006824A7" w:rsidRPr="00557943">
        <w:rPr>
          <w:sz w:val="28"/>
          <w:szCs w:val="28"/>
        </w:rPr>
        <w:t xml:space="preserve">аскрываемость </w:t>
      </w:r>
      <w:r w:rsidR="00557943" w:rsidRPr="00557943">
        <w:rPr>
          <w:sz w:val="28"/>
          <w:szCs w:val="28"/>
        </w:rPr>
        <w:t>(на уровне 2017 года)</w:t>
      </w:r>
      <w:r w:rsidR="00557943">
        <w:rPr>
          <w:sz w:val="28"/>
          <w:szCs w:val="28"/>
        </w:rPr>
        <w:t>.</w:t>
      </w:r>
    </w:p>
    <w:p w:rsidR="00422DA0" w:rsidRPr="006E2A4A" w:rsidRDefault="00F64759" w:rsidP="000B1314">
      <w:pPr>
        <w:suppressAutoHyphens/>
        <w:ind w:firstLine="748"/>
        <w:jc w:val="both"/>
        <w:rPr>
          <w:sz w:val="28"/>
          <w:szCs w:val="28"/>
        </w:rPr>
      </w:pPr>
      <w:r w:rsidRPr="00C81B40">
        <w:rPr>
          <w:sz w:val="28"/>
          <w:szCs w:val="28"/>
        </w:rPr>
        <w:t>Число мошенничеств уменьшилось на 14,1% (до 1661), их раскрываемость возросла и составила 34,6% (+</w:t>
      </w:r>
      <w:r w:rsidRPr="00B34655">
        <w:rPr>
          <w:sz w:val="28"/>
          <w:szCs w:val="28"/>
        </w:rPr>
        <w:t>0,7%).</w:t>
      </w:r>
      <w:r w:rsidR="00C86C7E" w:rsidRPr="00B34655">
        <w:rPr>
          <w:sz w:val="28"/>
          <w:szCs w:val="28"/>
        </w:rPr>
        <w:t xml:space="preserve"> </w:t>
      </w:r>
      <w:r w:rsidR="00422DA0" w:rsidRPr="00B34655">
        <w:rPr>
          <w:sz w:val="28"/>
          <w:szCs w:val="28"/>
        </w:rPr>
        <w:t>Снижение</w:t>
      </w:r>
      <w:r w:rsidR="00422DA0" w:rsidRPr="00F64759">
        <w:rPr>
          <w:sz w:val="28"/>
          <w:szCs w:val="28"/>
        </w:rPr>
        <w:t xml:space="preserve"> </w:t>
      </w:r>
      <w:r w:rsidR="006824A7" w:rsidRPr="00F64759">
        <w:rPr>
          <w:sz w:val="28"/>
          <w:szCs w:val="28"/>
        </w:rPr>
        <w:t xml:space="preserve">числа преступлений данной категории отмечается </w:t>
      </w:r>
      <w:r w:rsidR="006824A7" w:rsidRPr="006E2A4A">
        <w:rPr>
          <w:sz w:val="28"/>
          <w:szCs w:val="28"/>
        </w:rPr>
        <w:t>на территори</w:t>
      </w:r>
      <w:r w:rsidR="0058336E" w:rsidRPr="006E2A4A">
        <w:rPr>
          <w:sz w:val="28"/>
          <w:szCs w:val="28"/>
        </w:rPr>
        <w:t>и</w:t>
      </w:r>
      <w:r w:rsidR="00C86C7E" w:rsidRPr="006E2A4A">
        <w:rPr>
          <w:sz w:val="28"/>
          <w:szCs w:val="28"/>
        </w:rPr>
        <w:t xml:space="preserve"> </w:t>
      </w:r>
      <w:r w:rsidR="00422DA0" w:rsidRPr="006E2A4A">
        <w:rPr>
          <w:sz w:val="28"/>
          <w:szCs w:val="28"/>
        </w:rPr>
        <w:t>1</w:t>
      </w:r>
      <w:r w:rsidR="006E2A4A" w:rsidRPr="006E2A4A">
        <w:rPr>
          <w:sz w:val="28"/>
          <w:szCs w:val="28"/>
        </w:rPr>
        <w:t>1</w:t>
      </w:r>
      <w:r w:rsidR="006824A7" w:rsidRPr="006E2A4A">
        <w:rPr>
          <w:sz w:val="28"/>
          <w:szCs w:val="28"/>
        </w:rPr>
        <w:t xml:space="preserve"> городов и районов республики, наиболее </w:t>
      </w:r>
      <w:r w:rsidR="00422DA0" w:rsidRPr="006E2A4A">
        <w:rPr>
          <w:sz w:val="28"/>
          <w:szCs w:val="28"/>
        </w:rPr>
        <w:t xml:space="preserve">в </w:t>
      </w:r>
      <w:proofErr w:type="gramStart"/>
      <w:r w:rsidR="006E2A4A" w:rsidRPr="006E2A4A">
        <w:rPr>
          <w:sz w:val="28"/>
          <w:szCs w:val="28"/>
        </w:rPr>
        <w:t>г</w:t>
      </w:r>
      <w:proofErr w:type="gramEnd"/>
      <w:r w:rsidR="006E2A4A" w:rsidRPr="006E2A4A">
        <w:rPr>
          <w:sz w:val="28"/>
          <w:szCs w:val="28"/>
        </w:rPr>
        <w:t>. Чебоксары (-26,7%)</w:t>
      </w:r>
      <w:r w:rsidR="00422DA0" w:rsidRPr="006E2A4A">
        <w:rPr>
          <w:sz w:val="28"/>
          <w:szCs w:val="28"/>
        </w:rPr>
        <w:t>.</w:t>
      </w:r>
    </w:p>
    <w:p w:rsidR="001965D3" w:rsidRPr="00C81B40" w:rsidRDefault="001965D3" w:rsidP="001965D3">
      <w:pPr>
        <w:suppressAutoHyphens/>
        <w:spacing w:line="228" w:lineRule="auto"/>
        <w:ind w:firstLine="748"/>
        <w:jc w:val="both"/>
        <w:rPr>
          <w:sz w:val="28"/>
          <w:szCs w:val="28"/>
        </w:rPr>
      </w:pPr>
      <w:r w:rsidRPr="00C81B40">
        <w:rPr>
          <w:sz w:val="28"/>
          <w:szCs w:val="28"/>
        </w:rPr>
        <w:t>В общем массиве хищений значительный объем приходится на кражи и мошенничества, совершаемые бесконтактным способом (27,7% или 1580 фактов).</w:t>
      </w:r>
    </w:p>
    <w:p w:rsidR="001965D3" w:rsidRPr="00C81B40" w:rsidRDefault="001965D3" w:rsidP="001965D3">
      <w:pPr>
        <w:suppressAutoHyphens/>
        <w:spacing w:line="228" w:lineRule="auto"/>
        <w:ind w:firstLine="748"/>
        <w:jc w:val="both"/>
        <w:rPr>
          <w:sz w:val="28"/>
          <w:szCs w:val="28"/>
        </w:rPr>
      </w:pPr>
      <w:r w:rsidRPr="00C81B40">
        <w:rPr>
          <w:sz w:val="28"/>
          <w:szCs w:val="28"/>
        </w:rPr>
        <w:t xml:space="preserve">В разрезе территориальных органов наибольшее число таких преступлений зарегистрировано в УМВД по </w:t>
      </w:r>
      <w:proofErr w:type="gramStart"/>
      <w:r w:rsidRPr="00C81B40">
        <w:rPr>
          <w:sz w:val="28"/>
          <w:szCs w:val="28"/>
        </w:rPr>
        <w:t>г</w:t>
      </w:r>
      <w:proofErr w:type="gramEnd"/>
      <w:r w:rsidRPr="00C81B40">
        <w:rPr>
          <w:sz w:val="28"/>
          <w:szCs w:val="28"/>
        </w:rPr>
        <w:t>. Чебоксары (58,2% от общего числа), ОМВД по г. Новочебоксарск (15,0%), г. Канаш (4,4%).</w:t>
      </w:r>
    </w:p>
    <w:p w:rsidR="00410DF3" w:rsidRDefault="00410DF3" w:rsidP="00410DF3">
      <w:pPr>
        <w:suppressAutoHyphens/>
        <w:spacing w:line="228" w:lineRule="auto"/>
        <w:ind w:firstLine="748"/>
        <w:jc w:val="both"/>
        <w:rPr>
          <w:sz w:val="28"/>
          <w:szCs w:val="28"/>
        </w:rPr>
      </w:pPr>
      <w:bookmarkStart w:id="11" w:name="_Toc140375082"/>
      <w:r w:rsidRPr="00C81B40">
        <w:rPr>
          <w:sz w:val="28"/>
          <w:szCs w:val="28"/>
        </w:rPr>
        <w:t>Из 1580 преступлений 29,2% приходится на долю краж (462 факта, +87,0%), 68,7% - на долю мошенничеств (1085, -4,2%). Окончены расследованием уголовные дела по 300 преступлениям (+26,6%), приостановлены – по 1180 (-0,8%).</w:t>
      </w:r>
    </w:p>
    <w:p w:rsidR="00F84632" w:rsidRPr="00C81B40" w:rsidRDefault="00F84632" w:rsidP="00410DF3">
      <w:pPr>
        <w:suppressAutoHyphens/>
        <w:spacing w:line="228" w:lineRule="auto"/>
        <w:ind w:firstLine="748"/>
        <w:jc w:val="both"/>
        <w:rPr>
          <w:sz w:val="28"/>
          <w:szCs w:val="28"/>
        </w:rPr>
      </w:pPr>
    </w:p>
    <w:p w:rsidR="006824A7" w:rsidRPr="00F174FA" w:rsidRDefault="006824A7" w:rsidP="000B1314">
      <w:pPr>
        <w:suppressAutoHyphens/>
        <w:jc w:val="both"/>
        <w:rPr>
          <w:color w:val="FF0000"/>
          <w:sz w:val="2"/>
          <w:szCs w:val="2"/>
          <w:highlight w:val="yellow"/>
        </w:rPr>
      </w:pPr>
    </w:p>
    <w:p w:rsidR="006824A7" w:rsidRPr="00EA38D2" w:rsidRDefault="006824A7" w:rsidP="00300045">
      <w:pPr>
        <w:pStyle w:val="2"/>
        <w:suppressAutoHyphens/>
        <w:spacing w:before="360" w:after="240"/>
      </w:pPr>
      <w:bookmarkStart w:id="12" w:name="_Toc505236725"/>
      <w:r w:rsidRPr="00EA38D2">
        <w:lastRenderedPageBreak/>
        <w:t xml:space="preserve">предупреждение </w:t>
      </w:r>
      <w:bookmarkEnd w:id="11"/>
      <w:r w:rsidRPr="00EA38D2">
        <w:t>экстремистских проявлений</w:t>
      </w:r>
      <w:bookmarkEnd w:id="12"/>
    </w:p>
    <w:p w:rsidR="006824A7" w:rsidRPr="00EA38D2" w:rsidRDefault="006824A7" w:rsidP="007160A9">
      <w:pPr>
        <w:suppressAutoHyphens/>
        <w:spacing w:line="228" w:lineRule="auto"/>
        <w:ind w:firstLine="748"/>
        <w:jc w:val="both"/>
        <w:rPr>
          <w:sz w:val="28"/>
          <w:szCs w:val="28"/>
        </w:rPr>
      </w:pPr>
      <w:bookmarkStart w:id="13" w:name="_Toc448029513"/>
      <w:bookmarkStart w:id="14" w:name="_Toc30243140"/>
      <w:bookmarkStart w:id="15" w:name="_Toc140375083"/>
      <w:r w:rsidRPr="00EA38D2">
        <w:rPr>
          <w:sz w:val="28"/>
          <w:szCs w:val="28"/>
        </w:rPr>
        <w:t xml:space="preserve">Министерством внутренних дел по Чувашской Республике осуществлен комплекс организационных и практических мер по противодействию распространению идеологии молодежного, религиозного и национального экстремизма, выявлению и пресечению </w:t>
      </w:r>
      <w:proofErr w:type="gramStart"/>
      <w:r w:rsidRPr="00EA38D2">
        <w:rPr>
          <w:sz w:val="28"/>
          <w:szCs w:val="28"/>
        </w:rPr>
        <w:t>фактов преступной деятельности членов неформальных молодежных объединений асоциальной направленности</w:t>
      </w:r>
      <w:proofErr w:type="gramEnd"/>
      <w:r w:rsidRPr="00EA38D2">
        <w:rPr>
          <w:sz w:val="28"/>
          <w:szCs w:val="28"/>
        </w:rPr>
        <w:t>.</w:t>
      </w:r>
    </w:p>
    <w:p w:rsidR="00EA38D2" w:rsidRPr="00EA38D2" w:rsidRDefault="00EA38D2" w:rsidP="00EA38D2">
      <w:pPr>
        <w:suppressAutoHyphens/>
        <w:spacing w:line="252" w:lineRule="auto"/>
        <w:ind w:firstLine="748"/>
        <w:jc w:val="both"/>
        <w:rPr>
          <w:sz w:val="28"/>
          <w:szCs w:val="28"/>
        </w:rPr>
      </w:pPr>
      <w:r w:rsidRPr="00EA38D2">
        <w:rPr>
          <w:sz w:val="28"/>
          <w:szCs w:val="28"/>
        </w:rPr>
        <w:t xml:space="preserve">В 2018 году выявлено 11 преступлений экстремистской направленности </w:t>
      </w:r>
      <w:r w:rsidRPr="00EA38D2">
        <w:rPr>
          <w:sz w:val="28"/>
          <w:szCs w:val="28"/>
        </w:rPr>
        <w:br/>
        <w:t xml:space="preserve">(7 - по </w:t>
      </w:r>
      <w:proofErr w:type="gramStart"/>
      <w:r w:rsidRPr="00EA38D2">
        <w:rPr>
          <w:sz w:val="28"/>
          <w:szCs w:val="28"/>
        </w:rPr>
        <w:t>ч</w:t>
      </w:r>
      <w:proofErr w:type="gramEnd"/>
      <w:r w:rsidRPr="00EA38D2">
        <w:rPr>
          <w:sz w:val="28"/>
          <w:szCs w:val="28"/>
        </w:rPr>
        <w:t xml:space="preserve">. 1 ст. 282 УК РФ, 2 - ст. 354.1 УК РФ, 2 - по ч. 2 ст. 280 УК РФ). Отмечается снижение их числа (-59,3%). Все преступления совершены с использованием сети «Интернет» (-59,3%). </w:t>
      </w:r>
    </w:p>
    <w:p w:rsidR="00EA38D2" w:rsidRDefault="00EA38D2" w:rsidP="00EA38D2">
      <w:pPr>
        <w:suppressAutoHyphens/>
        <w:spacing w:line="252" w:lineRule="auto"/>
        <w:ind w:firstLine="748"/>
        <w:jc w:val="both"/>
        <w:rPr>
          <w:sz w:val="28"/>
          <w:szCs w:val="28"/>
        </w:rPr>
      </w:pPr>
      <w:r w:rsidRPr="00EA38D2">
        <w:rPr>
          <w:sz w:val="28"/>
          <w:szCs w:val="28"/>
        </w:rPr>
        <w:t xml:space="preserve">В ходе мониторинга сетевых ресурсов привлечено к административной ответственности  за правонарушения экстремистской направленности 15 лиц </w:t>
      </w:r>
      <w:r w:rsidRPr="00EA38D2">
        <w:rPr>
          <w:sz w:val="28"/>
          <w:szCs w:val="28"/>
        </w:rPr>
        <w:br/>
        <w:t xml:space="preserve">(-11,8%) по 16 фактам (-30,4%), из них: 11 - по ст. 20.29 </w:t>
      </w:r>
      <w:proofErr w:type="spellStart"/>
      <w:r w:rsidRPr="00EA38D2">
        <w:rPr>
          <w:sz w:val="28"/>
          <w:szCs w:val="28"/>
        </w:rPr>
        <w:t>КоАП</w:t>
      </w:r>
      <w:proofErr w:type="spellEnd"/>
      <w:r w:rsidRPr="00EA38D2">
        <w:rPr>
          <w:sz w:val="28"/>
          <w:szCs w:val="28"/>
        </w:rPr>
        <w:t xml:space="preserve"> РФ</w:t>
      </w:r>
      <w:r w:rsidRPr="00EA38D2">
        <w:rPr>
          <w:sz w:val="28"/>
          <w:szCs w:val="28"/>
        </w:rPr>
        <w:br/>
        <w:t xml:space="preserve">(+22,2%) и 5 – ст. 20.3 </w:t>
      </w:r>
      <w:proofErr w:type="spellStart"/>
      <w:r w:rsidRPr="00EA38D2">
        <w:rPr>
          <w:sz w:val="28"/>
          <w:szCs w:val="28"/>
        </w:rPr>
        <w:t>КоАП</w:t>
      </w:r>
      <w:proofErr w:type="spellEnd"/>
      <w:r w:rsidRPr="00EA38D2">
        <w:rPr>
          <w:sz w:val="28"/>
          <w:szCs w:val="28"/>
        </w:rPr>
        <w:t xml:space="preserve"> РФ (-64,3%).</w:t>
      </w:r>
    </w:p>
    <w:p w:rsidR="00EA38D2" w:rsidRPr="00C81B40" w:rsidRDefault="00EA38D2" w:rsidP="00EA38D2">
      <w:pPr>
        <w:suppressAutoHyphens/>
        <w:spacing w:line="228" w:lineRule="auto"/>
        <w:ind w:firstLine="748"/>
        <w:jc w:val="both"/>
        <w:rPr>
          <w:sz w:val="28"/>
          <w:szCs w:val="28"/>
        </w:rPr>
      </w:pPr>
      <w:r w:rsidRPr="00C81B40">
        <w:rPr>
          <w:sz w:val="28"/>
          <w:szCs w:val="28"/>
        </w:rPr>
        <w:t>Зарегистрировано 3 преступления (+50,0%) террористического характера (1 - ч. 2 ст. 205.5 УК РФ, 2 - ч.</w:t>
      </w:r>
      <w:r>
        <w:rPr>
          <w:sz w:val="28"/>
          <w:szCs w:val="28"/>
        </w:rPr>
        <w:t xml:space="preserve"> </w:t>
      </w:r>
      <w:r w:rsidRPr="00C81B40">
        <w:rPr>
          <w:sz w:val="28"/>
          <w:szCs w:val="28"/>
        </w:rPr>
        <w:t>2 ст. 205.2 УК РФ).</w:t>
      </w:r>
    </w:p>
    <w:p w:rsidR="006824A7" w:rsidRPr="00C90448" w:rsidRDefault="006824A7" w:rsidP="00300045">
      <w:pPr>
        <w:pStyle w:val="2"/>
        <w:suppressAutoHyphens/>
        <w:spacing w:after="240" w:line="247" w:lineRule="auto"/>
      </w:pPr>
      <w:bookmarkStart w:id="16" w:name="_Toc505236726"/>
      <w:r w:rsidRPr="00C90448">
        <w:t>ПРОТИВОДЕЙСТВИЕ ОРГАНИЗОВАННОЙ ПРЕСТУПНОСТИ</w:t>
      </w:r>
      <w:bookmarkEnd w:id="13"/>
      <w:bookmarkEnd w:id="14"/>
      <w:bookmarkEnd w:id="15"/>
      <w:bookmarkEnd w:id="16"/>
    </w:p>
    <w:p w:rsidR="00A04727" w:rsidRPr="00C81B40" w:rsidRDefault="00A04727" w:rsidP="00A04727">
      <w:pPr>
        <w:suppressAutoHyphens/>
        <w:spacing w:line="221" w:lineRule="auto"/>
        <w:ind w:firstLine="748"/>
        <w:jc w:val="both"/>
        <w:rPr>
          <w:sz w:val="28"/>
          <w:szCs w:val="28"/>
        </w:rPr>
      </w:pPr>
      <w:r>
        <w:rPr>
          <w:sz w:val="28"/>
          <w:szCs w:val="28"/>
        </w:rPr>
        <w:t>За 2018 год о</w:t>
      </w:r>
      <w:r w:rsidRPr="00C81B40">
        <w:rPr>
          <w:sz w:val="28"/>
          <w:szCs w:val="28"/>
        </w:rPr>
        <w:t xml:space="preserve">кончены расследованием уголовные дела по 491 преступлению, </w:t>
      </w:r>
      <w:r w:rsidR="00F84632">
        <w:rPr>
          <w:sz w:val="28"/>
          <w:szCs w:val="28"/>
        </w:rPr>
        <w:t xml:space="preserve">совершенному в составе организованных преступных групп, </w:t>
      </w:r>
      <w:r w:rsidRPr="00C81B40">
        <w:rPr>
          <w:sz w:val="28"/>
          <w:szCs w:val="28"/>
        </w:rPr>
        <w:t>что на 64,2% превышает показатель 2017 года (299). Изобличено 134 лица (+2,2 раза; 2017 год – 61</w:t>
      </w:r>
      <w:r>
        <w:rPr>
          <w:sz w:val="28"/>
          <w:szCs w:val="28"/>
        </w:rPr>
        <w:t>)</w:t>
      </w:r>
      <w:r w:rsidRPr="00C81B40">
        <w:rPr>
          <w:sz w:val="28"/>
          <w:szCs w:val="28"/>
        </w:rPr>
        <w:t xml:space="preserve"> их совершивших.</w:t>
      </w:r>
    </w:p>
    <w:p w:rsidR="00A04727" w:rsidRPr="00C81B40" w:rsidRDefault="00A04727" w:rsidP="00A04727">
      <w:pPr>
        <w:suppressAutoHyphens/>
        <w:spacing w:line="221" w:lineRule="auto"/>
        <w:ind w:firstLine="748"/>
        <w:jc w:val="both"/>
        <w:rPr>
          <w:sz w:val="28"/>
          <w:szCs w:val="28"/>
        </w:rPr>
      </w:pPr>
      <w:r w:rsidRPr="00C81B40">
        <w:rPr>
          <w:sz w:val="28"/>
          <w:szCs w:val="28"/>
        </w:rPr>
        <w:t xml:space="preserve">Возросшая согласованность действий следственных и оперативных служб органов внутренних дел позволила </w:t>
      </w:r>
      <w:proofErr w:type="spellStart"/>
      <w:r w:rsidRPr="00C81B40">
        <w:rPr>
          <w:sz w:val="28"/>
          <w:szCs w:val="28"/>
        </w:rPr>
        <w:t>задокументировать</w:t>
      </w:r>
      <w:proofErr w:type="spellEnd"/>
      <w:r w:rsidRPr="00C81B40">
        <w:rPr>
          <w:sz w:val="28"/>
          <w:szCs w:val="28"/>
        </w:rPr>
        <w:t xml:space="preserve"> 3 преступления по ст. 210 УК РФ (2017 год – 3), окончены расследованием уголовные дела по 4 таким фактам (+33,3%, 2017 год – 3).</w:t>
      </w:r>
    </w:p>
    <w:p w:rsidR="00300045" w:rsidRPr="00F174FA" w:rsidRDefault="00300045" w:rsidP="007160A9">
      <w:pPr>
        <w:suppressAutoHyphens/>
        <w:spacing w:line="228" w:lineRule="auto"/>
        <w:rPr>
          <w:rFonts w:ascii="Arial" w:hAnsi="Arial" w:cs="Arial"/>
          <w:b/>
          <w:sz w:val="16"/>
          <w:szCs w:val="16"/>
          <w:highlight w:val="yellow"/>
        </w:rPr>
      </w:pPr>
    </w:p>
    <w:p w:rsidR="006824A7" w:rsidRPr="00A04727" w:rsidRDefault="006824A7" w:rsidP="007160A9">
      <w:pPr>
        <w:suppressAutoHyphens/>
        <w:spacing w:line="228" w:lineRule="auto"/>
        <w:jc w:val="center"/>
        <w:rPr>
          <w:rFonts w:ascii="Arial" w:hAnsi="Arial" w:cs="Arial"/>
          <w:b/>
        </w:rPr>
      </w:pPr>
      <w:r w:rsidRPr="00A04727">
        <w:rPr>
          <w:rFonts w:ascii="Arial" w:hAnsi="Arial" w:cs="Arial"/>
          <w:b/>
        </w:rPr>
        <w:t xml:space="preserve">Рис. 9. Динамика преступлений, совершенных </w:t>
      </w:r>
      <w:proofErr w:type="gramStart"/>
      <w:r w:rsidRPr="00A04727">
        <w:rPr>
          <w:rFonts w:ascii="Arial" w:hAnsi="Arial" w:cs="Arial"/>
          <w:b/>
        </w:rPr>
        <w:t>организованными</w:t>
      </w:r>
      <w:proofErr w:type="gramEnd"/>
    </w:p>
    <w:p w:rsidR="006824A7" w:rsidRPr="00A04727" w:rsidRDefault="006824A7" w:rsidP="007160A9">
      <w:pPr>
        <w:suppressAutoHyphens/>
        <w:spacing w:line="228" w:lineRule="auto"/>
        <w:jc w:val="center"/>
        <w:rPr>
          <w:rFonts w:ascii="Arial" w:hAnsi="Arial" w:cs="Arial"/>
          <w:b/>
          <w:sz w:val="8"/>
          <w:szCs w:val="8"/>
        </w:rPr>
      </w:pPr>
      <w:r w:rsidRPr="00A04727">
        <w:rPr>
          <w:rFonts w:ascii="Arial" w:hAnsi="Arial" w:cs="Arial"/>
          <w:b/>
        </w:rPr>
        <w:t>преступными группами</w:t>
      </w:r>
    </w:p>
    <w:p w:rsidR="006824A7" w:rsidRPr="00A04727" w:rsidRDefault="006824A7" w:rsidP="007160A9">
      <w:pPr>
        <w:suppressAutoHyphens/>
        <w:spacing w:line="228" w:lineRule="auto"/>
        <w:jc w:val="both"/>
        <w:rPr>
          <w:color w:val="FF0000"/>
          <w:sz w:val="12"/>
          <w:szCs w:val="12"/>
        </w:rPr>
      </w:pPr>
    </w:p>
    <w:p w:rsidR="00515FE4" w:rsidRPr="00F174FA" w:rsidRDefault="00A04727" w:rsidP="000B1314">
      <w:pPr>
        <w:suppressAutoHyphens/>
        <w:jc w:val="both"/>
        <w:rPr>
          <w:color w:val="FF0000"/>
          <w:sz w:val="12"/>
          <w:szCs w:val="12"/>
          <w:highlight w:val="yellow"/>
        </w:rPr>
      </w:pPr>
      <w:r w:rsidRPr="00A04727">
        <w:rPr>
          <w:noProof/>
          <w:color w:val="FF0000"/>
          <w:sz w:val="12"/>
          <w:szCs w:val="12"/>
        </w:rPr>
        <w:drawing>
          <wp:inline distT="0" distB="0" distL="0" distR="0">
            <wp:extent cx="5985965" cy="2497541"/>
            <wp:effectExtent l="19050" t="0" r="0" b="0"/>
            <wp:docPr id="2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84632" w:rsidRDefault="00F84632" w:rsidP="00A04727">
      <w:pPr>
        <w:suppressAutoHyphens/>
        <w:spacing w:line="221" w:lineRule="auto"/>
        <w:ind w:firstLine="748"/>
        <w:jc w:val="both"/>
        <w:rPr>
          <w:sz w:val="28"/>
          <w:szCs w:val="28"/>
        </w:rPr>
      </w:pPr>
      <w:bookmarkStart w:id="17" w:name="_Toc505236727"/>
    </w:p>
    <w:p w:rsidR="00F84632" w:rsidRDefault="00F84632" w:rsidP="00A04727">
      <w:pPr>
        <w:suppressAutoHyphens/>
        <w:spacing w:line="221" w:lineRule="auto"/>
        <w:ind w:firstLine="748"/>
        <w:jc w:val="both"/>
        <w:rPr>
          <w:sz w:val="28"/>
          <w:szCs w:val="28"/>
        </w:rPr>
      </w:pPr>
    </w:p>
    <w:p w:rsidR="00A04727" w:rsidRPr="00C81B40" w:rsidRDefault="00A04727" w:rsidP="00A04727">
      <w:pPr>
        <w:suppressAutoHyphens/>
        <w:spacing w:line="221" w:lineRule="auto"/>
        <w:ind w:firstLine="748"/>
        <w:jc w:val="both"/>
        <w:rPr>
          <w:sz w:val="28"/>
          <w:szCs w:val="28"/>
        </w:rPr>
      </w:pPr>
      <w:r w:rsidRPr="00C81B40">
        <w:rPr>
          <w:sz w:val="28"/>
          <w:szCs w:val="28"/>
        </w:rPr>
        <w:lastRenderedPageBreak/>
        <w:t>Сотрудниками ОВД выявлено 84 деяния, связанных с незаконным оборотом оружия (+6,3%), раскрываемость повысилась на 3,9%</w:t>
      </w:r>
      <w:r w:rsidRPr="00C81B40">
        <w:rPr>
          <w:sz w:val="28"/>
          <w:szCs w:val="28"/>
        </w:rPr>
        <w:br/>
        <w:t>(с 83,0% до 86,9%). Всего из незаконного оборота изъято 17 ед</w:t>
      </w:r>
      <w:r w:rsidR="00F84632">
        <w:rPr>
          <w:sz w:val="28"/>
          <w:szCs w:val="28"/>
        </w:rPr>
        <w:t>. огнестрельного оружия, 1174 – боеприпасов</w:t>
      </w:r>
      <w:r w:rsidRPr="00C81B40">
        <w:rPr>
          <w:sz w:val="28"/>
          <w:szCs w:val="28"/>
        </w:rPr>
        <w:t>.</w:t>
      </w:r>
    </w:p>
    <w:p w:rsidR="006824A7" w:rsidRPr="00C90448" w:rsidRDefault="006824A7" w:rsidP="00300045">
      <w:pPr>
        <w:pStyle w:val="2"/>
        <w:suppressAutoHyphens/>
        <w:spacing w:after="240"/>
      </w:pPr>
      <w:r w:rsidRPr="00C90448">
        <w:t>Борьба с незаконным оборотом наркотиков</w:t>
      </w:r>
      <w:bookmarkEnd w:id="17"/>
    </w:p>
    <w:p w:rsidR="00C952B2" w:rsidRPr="00C81B40" w:rsidRDefault="00C952B2" w:rsidP="00C952B2">
      <w:pPr>
        <w:widowControl w:val="0"/>
        <w:suppressAutoHyphens/>
        <w:spacing w:line="226" w:lineRule="auto"/>
        <w:ind w:firstLine="709"/>
        <w:jc w:val="both"/>
        <w:rPr>
          <w:sz w:val="28"/>
          <w:szCs w:val="28"/>
        </w:rPr>
      </w:pPr>
      <w:r w:rsidRPr="00C90448">
        <w:rPr>
          <w:sz w:val="28"/>
          <w:szCs w:val="28"/>
        </w:rPr>
        <w:t xml:space="preserve">В 2018 году в республике зарегистрировано 1040 (-9,2%) преступлений в сфере незаконного оборота наркотических средств. Доля </w:t>
      </w:r>
      <w:proofErr w:type="spellStart"/>
      <w:r w:rsidRPr="00C90448">
        <w:rPr>
          <w:sz w:val="28"/>
          <w:szCs w:val="28"/>
        </w:rPr>
        <w:t>наркопреступности</w:t>
      </w:r>
      <w:proofErr w:type="spellEnd"/>
      <w:r w:rsidRPr="00C90448">
        <w:rPr>
          <w:sz w:val="28"/>
          <w:szCs w:val="28"/>
        </w:rPr>
        <w:t xml:space="preserve"> в общем массиве уголовно наказуемых деяний по итогам 2018 года составила 8,8% (-0,2%). Раскрываемость составила 82,9% (+0,6%).</w:t>
      </w:r>
    </w:p>
    <w:p w:rsidR="00C952B2" w:rsidRPr="00C81B40" w:rsidRDefault="00C952B2" w:rsidP="00C952B2">
      <w:pPr>
        <w:suppressAutoHyphens/>
        <w:spacing w:line="226" w:lineRule="auto"/>
        <w:ind w:firstLine="748"/>
        <w:jc w:val="both"/>
        <w:rPr>
          <w:sz w:val="28"/>
          <w:szCs w:val="28"/>
        </w:rPr>
      </w:pPr>
      <w:r w:rsidRPr="00C81B40">
        <w:rPr>
          <w:sz w:val="28"/>
          <w:szCs w:val="28"/>
        </w:rPr>
        <w:t>Повысилась результативность в пресечении деяний особо тяжких составов. На 42,0% увеличилось число раскрытых</w:t>
      </w:r>
      <w:r>
        <w:rPr>
          <w:sz w:val="28"/>
          <w:szCs w:val="28"/>
        </w:rPr>
        <w:t xml:space="preserve"> преступлений</w:t>
      </w:r>
      <w:r w:rsidRPr="00C81B40">
        <w:rPr>
          <w:sz w:val="28"/>
          <w:szCs w:val="28"/>
        </w:rPr>
        <w:t xml:space="preserve"> (с 505 до 717) и на 6,2% их раскрываемость (с 81,7% </w:t>
      </w:r>
      <w:proofErr w:type="gramStart"/>
      <w:r w:rsidRPr="00C81B40">
        <w:rPr>
          <w:sz w:val="28"/>
          <w:szCs w:val="28"/>
        </w:rPr>
        <w:t>до</w:t>
      </w:r>
      <w:proofErr w:type="gramEnd"/>
      <w:r w:rsidRPr="00C81B40">
        <w:rPr>
          <w:sz w:val="28"/>
          <w:szCs w:val="28"/>
        </w:rPr>
        <w:t xml:space="preserve"> 87,9%). </w:t>
      </w:r>
    </w:p>
    <w:p w:rsidR="00C952B2" w:rsidRPr="00C81B40" w:rsidRDefault="00C952B2" w:rsidP="00C952B2">
      <w:pPr>
        <w:widowControl w:val="0"/>
        <w:suppressAutoHyphens/>
        <w:spacing w:line="226" w:lineRule="auto"/>
        <w:ind w:firstLine="709"/>
        <w:jc w:val="both"/>
        <w:rPr>
          <w:sz w:val="28"/>
          <w:szCs w:val="28"/>
        </w:rPr>
      </w:pPr>
      <w:r w:rsidRPr="00C81B40">
        <w:rPr>
          <w:sz w:val="28"/>
          <w:szCs w:val="28"/>
        </w:rPr>
        <w:t xml:space="preserve">За 2018 год в Чувашской Республике раскрыто 642 </w:t>
      </w:r>
      <w:proofErr w:type="spellStart"/>
      <w:r w:rsidRPr="00C81B40">
        <w:rPr>
          <w:sz w:val="28"/>
          <w:szCs w:val="28"/>
        </w:rPr>
        <w:t>наркопреступления</w:t>
      </w:r>
      <w:proofErr w:type="spellEnd"/>
      <w:r w:rsidRPr="00C81B40">
        <w:rPr>
          <w:sz w:val="28"/>
          <w:szCs w:val="28"/>
        </w:rPr>
        <w:t xml:space="preserve">, </w:t>
      </w:r>
      <w:proofErr w:type="gramStart"/>
      <w:r w:rsidRPr="00C81B40">
        <w:rPr>
          <w:sz w:val="28"/>
          <w:szCs w:val="28"/>
        </w:rPr>
        <w:t>совершенных</w:t>
      </w:r>
      <w:proofErr w:type="gramEnd"/>
      <w:r w:rsidRPr="00C81B40">
        <w:rPr>
          <w:sz w:val="28"/>
          <w:szCs w:val="28"/>
        </w:rPr>
        <w:t xml:space="preserve"> преступными группами (+26,1%). Возбуждено три уголовных дела по ст. 210 УК РФ: одно – в отношении организатора структурного подразделения преступного сообщества по ч. 1 ст. 210 УК РФ; два – по фактам участия в преступном сообществе по ч. 2 ст. 210 УК РФ. К уголовной ответственности привлечено 165 (+70,1%) активных участников </w:t>
      </w:r>
      <w:proofErr w:type="spellStart"/>
      <w:r w:rsidRPr="00C81B40">
        <w:rPr>
          <w:sz w:val="28"/>
          <w:szCs w:val="28"/>
        </w:rPr>
        <w:t>наркогруппировок</w:t>
      </w:r>
      <w:proofErr w:type="spellEnd"/>
      <w:r w:rsidRPr="00C81B40">
        <w:rPr>
          <w:sz w:val="28"/>
          <w:szCs w:val="28"/>
        </w:rPr>
        <w:t>.</w:t>
      </w:r>
    </w:p>
    <w:p w:rsidR="00C952B2" w:rsidRPr="00C81B40" w:rsidRDefault="00C952B2" w:rsidP="00C952B2">
      <w:pPr>
        <w:suppressAutoHyphens/>
        <w:spacing w:before="20" w:after="20"/>
        <w:ind w:firstLine="709"/>
        <w:jc w:val="both"/>
        <w:rPr>
          <w:sz w:val="28"/>
          <w:szCs w:val="28"/>
        </w:rPr>
      </w:pPr>
      <w:r w:rsidRPr="00C81B40">
        <w:rPr>
          <w:sz w:val="28"/>
          <w:szCs w:val="28"/>
        </w:rPr>
        <w:t>Заслуживает внимания количественная и качественная характеристика. В 2018 году из незаконного оборота изъято 76,9 кг (2017 год – 35,8 кг) «подконтрольных веществ», из которых 14,1 кг - синтетические наркотические средства (2017 год – 21,7 кг).</w:t>
      </w:r>
    </w:p>
    <w:p w:rsidR="00A45D73" w:rsidRDefault="00A45D73" w:rsidP="007160A9">
      <w:pPr>
        <w:suppressAutoHyphens/>
        <w:spacing w:line="228" w:lineRule="auto"/>
        <w:ind w:firstLine="748"/>
        <w:jc w:val="both"/>
        <w:rPr>
          <w:color w:val="00B0F0"/>
          <w:sz w:val="16"/>
          <w:szCs w:val="16"/>
          <w:highlight w:val="yellow"/>
        </w:rPr>
      </w:pPr>
    </w:p>
    <w:p w:rsidR="00C952B2" w:rsidRPr="00F174FA" w:rsidRDefault="00C952B2" w:rsidP="007160A9">
      <w:pPr>
        <w:suppressAutoHyphens/>
        <w:spacing w:line="228" w:lineRule="auto"/>
        <w:ind w:firstLine="748"/>
        <w:jc w:val="both"/>
        <w:rPr>
          <w:color w:val="00B0F0"/>
          <w:sz w:val="16"/>
          <w:szCs w:val="16"/>
          <w:highlight w:val="yellow"/>
        </w:rPr>
      </w:pPr>
    </w:p>
    <w:p w:rsidR="006824A7" w:rsidRPr="00C952B2" w:rsidRDefault="006824A7" w:rsidP="007160A9">
      <w:pPr>
        <w:suppressAutoHyphens/>
        <w:spacing w:line="228" w:lineRule="auto"/>
        <w:jc w:val="center"/>
        <w:rPr>
          <w:rFonts w:ascii="Arial" w:hAnsi="Arial" w:cs="Arial"/>
          <w:b/>
        </w:rPr>
      </w:pPr>
      <w:r w:rsidRPr="00C952B2">
        <w:rPr>
          <w:rFonts w:ascii="Arial" w:hAnsi="Arial" w:cs="Arial"/>
          <w:b/>
        </w:rPr>
        <w:t xml:space="preserve">Рис. 10. Сведения о преступлениях в сфере незаконного </w:t>
      </w:r>
    </w:p>
    <w:p w:rsidR="006824A7" w:rsidRPr="00C952B2" w:rsidRDefault="006824A7" w:rsidP="007160A9">
      <w:pPr>
        <w:suppressAutoHyphens/>
        <w:spacing w:line="228" w:lineRule="auto"/>
        <w:jc w:val="center"/>
        <w:rPr>
          <w:rFonts w:ascii="Arial" w:hAnsi="Arial" w:cs="Arial"/>
          <w:b/>
        </w:rPr>
      </w:pPr>
      <w:r w:rsidRPr="00C952B2">
        <w:rPr>
          <w:rFonts w:ascii="Arial" w:hAnsi="Arial" w:cs="Arial"/>
          <w:b/>
        </w:rPr>
        <w:t>оборота наркотиков</w:t>
      </w:r>
    </w:p>
    <w:p w:rsidR="006824A7" w:rsidRPr="00C952B2" w:rsidRDefault="006824A7" w:rsidP="007160A9">
      <w:pPr>
        <w:suppressAutoHyphens/>
        <w:spacing w:line="228" w:lineRule="auto"/>
        <w:jc w:val="center"/>
      </w:pPr>
    </w:p>
    <w:p w:rsidR="007A3ED7" w:rsidRPr="00F174FA" w:rsidRDefault="00C952B2" w:rsidP="000B1314">
      <w:pPr>
        <w:suppressAutoHyphens/>
        <w:jc w:val="center"/>
        <w:rPr>
          <w:highlight w:val="yellow"/>
        </w:rPr>
      </w:pPr>
      <w:r w:rsidRPr="00C952B2">
        <w:rPr>
          <w:noProof/>
        </w:rPr>
        <w:drawing>
          <wp:inline distT="0" distB="0" distL="0" distR="0">
            <wp:extent cx="5656521" cy="2817628"/>
            <wp:effectExtent l="0" t="0" r="0" b="0"/>
            <wp:docPr id="2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E0DD1" w:rsidRDefault="00FE0DD1" w:rsidP="00C952B2">
      <w:pPr>
        <w:widowControl w:val="0"/>
        <w:suppressAutoHyphens/>
        <w:ind w:firstLine="709"/>
        <w:jc w:val="both"/>
        <w:rPr>
          <w:sz w:val="28"/>
          <w:szCs w:val="28"/>
        </w:rPr>
      </w:pPr>
    </w:p>
    <w:p w:rsidR="00FE0DD1" w:rsidRDefault="00FE0DD1" w:rsidP="00C952B2">
      <w:pPr>
        <w:widowControl w:val="0"/>
        <w:suppressAutoHyphens/>
        <w:ind w:firstLine="709"/>
        <w:jc w:val="both"/>
        <w:rPr>
          <w:sz w:val="28"/>
          <w:szCs w:val="28"/>
        </w:rPr>
      </w:pPr>
    </w:p>
    <w:p w:rsidR="002C219C" w:rsidRDefault="002C219C" w:rsidP="00C952B2">
      <w:pPr>
        <w:widowControl w:val="0"/>
        <w:suppressAutoHyphens/>
        <w:ind w:firstLine="709"/>
        <w:jc w:val="both"/>
        <w:rPr>
          <w:sz w:val="28"/>
          <w:szCs w:val="28"/>
        </w:rPr>
      </w:pPr>
    </w:p>
    <w:p w:rsidR="002C219C" w:rsidRDefault="002C219C" w:rsidP="00C952B2">
      <w:pPr>
        <w:widowControl w:val="0"/>
        <w:suppressAutoHyphens/>
        <w:ind w:firstLine="709"/>
        <w:jc w:val="both"/>
        <w:rPr>
          <w:sz w:val="28"/>
          <w:szCs w:val="28"/>
        </w:rPr>
      </w:pPr>
    </w:p>
    <w:p w:rsidR="00C952B2" w:rsidRPr="00C81B40" w:rsidRDefault="006824A7" w:rsidP="00C952B2">
      <w:pPr>
        <w:widowControl w:val="0"/>
        <w:suppressAutoHyphens/>
        <w:ind w:firstLine="709"/>
        <w:jc w:val="both"/>
        <w:rPr>
          <w:sz w:val="28"/>
          <w:szCs w:val="28"/>
        </w:rPr>
      </w:pPr>
      <w:r w:rsidRPr="00C952B2">
        <w:rPr>
          <w:sz w:val="28"/>
          <w:szCs w:val="28"/>
        </w:rPr>
        <w:lastRenderedPageBreak/>
        <w:t xml:space="preserve">Важной составляющей профилактического воздействия на </w:t>
      </w:r>
      <w:proofErr w:type="spellStart"/>
      <w:r w:rsidRPr="00C952B2">
        <w:rPr>
          <w:sz w:val="28"/>
          <w:szCs w:val="28"/>
        </w:rPr>
        <w:t>наркопотребителей</w:t>
      </w:r>
      <w:proofErr w:type="spellEnd"/>
      <w:r w:rsidRPr="00C952B2">
        <w:rPr>
          <w:sz w:val="28"/>
          <w:szCs w:val="28"/>
        </w:rPr>
        <w:t xml:space="preserve"> является выявление административных правонарушений. </w:t>
      </w:r>
      <w:r w:rsidR="00C952B2" w:rsidRPr="00C952B2">
        <w:rPr>
          <w:sz w:val="28"/>
          <w:szCs w:val="28"/>
        </w:rPr>
        <w:t>В 2018 году составлено 980 (+11,4%) протоколов об административных правонарушениях, связанных с незаконным оборотом наркотических средств, психотропных веществ и их аналогов. К административной ответственности привлечено 790 (+16,5%) лиц.</w:t>
      </w:r>
    </w:p>
    <w:p w:rsidR="00C952B2" w:rsidRPr="00F174FA" w:rsidRDefault="00C952B2" w:rsidP="00C952B2">
      <w:pPr>
        <w:suppressAutoHyphens/>
        <w:ind w:firstLine="748"/>
        <w:jc w:val="both"/>
        <w:rPr>
          <w:sz w:val="28"/>
          <w:szCs w:val="28"/>
          <w:highlight w:val="yellow"/>
        </w:rPr>
      </w:pPr>
    </w:p>
    <w:p w:rsidR="006824A7" w:rsidRPr="00142198" w:rsidRDefault="006824A7" w:rsidP="00300045">
      <w:pPr>
        <w:pStyle w:val="2"/>
        <w:suppressAutoHyphens/>
        <w:spacing w:after="240"/>
      </w:pPr>
      <w:bookmarkStart w:id="18" w:name="_Toc505236728"/>
      <w:r w:rsidRPr="00142198">
        <w:t>Защита экономики от преступных посягательств</w:t>
      </w:r>
      <w:r w:rsidRPr="00142198">
        <w:br/>
        <w:t>и противодействие коррупции</w:t>
      </w:r>
      <w:bookmarkEnd w:id="18"/>
    </w:p>
    <w:p w:rsidR="00142198" w:rsidRPr="00C81B40" w:rsidRDefault="00142198" w:rsidP="00142198">
      <w:pPr>
        <w:suppressAutoHyphens/>
        <w:ind w:firstLine="748"/>
        <w:jc w:val="both"/>
        <w:rPr>
          <w:sz w:val="28"/>
          <w:szCs w:val="28"/>
        </w:rPr>
      </w:pPr>
      <w:r w:rsidRPr="00C81B40">
        <w:rPr>
          <w:sz w:val="28"/>
          <w:szCs w:val="28"/>
        </w:rPr>
        <w:t xml:space="preserve">В результате принятых мер правоохранительными органами было выявлено 1018 преступлений экономической направленности, в том числе </w:t>
      </w:r>
      <w:r w:rsidR="00F84632">
        <w:rPr>
          <w:sz w:val="28"/>
          <w:szCs w:val="28"/>
        </w:rPr>
        <w:br/>
      </w:r>
      <w:r w:rsidRPr="00C81B40">
        <w:rPr>
          <w:sz w:val="28"/>
          <w:szCs w:val="28"/>
        </w:rPr>
        <w:t>871 – следствие по которым обязательно.</w:t>
      </w:r>
    </w:p>
    <w:p w:rsidR="00142198" w:rsidRPr="00C81B40" w:rsidRDefault="00142198" w:rsidP="00142198">
      <w:pPr>
        <w:suppressAutoHyphens/>
        <w:ind w:firstLine="709"/>
        <w:jc w:val="both"/>
        <w:rPr>
          <w:sz w:val="28"/>
          <w:szCs w:val="28"/>
        </w:rPr>
      </w:pPr>
      <w:r w:rsidRPr="00C81B40">
        <w:rPr>
          <w:sz w:val="28"/>
          <w:szCs w:val="28"/>
        </w:rPr>
        <w:t>Доля экономической преступности в общем массиве преступных проявлений снизилась на 0,2% и составила 8,8%.</w:t>
      </w:r>
    </w:p>
    <w:p w:rsidR="005E1FD1" w:rsidRPr="00142198" w:rsidRDefault="00CD6C64" w:rsidP="005E1FD1">
      <w:pPr>
        <w:suppressAutoHyphens/>
        <w:ind w:firstLine="748"/>
        <w:jc w:val="both"/>
        <w:rPr>
          <w:sz w:val="28"/>
          <w:szCs w:val="28"/>
        </w:rPr>
      </w:pPr>
      <w:r w:rsidRPr="00142198">
        <w:rPr>
          <w:sz w:val="28"/>
          <w:szCs w:val="28"/>
        </w:rPr>
        <w:t>Органами внутренних дел в</w:t>
      </w:r>
      <w:r w:rsidR="006824A7" w:rsidRPr="00142198">
        <w:rPr>
          <w:sz w:val="28"/>
          <w:szCs w:val="28"/>
        </w:rPr>
        <w:t>ыявлен</w:t>
      </w:r>
      <w:r w:rsidR="005E1FD1" w:rsidRPr="00142198">
        <w:rPr>
          <w:sz w:val="28"/>
          <w:szCs w:val="28"/>
        </w:rPr>
        <w:t>о 2</w:t>
      </w:r>
      <w:r w:rsidR="00142198" w:rsidRPr="00142198">
        <w:rPr>
          <w:sz w:val="28"/>
          <w:szCs w:val="28"/>
        </w:rPr>
        <w:t>27</w:t>
      </w:r>
      <w:r w:rsidR="005E1FD1" w:rsidRPr="00142198">
        <w:rPr>
          <w:sz w:val="28"/>
          <w:szCs w:val="28"/>
        </w:rPr>
        <w:t xml:space="preserve"> </w:t>
      </w:r>
      <w:r w:rsidR="006824A7" w:rsidRPr="00142198">
        <w:rPr>
          <w:sz w:val="28"/>
          <w:szCs w:val="28"/>
        </w:rPr>
        <w:t>экономических преступлени</w:t>
      </w:r>
      <w:r w:rsidR="00142198" w:rsidRPr="00142198">
        <w:rPr>
          <w:sz w:val="28"/>
          <w:szCs w:val="28"/>
        </w:rPr>
        <w:t>й</w:t>
      </w:r>
      <w:r w:rsidR="006824A7" w:rsidRPr="00142198">
        <w:rPr>
          <w:sz w:val="28"/>
          <w:szCs w:val="28"/>
        </w:rPr>
        <w:t xml:space="preserve">, совершенных в крупном и особо крупном размерах, </w:t>
      </w:r>
      <w:r w:rsidR="00142198" w:rsidRPr="00142198">
        <w:rPr>
          <w:sz w:val="28"/>
          <w:szCs w:val="28"/>
        </w:rPr>
        <w:t>431</w:t>
      </w:r>
      <w:r w:rsidR="005E1FD1" w:rsidRPr="00142198">
        <w:rPr>
          <w:sz w:val="28"/>
          <w:szCs w:val="28"/>
        </w:rPr>
        <w:t xml:space="preserve"> – </w:t>
      </w:r>
      <w:proofErr w:type="gramStart"/>
      <w:r w:rsidR="005E1FD1" w:rsidRPr="00142198">
        <w:rPr>
          <w:sz w:val="28"/>
          <w:szCs w:val="28"/>
        </w:rPr>
        <w:t>тяжк</w:t>
      </w:r>
      <w:r w:rsidR="00142198" w:rsidRPr="00142198">
        <w:rPr>
          <w:sz w:val="28"/>
          <w:szCs w:val="28"/>
        </w:rPr>
        <w:t>ое</w:t>
      </w:r>
      <w:proofErr w:type="gramEnd"/>
      <w:r w:rsidR="005E1FD1" w:rsidRPr="00142198">
        <w:rPr>
          <w:sz w:val="28"/>
          <w:szCs w:val="28"/>
        </w:rPr>
        <w:t xml:space="preserve"> и особо тяжк</w:t>
      </w:r>
      <w:r w:rsidR="00142198" w:rsidRPr="00142198">
        <w:rPr>
          <w:sz w:val="28"/>
          <w:szCs w:val="28"/>
        </w:rPr>
        <w:t>ое</w:t>
      </w:r>
      <w:r w:rsidR="00F84632">
        <w:rPr>
          <w:sz w:val="28"/>
          <w:szCs w:val="28"/>
        </w:rPr>
        <w:t xml:space="preserve"> </w:t>
      </w:r>
      <w:proofErr w:type="spellStart"/>
      <w:r w:rsidR="00F84632">
        <w:rPr>
          <w:sz w:val="28"/>
          <w:szCs w:val="28"/>
        </w:rPr>
        <w:t>престпление</w:t>
      </w:r>
      <w:proofErr w:type="spellEnd"/>
      <w:r w:rsidR="005E1FD1" w:rsidRPr="00142198">
        <w:rPr>
          <w:sz w:val="28"/>
          <w:szCs w:val="28"/>
        </w:rPr>
        <w:t>.</w:t>
      </w:r>
    </w:p>
    <w:p w:rsidR="005E1FD1" w:rsidRPr="00F174FA" w:rsidRDefault="005E1FD1" w:rsidP="000B1314">
      <w:pPr>
        <w:suppressAutoHyphens/>
        <w:ind w:firstLine="748"/>
        <w:jc w:val="both"/>
        <w:rPr>
          <w:color w:val="FF0000"/>
          <w:sz w:val="16"/>
          <w:szCs w:val="16"/>
          <w:highlight w:val="yellow"/>
        </w:rPr>
      </w:pPr>
    </w:p>
    <w:p w:rsidR="006824A7" w:rsidRPr="00B465EA" w:rsidRDefault="006824A7" w:rsidP="000B1314">
      <w:pPr>
        <w:suppressAutoHyphens/>
        <w:jc w:val="center"/>
        <w:rPr>
          <w:rFonts w:ascii="Arial" w:hAnsi="Arial"/>
          <w:b/>
        </w:rPr>
      </w:pPr>
      <w:r w:rsidRPr="00B465EA">
        <w:rPr>
          <w:rFonts w:ascii="Arial" w:hAnsi="Arial"/>
          <w:b/>
        </w:rPr>
        <w:t>Рис. 11. Сведения о преступлениях экономической направленности</w:t>
      </w:r>
    </w:p>
    <w:p w:rsidR="006824A7" w:rsidRPr="00B465EA" w:rsidRDefault="006824A7" w:rsidP="000B1314">
      <w:pPr>
        <w:suppressAutoHyphens/>
        <w:jc w:val="center"/>
        <w:rPr>
          <w:rFonts w:ascii="Arial" w:hAnsi="Arial"/>
          <w:b/>
        </w:rPr>
      </w:pPr>
      <w:r w:rsidRPr="00B465EA">
        <w:rPr>
          <w:rFonts w:ascii="Arial" w:hAnsi="Arial"/>
          <w:b/>
        </w:rPr>
        <w:t>(</w:t>
      </w:r>
      <w:proofErr w:type="gramStart"/>
      <w:r w:rsidRPr="00B465EA">
        <w:rPr>
          <w:rFonts w:ascii="Arial" w:hAnsi="Arial"/>
          <w:b/>
        </w:rPr>
        <w:t>следствие</w:t>
      </w:r>
      <w:proofErr w:type="gramEnd"/>
      <w:r w:rsidRPr="00B465EA">
        <w:rPr>
          <w:rFonts w:ascii="Arial" w:hAnsi="Arial"/>
          <w:b/>
        </w:rPr>
        <w:t xml:space="preserve"> по которым обязательно)</w:t>
      </w:r>
    </w:p>
    <w:p w:rsidR="006824A7" w:rsidRPr="00B465EA" w:rsidRDefault="006824A7" w:rsidP="000B1314">
      <w:pPr>
        <w:suppressAutoHyphens/>
        <w:jc w:val="center"/>
        <w:rPr>
          <w:rFonts w:ascii="Arial" w:hAnsi="Arial"/>
          <w:b/>
        </w:rPr>
      </w:pPr>
    </w:p>
    <w:p w:rsidR="0045627A" w:rsidRPr="00F174FA" w:rsidRDefault="00B465EA" w:rsidP="000B1314">
      <w:pPr>
        <w:suppressAutoHyphens/>
        <w:jc w:val="center"/>
        <w:rPr>
          <w:rFonts w:ascii="Arial" w:hAnsi="Arial"/>
          <w:b/>
          <w:highlight w:val="yellow"/>
        </w:rPr>
      </w:pPr>
      <w:r w:rsidRPr="00B465EA">
        <w:rPr>
          <w:rFonts w:ascii="Arial" w:hAnsi="Arial"/>
          <w:b/>
          <w:noProof/>
        </w:rPr>
        <w:drawing>
          <wp:inline distT="0" distB="0" distL="0" distR="0">
            <wp:extent cx="5899868" cy="3228229"/>
            <wp:effectExtent l="0" t="0" r="0" b="0"/>
            <wp:docPr id="29"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3388C" w:rsidRPr="00F174FA" w:rsidRDefault="0073388C" w:rsidP="000B1314">
      <w:pPr>
        <w:suppressAutoHyphens/>
        <w:jc w:val="center"/>
        <w:rPr>
          <w:rFonts w:ascii="Arial" w:hAnsi="Arial"/>
          <w:b/>
          <w:highlight w:val="yellow"/>
        </w:rPr>
      </w:pPr>
    </w:p>
    <w:p w:rsidR="00B465EA" w:rsidRPr="00C81B40" w:rsidRDefault="00B465EA" w:rsidP="00B465EA">
      <w:pPr>
        <w:suppressAutoHyphens/>
        <w:ind w:firstLine="748"/>
        <w:jc w:val="both"/>
        <w:rPr>
          <w:sz w:val="28"/>
          <w:szCs w:val="28"/>
        </w:rPr>
      </w:pPr>
      <w:r w:rsidRPr="00C81B40">
        <w:rPr>
          <w:sz w:val="28"/>
          <w:szCs w:val="28"/>
        </w:rPr>
        <w:t>Окончены производством уголовные дела по 848 (+17,0%) преступлениям экономической направленности, в том числе 704 (+4,8%) –</w:t>
      </w:r>
      <w:r w:rsidRPr="00C81B40">
        <w:rPr>
          <w:color w:val="FF0000"/>
          <w:sz w:val="28"/>
          <w:szCs w:val="28"/>
        </w:rPr>
        <w:t xml:space="preserve">  </w:t>
      </w:r>
      <w:r w:rsidRPr="00C81B40">
        <w:rPr>
          <w:sz w:val="28"/>
          <w:szCs w:val="28"/>
        </w:rPr>
        <w:t>предварительное следствие по которым обязательно, из которых 523 (+1,6%) направлено в суд.</w:t>
      </w:r>
    </w:p>
    <w:p w:rsidR="00B465EA" w:rsidRDefault="00B465EA" w:rsidP="00B465EA">
      <w:pPr>
        <w:suppressAutoHyphens/>
        <w:ind w:firstLine="748"/>
        <w:jc w:val="both"/>
        <w:rPr>
          <w:sz w:val="28"/>
          <w:szCs w:val="28"/>
        </w:rPr>
      </w:pPr>
      <w:r w:rsidRPr="00C81B40">
        <w:rPr>
          <w:sz w:val="28"/>
          <w:szCs w:val="28"/>
        </w:rPr>
        <w:t xml:space="preserve">Органами внутренних дел выявлено 50 (+4,2%) налоговых преступлений, из них 13 тяжких (+44,4%). </w:t>
      </w:r>
    </w:p>
    <w:p w:rsidR="00B465EA" w:rsidRPr="00C81B40" w:rsidRDefault="00B465EA" w:rsidP="00B465EA">
      <w:pPr>
        <w:suppressAutoHyphens/>
        <w:ind w:firstLine="748"/>
        <w:jc w:val="both"/>
        <w:rPr>
          <w:sz w:val="28"/>
          <w:szCs w:val="28"/>
        </w:rPr>
      </w:pPr>
      <w:bookmarkStart w:id="19" w:name="_Toc171993101"/>
      <w:bookmarkStart w:id="20" w:name="_Toc505236729"/>
      <w:r w:rsidRPr="00C81B40">
        <w:rPr>
          <w:sz w:val="28"/>
          <w:szCs w:val="28"/>
        </w:rPr>
        <w:lastRenderedPageBreak/>
        <w:t xml:space="preserve">Выявлено 319 (+20,4%) преступлений коррупционной направленности, из них органами внутренних дел – 82,4% или 263 факта (+22,9%). Окончены расследованием уголовные дела по 313 преступным фактам (+36,7%), в т.ч. </w:t>
      </w:r>
      <w:r w:rsidRPr="00C81B40">
        <w:rPr>
          <w:sz w:val="28"/>
          <w:szCs w:val="28"/>
        </w:rPr>
        <w:br/>
        <w:t>252 – ОВД (+51,8%). Количество установленных лиц, совершивших такие преступления, возросло на 12,9% (со 124 до 140), выявленных ОВД – на 38,6%</w:t>
      </w:r>
      <w:r w:rsidRPr="00C81B40">
        <w:rPr>
          <w:sz w:val="28"/>
          <w:szCs w:val="28"/>
        </w:rPr>
        <w:br/>
        <w:t xml:space="preserve">(с 83 </w:t>
      </w:r>
      <w:proofErr w:type="gramStart"/>
      <w:r w:rsidRPr="00C81B40">
        <w:rPr>
          <w:sz w:val="28"/>
          <w:szCs w:val="28"/>
        </w:rPr>
        <w:t>до</w:t>
      </w:r>
      <w:proofErr w:type="gramEnd"/>
      <w:r w:rsidRPr="00C81B40">
        <w:rPr>
          <w:sz w:val="28"/>
          <w:szCs w:val="28"/>
        </w:rPr>
        <w:t xml:space="preserve"> 115). Наиболее заметно возросли результаты работы по выявлению преступлений по ст. 291.2 УК РФ (мелкое взяточничество) – с 9 до 96 фактов.</w:t>
      </w:r>
    </w:p>
    <w:p w:rsidR="006824A7" w:rsidRPr="002E6B87" w:rsidRDefault="006824A7" w:rsidP="00300045">
      <w:pPr>
        <w:pStyle w:val="2"/>
        <w:suppressAutoHyphens/>
        <w:spacing w:before="360" w:after="240"/>
      </w:pPr>
      <w:r w:rsidRPr="002E6B87">
        <w:t>РАСКРЫТИЕ И РАССЛЕДОВАНИЕ ПРЕСТУПЛЕНИЙ</w:t>
      </w:r>
      <w:bookmarkEnd w:id="19"/>
      <w:bookmarkEnd w:id="20"/>
    </w:p>
    <w:p w:rsidR="002E6B87" w:rsidRPr="00C81B40" w:rsidRDefault="002E6B87" w:rsidP="002E6B87">
      <w:pPr>
        <w:suppressAutoHyphens/>
        <w:spacing w:line="252" w:lineRule="auto"/>
        <w:ind w:firstLine="748"/>
        <w:jc w:val="both"/>
        <w:rPr>
          <w:sz w:val="28"/>
          <w:szCs w:val="28"/>
        </w:rPr>
      </w:pPr>
      <w:r w:rsidRPr="002E6B87">
        <w:rPr>
          <w:sz w:val="28"/>
          <w:szCs w:val="28"/>
        </w:rPr>
        <w:t xml:space="preserve">Окончены расследованием уголовные дела по 8535 (+0,2%) преступлениям, в том числе 1906 – </w:t>
      </w:r>
      <w:proofErr w:type="gramStart"/>
      <w:r w:rsidRPr="002E6B87">
        <w:rPr>
          <w:sz w:val="28"/>
          <w:szCs w:val="28"/>
        </w:rPr>
        <w:t>относящихся</w:t>
      </w:r>
      <w:proofErr w:type="gramEnd"/>
      <w:r w:rsidRPr="002E6B87">
        <w:rPr>
          <w:sz w:val="28"/>
          <w:szCs w:val="28"/>
        </w:rPr>
        <w:t xml:space="preserve"> к категории тяжких и особо тяжких (+0,4%). Установлены виновные в совершении 4015 преступлений, следствие по которым обязательно (-3,7%), и 4520 – следствие</w:t>
      </w:r>
      <w:r w:rsidRPr="00C81B40">
        <w:rPr>
          <w:sz w:val="28"/>
          <w:szCs w:val="28"/>
        </w:rPr>
        <w:t xml:space="preserve"> по которым</w:t>
      </w:r>
      <w:r w:rsidRPr="00C81B40">
        <w:rPr>
          <w:sz w:val="28"/>
          <w:szCs w:val="28"/>
        </w:rPr>
        <w:br/>
        <w:t>не обязательно (+4,0%).</w:t>
      </w:r>
    </w:p>
    <w:p w:rsidR="00847EEA" w:rsidRPr="00F174FA" w:rsidRDefault="00847EEA" w:rsidP="007934D5">
      <w:pPr>
        <w:suppressAutoHyphens/>
        <w:jc w:val="center"/>
        <w:rPr>
          <w:rFonts w:ascii="Arial" w:hAnsi="Arial" w:cs="Arial"/>
          <w:b/>
          <w:highlight w:val="yellow"/>
        </w:rPr>
      </w:pPr>
    </w:p>
    <w:p w:rsidR="007934D5" w:rsidRPr="002E6B87" w:rsidRDefault="007934D5" w:rsidP="007934D5">
      <w:pPr>
        <w:suppressAutoHyphens/>
        <w:jc w:val="center"/>
        <w:rPr>
          <w:rFonts w:ascii="Arial" w:hAnsi="Arial" w:cs="Arial"/>
          <w:b/>
        </w:rPr>
      </w:pPr>
      <w:r w:rsidRPr="002E6B87">
        <w:rPr>
          <w:rFonts w:ascii="Arial" w:hAnsi="Arial" w:cs="Arial"/>
          <w:b/>
        </w:rPr>
        <w:t>Рис. 1</w:t>
      </w:r>
      <w:r w:rsidR="00320213" w:rsidRPr="002E6B87">
        <w:rPr>
          <w:rFonts w:ascii="Arial" w:hAnsi="Arial" w:cs="Arial"/>
          <w:b/>
        </w:rPr>
        <w:t>2</w:t>
      </w:r>
      <w:r w:rsidRPr="002E6B87">
        <w:rPr>
          <w:rFonts w:ascii="Arial" w:hAnsi="Arial" w:cs="Arial"/>
          <w:b/>
        </w:rPr>
        <w:t>. Динамика раскрываемости преступлений</w:t>
      </w:r>
    </w:p>
    <w:p w:rsidR="002626BE" w:rsidRPr="00F174FA" w:rsidRDefault="002E6B87" w:rsidP="002626BE">
      <w:pPr>
        <w:suppressAutoHyphens/>
        <w:jc w:val="both"/>
        <w:rPr>
          <w:sz w:val="28"/>
          <w:szCs w:val="28"/>
          <w:highlight w:val="yellow"/>
        </w:rPr>
      </w:pPr>
      <w:r w:rsidRPr="002E6B87">
        <w:rPr>
          <w:noProof/>
          <w:sz w:val="28"/>
          <w:szCs w:val="28"/>
        </w:rPr>
        <w:drawing>
          <wp:inline distT="0" distB="0" distL="0" distR="0">
            <wp:extent cx="5899042" cy="3830128"/>
            <wp:effectExtent l="19050" t="0" r="6458" b="0"/>
            <wp:docPr id="3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824A7" w:rsidRPr="00F174FA" w:rsidRDefault="006824A7" w:rsidP="000B1314">
      <w:pPr>
        <w:pStyle w:val="22"/>
        <w:tabs>
          <w:tab w:val="left" w:pos="3402"/>
        </w:tabs>
        <w:suppressAutoHyphens/>
        <w:ind w:firstLine="0"/>
        <w:rPr>
          <w:sz w:val="16"/>
          <w:szCs w:val="16"/>
          <w:highlight w:val="yellow"/>
        </w:rPr>
      </w:pPr>
    </w:p>
    <w:p w:rsidR="002E6B87" w:rsidRPr="00C81B40" w:rsidRDefault="002E6B87" w:rsidP="002E6B87">
      <w:pPr>
        <w:suppressAutoHyphens/>
        <w:spacing w:line="252" w:lineRule="auto"/>
        <w:ind w:firstLine="748"/>
        <w:jc w:val="both"/>
        <w:rPr>
          <w:sz w:val="28"/>
          <w:szCs w:val="28"/>
        </w:rPr>
      </w:pPr>
      <w:proofErr w:type="gramStart"/>
      <w:r w:rsidRPr="00C81B40">
        <w:rPr>
          <w:sz w:val="28"/>
          <w:szCs w:val="28"/>
        </w:rPr>
        <w:t xml:space="preserve">Удалось добиться повышения раскрываемости особо тяжких преступлений (до 89,5%), убийств (до 94,5%), побоев (до 92,2%), хищений чужого имущества (до 52,8%), краж (до 52,3%), в т.ч. краж из квартир </w:t>
      </w:r>
      <w:r w:rsidRPr="00C81B40">
        <w:rPr>
          <w:sz w:val="28"/>
          <w:szCs w:val="28"/>
        </w:rPr>
        <w:br/>
        <w:t xml:space="preserve">(до 71,7%), краж АМТС (до 77,8%), угонов (до 98,2%), мошенничеств </w:t>
      </w:r>
      <w:r w:rsidRPr="00C81B40">
        <w:rPr>
          <w:sz w:val="28"/>
          <w:szCs w:val="28"/>
        </w:rPr>
        <w:br/>
        <w:t>(до 34,6%), хулиганств (до 81,8%), поджогов (до 52,5%), преступлений в сфере незаконного оборота оружия (до 90,4%) и наркотиков (до 82,9%), экономической</w:t>
      </w:r>
      <w:proofErr w:type="gramEnd"/>
      <w:r w:rsidRPr="00C81B40">
        <w:rPr>
          <w:sz w:val="28"/>
          <w:szCs w:val="28"/>
        </w:rPr>
        <w:t xml:space="preserve"> (до 87,2%) и коррупционной (до 99,4%) направленности, преступлений, совершенных в общественных местах, в т.ч. на улицах </w:t>
      </w:r>
      <w:r w:rsidRPr="00C81B40">
        <w:rPr>
          <w:sz w:val="28"/>
          <w:szCs w:val="28"/>
        </w:rPr>
        <w:br/>
        <w:t>(до 76,1% и 76,8% соответственно).</w:t>
      </w:r>
    </w:p>
    <w:p w:rsidR="002E6B87" w:rsidRPr="00C81B40" w:rsidRDefault="002E6B87" w:rsidP="002E6B87">
      <w:pPr>
        <w:suppressAutoHyphens/>
        <w:spacing w:line="252" w:lineRule="auto"/>
        <w:ind w:firstLine="748"/>
        <w:jc w:val="both"/>
        <w:rPr>
          <w:sz w:val="28"/>
          <w:szCs w:val="28"/>
        </w:rPr>
      </w:pPr>
      <w:r w:rsidRPr="00C81B40">
        <w:rPr>
          <w:sz w:val="28"/>
          <w:szCs w:val="28"/>
        </w:rPr>
        <w:lastRenderedPageBreak/>
        <w:t>Достигнута 100%-ная раскрываемость истязаний, изнасилований, разбойных нападений, взяточничеств, преступлений экстремистской направленности.</w:t>
      </w:r>
    </w:p>
    <w:p w:rsidR="00247A62" w:rsidRPr="00C81B40" w:rsidRDefault="00247A62" w:rsidP="00247A62">
      <w:pPr>
        <w:suppressAutoHyphens/>
        <w:spacing w:line="252" w:lineRule="auto"/>
        <w:ind w:firstLine="748"/>
        <w:jc w:val="both"/>
        <w:rPr>
          <w:sz w:val="28"/>
          <w:szCs w:val="28"/>
        </w:rPr>
      </w:pPr>
      <w:r w:rsidRPr="00C81B40">
        <w:rPr>
          <w:sz w:val="28"/>
          <w:szCs w:val="28"/>
        </w:rPr>
        <w:t xml:space="preserve">За 2018 год на территории Чувашской Республики зарегистрировано 2679 (-7,4%) особо тяжких и тяжких преступлений. </w:t>
      </w:r>
    </w:p>
    <w:p w:rsidR="001640C8" w:rsidRPr="001640C8" w:rsidRDefault="006824A7" w:rsidP="001640C8">
      <w:pPr>
        <w:widowControl w:val="0"/>
        <w:suppressAutoHyphens/>
        <w:autoSpaceDE w:val="0"/>
        <w:autoSpaceDN w:val="0"/>
        <w:adjustRightInd w:val="0"/>
        <w:spacing w:line="288" w:lineRule="auto"/>
        <w:ind w:firstLine="709"/>
        <w:jc w:val="both"/>
        <w:rPr>
          <w:sz w:val="28"/>
        </w:rPr>
      </w:pPr>
      <w:r w:rsidRPr="001640C8">
        <w:rPr>
          <w:sz w:val="28"/>
        </w:rPr>
        <w:t xml:space="preserve">Раскрываемость тяжких и особо тяжких преступлений </w:t>
      </w:r>
      <w:r w:rsidR="001640C8" w:rsidRPr="001640C8">
        <w:rPr>
          <w:sz w:val="28"/>
        </w:rPr>
        <w:t>превысила 74% (74,1%), что является третьим результатом по стране и лучшим по Приволжскому федеральному округу.</w:t>
      </w:r>
    </w:p>
    <w:p w:rsidR="0055702D" w:rsidRPr="00F174FA" w:rsidRDefault="0055702D" w:rsidP="00631AB3">
      <w:pPr>
        <w:suppressAutoHyphens/>
        <w:spacing w:line="228" w:lineRule="auto"/>
        <w:ind w:firstLine="709"/>
        <w:jc w:val="both"/>
        <w:rPr>
          <w:sz w:val="16"/>
          <w:szCs w:val="16"/>
          <w:highlight w:val="yellow"/>
        </w:rPr>
      </w:pPr>
    </w:p>
    <w:p w:rsidR="006824A7" w:rsidRPr="001640C8" w:rsidRDefault="006824A7" w:rsidP="00631AB3">
      <w:pPr>
        <w:pStyle w:val="22"/>
        <w:suppressAutoHyphens/>
        <w:spacing w:line="228" w:lineRule="auto"/>
        <w:ind w:firstLine="0"/>
        <w:jc w:val="center"/>
        <w:rPr>
          <w:rFonts w:ascii="Arial" w:hAnsi="Arial" w:cs="Arial"/>
          <w:b/>
        </w:rPr>
      </w:pPr>
      <w:r w:rsidRPr="001640C8">
        <w:rPr>
          <w:rFonts w:ascii="Arial" w:hAnsi="Arial" w:cs="Arial"/>
          <w:b/>
        </w:rPr>
        <w:t>Рис. 1</w:t>
      </w:r>
      <w:r w:rsidR="00320213" w:rsidRPr="001640C8">
        <w:rPr>
          <w:rFonts w:ascii="Arial" w:hAnsi="Arial" w:cs="Arial"/>
          <w:b/>
        </w:rPr>
        <w:t>3</w:t>
      </w:r>
      <w:r w:rsidRPr="001640C8">
        <w:rPr>
          <w:rFonts w:ascii="Arial" w:hAnsi="Arial" w:cs="Arial"/>
          <w:b/>
        </w:rPr>
        <w:t>. Структура тяжких и особо тяжких преступлений</w:t>
      </w:r>
    </w:p>
    <w:p w:rsidR="006E0DF3" w:rsidRPr="00F174FA" w:rsidRDefault="001640C8" w:rsidP="00631AB3">
      <w:pPr>
        <w:pStyle w:val="22"/>
        <w:suppressAutoHyphens/>
        <w:spacing w:line="228" w:lineRule="auto"/>
        <w:ind w:firstLine="0"/>
        <w:jc w:val="center"/>
        <w:rPr>
          <w:rFonts w:ascii="Arial" w:hAnsi="Arial" w:cs="Arial"/>
          <w:b/>
          <w:highlight w:val="yellow"/>
        </w:rPr>
      </w:pPr>
      <w:r w:rsidRPr="001640C8">
        <w:rPr>
          <w:rFonts w:ascii="Arial" w:hAnsi="Arial" w:cs="Arial"/>
          <w:b/>
          <w:noProof/>
        </w:rPr>
        <w:drawing>
          <wp:inline distT="0" distB="0" distL="0" distR="0">
            <wp:extent cx="6049010" cy="2799635"/>
            <wp:effectExtent l="0" t="0" r="0" b="0"/>
            <wp:docPr id="24"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E0DF3" w:rsidRPr="00F174FA" w:rsidRDefault="006E0DF3" w:rsidP="000B1314">
      <w:pPr>
        <w:pStyle w:val="22"/>
        <w:suppressAutoHyphens/>
        <w:ind w:firstLine="0"/>
        <w:jc w:val="center"/>
        <w:rPr>
          <w:rFonts w:ascii="Arial" w:hAnsi="Arial" w:cs="Arial"/>
          <w:b/>
          <w:highlight w:val="yellow"/>
        </w:rPr>
      </w:pPr>
    </w:p>
    <w:p w:rsidR="00DA5034" w:rsidRPr="00C81B40" w:rsidRDefault="00DA5034" w:rsidP="00DA5034">
      <w:pPr>
        <w:suppressAutoHyphens/>
        <w:spacing w:line="228" w:lineRule="auto"/>
        <w:ind w:firstLine="748"/>
        <w:jc w:val="both"/>
        <w:rPr>
          <w:sz w:val="28"/>
          <w:szCs w:val="28"/>
        </w:rPr>
      </w:pPr>
      <w:r w:rsidRPr="00C81B40">
        <w:rPr>
          <w:sz w:val="28"/>
          <w:szCs w:val="28"/>
        </w:rPr>
        <w:t>Остались нераскрытыми 3253 преступления (-10,8%). В их структуре преобладают имущественные составы, в основном кражи, доля которых в числе неочевидных преступлений составляет 48,</w:t>
      </w:r>
      <w:r w:rsidR="00F84632">
        <w:rPr>
          <w:sz w:val="28"/>
          <w:szCs w:val="28"/>
        </w:rPr>
        <w:t>2</w:t>
      </w:r>
      <w:r w:rsidRPr="00C81B40">
        <w:rPr>
          <w:sz w:val="28"/>
          <w:szCs w:val="28"/>
        </w:rPr>
        <w:t>%.</w:t>
      </w:r>
    </w:p>
    <w:p w:rsidR="00485F07" w:rsidRPr="00F174FA" w:rsidRDefault="00485F07" w:rsidP="00631AB3">
      <w:pPr>
        <w:pStyle w:val="22"/>
        <w:suppressAutoHyphens/>
        <w:spacing w:line="228" w:lineRule="auto"/>
        <w:ind w:firstLine="0"/>
        <w:jc w:val="center"/>
        <w:rPr>
          <w:rFonts w:ascii="Arial" w:hAnsi="Arial" w:cs="Arial"/>
          <w:b/>
          <w:sz w:val="16"/>
          <w:szCs w:val="16"/>
          <w:highlight w:val="yellow"/>
        </w:rPr>
      </w:pPr>
    </w:p>
    <w:p w:rsidR="007B287D" w:rsidRPr="00DA5034" w:rsidRDefault="007B287D" w:rsidP="00631AB3">
      <w:pPr>
        <w:pStyle w:val="22"/>
        <w:suppressAutoHyphens/>
        <w:spacing w:line="228" w:lineRule="auto"/>
        <w:ind w:firstLine="0"/>
        <w:jc w:val="center"/>
        <w:rPr>
          <w:rFonts w:ascii="Arial" w:hAnsi="Arial" w:cs="Arial"/>
          <w:b/>
        </w:rPr>
      </w:pPr>
      <w:r w:rsidRPr="00DA5034">
        <w:rPr>
          <w:rFonts w:ascii="Arial" w:hAnsi="Arial" w:cs="Arial"/>
          <w:b/>
        </w:rPr>
        <w:t>Рис. 1</w:t>
      </w:r>
      <w:r w:rsidR="00320213" w:rsidRPr="00DA5034">
        <w:rPr>
          <w:rFonts w:ascii="Arial" w:hAnsi="Arial" w:cs="Arial"/>
          <w:b/>
        </w:rPr>
        <w:t>4</w:t>
      </w:r>
      <w:r w:rsidRPr="00DA5034">
        <w:rPr>
          <w:rFonts w:ascii="Arial" w:hAnsi="Arial" w:cs="Arial"/>
          <w:b/>
        </w:rPr>
        <w:t>. Структура нераскрытых преступлений</w:t>
      </w:r>
    </w:p>
    <w:p w:rsidR="00631AB3" w:rsidRPr="00F174FA" w:rsidRDefault="00631AB3" w:rsidP="00631AB3">
      <w:pPr>
        <w:pStyle w:val="22"/>
        <w:suppressAutoHyphens/>
        <w:spacing w:line="228" w:lineRule="auto"/>
        <w:ind w:firstLine="0"/>
        <w:jc w:val="center"/>
        <w:rPr>
          <w:rFonts w:ascii="Arial" w:hAnsi="Arial" w:cs="Arial"/>
          <w:b/>
          <w:highlight w:val="yellow"/>
          <w:lang w:val="en-US"/>
        </w:rPr>
      </w:pPr>
    </w:p>
    <w:p w:rsidR="007B287D" w:rsidRPr="00F174FA" w:rsidRDefault="00DA5034" w:rsidP="0032043F">
      <w:pPr>
        <w:suppressAutoHyphens/>
        <w:jc w:val="both"/>
        <w:rPr>
          <w:sz w:val="28"/>
          <w:szCs w:val="28"/>
          <w:highlight w:val="yellow"/>
        </w:rPr>
      </w:pPr>
      <w:r w:rsidRPr="00DA5034">
        <w:rPr>
          <w:noProof/>
          <w:sz w:val="28"/>
          <w:szCs w:val="28"/>
        </w:rPr>
        <w:drawing>
          <wp:inline distT="0" distB="0" distL="0" distR="0">
            <wp:extent cx="5985163" cy="2766951"/>
            <wp:effectExtent l="0" t="0" r="0" b="0"/>
            <wp:docPr id="30"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824A7" w:rsidRPr="002E4D30" w:rsidRDefault="006824A7" w:rsidP="00300045">
      <w:pPr>
        <w:pStyle w:val="2"/>
        <w:suppressAutoHyphens/>
        <w:spacing w:after="240"/>
      </w:pPr>
      <w:bookmarkStart w:id="21" w:name="_Toc171993103"/>
      <w:bookmarkStart w:id="22" w:name="_Toc505236730"/>
      <w:r w:rsidRPr="002E4D30">
        <w:lastRenderedPageBreak/>
        <w:t xml:space="preserve">Охрана общественного порядка и обеспечение </w:t>
      </w:r>
      <w:r w:rsidRPr="002E4D30">
        <w:br/>
        <w:t>общественной безопасности</w:t>
      </w:r>
      <w:bookmarkEnd w:id="21"/>
      <w:bookmarkEnd w:id="22"/>
    </w:p>
    <w:p w:rsidR="006824A7" w:rsidRPr="002E4D30" w:rsidRDefault="0044790D" w:rsidP="000E2E49">
      <w:pPr>
        <w:suppressAutoHyphens/>
        <w:spacing w:line="228" w:lineRule="auto"/>
        <w:ind w:firstLine="709"/>
        <w:jc w:val="both"/>
        <w:rPr>
          <w:sz w:val="28"/>
          <w:szCs w:val="28"/>
        </w:rPr>
      </w:pPr>
      <w:r w:rsidRPr="002E4D30">
        <w:rPr>
          <w:sz w:val="28"/>
          <w:szCs w:val="28"/>
        </w:rPr>
        <w:t>П</w:t>
      </w:r>
      <w:r w:rsidR="006824A7" w:rsidRPr="002E4D30">
        <w:rPr>
          <w:sz w:val="28"/>
          <w:szCs w:val="28"/>
        </w:rPr>
        <w:t>родолж</w:t>
      </w:r>
      <w:r w:rsidR="00052ABE" w:rsidRPr="002E4D30">
        <w:rPr>
          <w:sz w:val="28"/>
          <w:szCs w:val="28"/>
        </w:rPr>
        <w:t>а</w:t>
      </w:r>
      <w:r w:rsidR="006824A7" w:rsidRPr="002E4D30">
        <w:rPr>
          <w:sz w:val="28"/>
          <w:szCs w:val="28"/>
        </w:rPr>
        <w:t xml:space="preserve">лась работа по обеспечению скоординированных действий заинтересованных органов исполнительной и муниципальной власти при реализации мер в системе государственной профилактики правонарушений. </w:t>
      </w:r>
    </w:p>
    <w:p w:rsidR="002E4D30" w:rsidRPr="00C81B40" w:rsidRDefault="002E4D30" w:rsidP="002E4D30">
      <w:pPr>
        <w:suppressAutoHyphens/>
        <w:spacing w:line="245" w:lineRule="auto"/>
        <w:ind w:firstLine="720"/>
        <w:jc w:val="both"/>
        <w:rPr>
          <w:sz w:val="28"/>
          <w:szCs w:val="28"/>
        </w:rPr>
      </w:pPr>
      <w:r w:rsidRPr="00C81B40">
        <w:rPr>
          <w:sz w:val="28"/>
          <w:szCs w:val="28"/>
        </w:rPr>
        <w:t>В 2018 году на территории Чувашской Республики действовала Государственная программа «Повышение безопасности жизнедеятельности населения и территорий Чувашской Республики» на 2012-2020 годы, утвержденная Постановлением Кабинета Министров Чувашской Республики от 11 ноября 2011 г. № 502.</w:t>
      </w:r>
    </w:p>
    <w:p w:rsidR="002E4D30" w:rsidRPr="00C81B40" w:rsidRDefault="002E4D30" w:rsidP="002E4D30">
      <w:pPr>
        <w:suppressAutoHyphens/>
        <w:spacing w:line="233" w:lineRule="auto"/>
        <w:ind w:firstLine="709"/>
        <w:jc w:val="both"/>
        <w:rPr>
          <w:sz w:val="28"/>
          <w:szCs w:val="28"/>
        </w:rPr>
      </w:pPr>
      <w:r w:rsidRPr="00C81B40">
        <w:rPr>
          <w:sz w:val="28"/>
          <w:szCs w:val="28"/>
        </w:rPr>
        <w:t>Анализ информации, полученной из территориальных органов МВД России на районном уровне, показал, что республикой и муниципалитетами на мероприятия правоохранительной направленности в 2018 году предусматривалось финансирование в размере 222 млн. рублей, из них освоено 219,3 млн. рублей (98,8%).</w:t>
      </w:r>
    </w:p>
    <w:p w:rsidR="00A32FD6" w:rsidRDefault="00A32FD6" w:rsidP="000B1314">
      <w:pPr>
        <w:pStyle w:val="32"/>
        <w:suppressAutoHyphens/>
        <w:ind w:firstLine="0"/>
        <w:jc w:val="center"/>
        <w:rPr>
          <w:rFonts w:ascii="Arial" w:hAnsi="Arial"/>
          <w:b/>
          <w:sz w:val="20"/>
        </w:rPr>
      </w:pPr>
    </w:p>
    <w:p w:rsidR="006824A7" w:rsidRPr="00C90448" w:rsidRDefault="006824A7" w:rsidP="000B1314">
      <w:pPr>
        <w:pStyle w:val="32"/>
        <w:suppressAutoHyphens/>
        <w:ind w:firstLine="0"/>
        <w:jc w:val="center"/>
        <w:rPr>
          <w:rFonts w:ascii="Arial" w:hAnsi="Arial"/>
          <w:b/>
          <w:i/>
          <w:sz w:val="20"/>
        </w:rPr>
      </w:pPr>
      <w:r w:rsidRPr="00C90448">
        <w:rPr>
          <w:rFonts w:ascii="Arial" w:hAnsi="Arial"/>
          <w:b/>
          <w:sz w:val="20"/>
        </w:rPr>
        <w:t>Рис. 1</w:t>
      </w:r>
      <w:r w:rsidR="00320213" w:rsidRPr="00C90448">
        <w:rPr>
          <w:rFonts w:ascii="Arial" w:hAnsi="Arial"/>
          <w:b/>
          <w:sz w:val="20"/>
        </w:rPr>
        <w:t>5</w:t>
      </w:r>
      <w:r w:rsidRPr="00C90448">
        <w:rPr>
          <w:rFonts w:ascii="Arial" w:hAnsi="Arial"/>
          <w:b/>
          <w:sz w:val="20"/>
        </w:rPr>
        <w:t xml:space="preserve">. Состояние преступности на улицах и в других общественных местах </w:t>
      </w:r>
    </w:p>
    <w:p w:rsidR="006824A7" w:rsidRPr="00F174FA" w:rsidRDefault="006824A7" w:rsidP="000B1314">
      <w:pPr>
        <w:pStyle w:val="32"/>
        <w:suppressAutoHyphens/>
        <w:ind w:firstLine="709"/>
        <w:jc w:val="center"/>
        <w:rPr>
          <w:rFonts w:ascii="Arial" w:hAnsi="Arial"/>
          <w:b/>
          <w:i/>
          <w:sz w:val="8"/>
          <w:szCs w:val="8"/>
          <w:highlight w:val="yellow"/>
        </w:rPr>
      </w:pPr>
    </w:p>
    <w:p w:rsidR="00485F07" w:rsidRPr="00F174FA" w:rsidRDefault="00C90448" w:rsidP="00487279">
      <w:pPr>
        <w:pStyle w:val="32"/>
        <w:suppressAutoHyphens/>
        <w:ind w:firstLine="0"/>
        <w:jc w:val="center"/>
        <w:rPr>
          <w:rFonts w:ascii="Arial" w:hAnsi="Arial"/>
          <w:b/>
          <w:i/>
          <w:sz w:val="8"/>
          <w:szCs w:val="8"/>
          <w:highlight w:val="yellow"/>
          <w:lang w:val="en-US"/>
        </w:rPr>
      </w:pPr>
      <w:r w:rsidRPr="00C90448">
        <w:rPr>
          <w:rFonts w:ascii="Arial" w:hAnsi="Arial"/>
          <w:b/>
          <w:i/>
          <w:noProof/>
          <w:sz w:val="8"/>
          <w:szCs w:val="8"/>
        </w:rPr>
        <w:drawing>
          <wp:inline distT="0" distB="0" distL="0" distR="0">
            <wp:extent cx="5964072" cy="3220872"/>
            <wp:effectExtent l="0" t="0" r="0" b="0"/>
            <wp:docPr id="3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85F07" w:rsidRPr="00F174FA" w:rsidRDefault="00485F07" w:rsidP="000B1314">
      <w:pPr>
        <w:pStyle w:val="32"/>
        <w:suppressAutoHyphens/>
        <w:ind w:firstLine="709"/>
        <w:jc w:val="center"/>
        <w:rPr>
          <w:rFonts w:ascii="Arial" w:hAnsi="Arial"/>
          <w:b/>
          <w:i/>
          <w:sz w:val="8"/>
          <w:szCs w:val="8"/>
          <w:highlight w:val="yellow"/>
          <w:lang w:val="en-US"/>
        </w:rPr>
      </w:pPr>
    </w:p>
    <w:p w:rsidR="006824A7" w:rsidRPr="00F174FA" w:rsidRDefault="006824A7" w:rsidP="000B1314">
      <w:pPr>
        <w:pStyle w:val="22"/>
        <w:suppressAutoHyphens/>
        <w:ind w:firstLine="0"/>
        <w:rPr>
          <w:sz w:val="8"/>
          <w:szCs w:val="8"/>
          <w:highlight w:val="yellow"/>
        </w:rPr>
      </w:pPr>
    </w:p>
    <w:p w:rsidR="00C90448" w:rsidRDefault="00C90448" w:rsidP="000B1314">
      <w:pPr>
        <w:suppressAutoHyphens/>
        <w:ind w:firstLine="709"/>
        <w:jc w:val="both"/>
        <w:rPr>
          <w:sz w:val="28"/>
          <w:szCs w:val="28"/>
        </w:rPr>
      </w:pPr>
      <w:r w:rsidRPr="00C81B40">
        <w:rPr>
          <w:sz w:val="28"/>
          <w:szCs w:val="28"/>
        </w:rPr>
        <w:t xml:space="preserve">Число преступлений, совершенных на улицах, снизилось на 17,7% </w:t>
      </w:r>
      <w:r w:rsidRPr="00C81B40">
        <w:rPr>
          <w:sz w:val="28"/>
          <w:szCs w:val="28"/>
        </w:rPr>
        <w:br/>
        <w:t>(с 2572 до 2116), доля в числе зарегистрированных уменьшилась на 2,2% и составила 17,9%. Раскрываемость возросла на 4,2% (</w:t>
      </w:r>
      <w:proofErr w:type="gramStart"/>
      <w:r w:rsidRPr="00C81B40">
        <w:rPr>
          <w:sz w:val="28"/>
          <w:szCs w:val="28"/>
        </w:rPr>
        <w:t>до</w:t>
      </w:r>
      <w:proofErr w:type="gramEnd"/>
      <w:r w:rsidRPr="00C81B40">
        <w:rPr>
          <w:sz w:val="28"/>
          <w:szCs w:val="28"/>
        </w:rPr>
        <w:t xml:space="preserve"> 76,8%). </w:t>
      </w:r>
    </w:p>
    <w:p w:rsidR="00C90448" w:rsidRPr="00C81B40" w:rsidRDefault="00C90448" w:rsidP="00C90448">
      <w:pPr>
        <w:suppressAutoHyphens/>
        <w:ind w:firstLine="709"/>
        <w:jc w:val="both"/>
        <w:rPr>
          <w:sz w:val="28"/>
          <w:szCs w:val="28"/>
        </w:rPr>
      </w:pPr>
      <w:r w:rsidRPr="00C81B40">
        <w:rPr>
          <w:sz w:val="28"/>
          <w:szCs w:val="28"/>
        </w:rPr>
        <w:t>На улицах совершено 563 кражи (-17,0%), 106 грабежей (-31,2%),</w:t>
      </w:r>
      <w:r w:rsidRPr="00C81B40">
        <w:rPr>
          <w:sz w:val="28"/>
          <w:szCs w:val="28"/>
        </w:rPr>
        <w:br/>
        <w:t xml:space="preserve">5 разбойных нападений (-66,7%), 106 фактов умышленного причинения легкого вреда здоровью и побоев (-30,3%), 9 (+2,3 раза) уголовно наказуемых хулиганств, 29 (+26,1%) умышленных причинений тяжкого вреда здоровью, </w:t>
      </w:r>
      <w:r w:rsidRPr="00C81B40">
        <w:rPr>
          <w:sz w:val="28"/>
          <w:szCs w:val="28"/>
        </w:rPr>
        <w:br/>
        <w:t>43 (-45,6%) факта неправомерного завладения АМТС, 7 (-12,5%) вымогательств, 559 (-8,8%) наркопреступлений.</w:t>
      </w:r>
    </w:p>
    <w:p w:rsidR="008B0CB0" w:rsidRDefault="008B0CB0" w:rsidP="0004089C">
      <w:pPr>
        <w:suppressAutoHyphens/>
        <w:jc w:val="center"/>
        <w:rPr>
          <w:rFonts w:ascii="Arial" w:hAnsi="Arial"/>
          <w:b/>
          <w:highlight w:val="yellow"/>
        </w:rPr>
      </w:pPr>
    </w:p>
    <w:p w:rsidR="00A32FD6" w:rsidRDefault="00A32FD6" w:rsidP="0004089C">
      <w:pPr>
        <w:suppressAutoHyphens/>
        <w:jc w:val="center"/>
        <w:rPr>
          <w:rFonts w:ascii="Arial" w:hAnsi="Arial"/>
          <w:b/>
          <w:highlight w:val="yellow"/>
        </w:rPr>
      </w:pPr>
    </w:p>
    <w:p w:rsidR="00A32FD6" w:rsidRPr="00F174FA" w:rsidRDefault="00A32FD6" w:rsidP="0004089C">
      <w:pPr>
        <w:suppressAutoHyphens/>
        <w:jc w:val="center"/>
        <w:rPr>
          <w:rFonts w:ascii="Arial" w:hAnsi="Arial"/>
          <w:b/>
          <w:highlight w:val="yellow"/>
        </w:rPr>
      </w:pPr>
    </w:p>
    <w:p w:rsidR="0004089C" w:rsidRPr="00C90448" w:rsidRDefault="0004089C" w:rsidP="0004089C">
      <w:pPr>
        <w:suppressAutoHyphens/>
        <w:jc w:val="center"/>
        <w:rPr>
          <w:rFonts w:ascii="Arial" w:hAnsi="Arial"/>
          <w:b/>
        </w:rPr>
      </w:pPr>
      <w:r w:rsidRPr="00C90448">
        <w:rPr>
          <w:rFonts w:ascii="Arial" w:hAnsi="Arial"/>
          <w:b/>
        </w:rPr>
        <w:lastRenderedPageBreak/>
        <w:t>Рис. 1</w:t>
      </w:r>
      <w:r w:rsidR="00320213" w:rsidRPr="00C90448">
        <w:rPr>
          <w:rFonts w:ascii="Arial" w:hAnsi="Arial"/>
          <w:b/>
        </w:rPr>
        <w:t>6</w:t>
      </w:r>
      <w:r w:rsidRPr="00C90448">
        <w:rPr>
          <w:rFonts w:ascii="Arial" w:hAnsi="Arial"/>
          <w:b/>
        </w:rPr>
        <w:t>. Структура уличной преступности</w:t>
      </w:r>
    </w:p>
    <w:p w:rsidR="006824A7" w:rsidRPr="00F174FA" w:rsidRDefault="00C90448" w:rsidP="0004089C">
      <w:pPr>
        <w:suppressAutoHyphens/>
        <w:ind w:left="-10" w:firstLine="10"/>
        <w:jc w:val="both"/>
        <w:rPr>
          <w:sz w:val="16"/>
          <w:szCs w:val="16"/>
          <w:highlight w:val="yellow"/>
        </w:rPr>
      </w:pPr>
      <w:r w:rsidRPr="00C90448">
        <w:rPr>
          <w:noProof/>
          <w:sz w:val="16"/>
          <w:szCs w:val="16"/>
        </w:rPr>
        <w:drawing>
          <wp:inline distT="0" distB="0" distL="0" distR="0">
            <wp:extent cx="5988345" cy="3444949"/>
            <wp:effectExtent l="19050" t="0" r="0" b="0"/>
            <wp:docPr id="1"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F6BD1" w:rsidRPr="00C81B40" w:rsidRDefault="002F6BD1" w:rsidP="002F6BD1">
      <w:pPr>
        <w:suppressAutoHyphens/>
        <w:spacing w:line="245" w:lineRule="auto"/>
        <w:ind w:firstLine="709"/>
        <w:jc w:val="both"/>
        <w:rPr>
          <w:sz w:val="28"/>
          <w:szCs w:val="28"/>
        </w:rPr>
      </w:pPr>
      <w:r w:rsidRPr="00C81B40">
        <w:rPr>
          <w:sz w:val="28"/>
          <w:szCs w:val="28"/>
        </w:rPr>
        <w:t xml:space="preserve">В целях стабилизации </w:t>
      </w:r>
      <w:proofErr w:type="gramStart"/>
      <w:r w:rsidRPr="00C81B40">
        <w:rPr>
          <w:sz w:val="28"/>
          <w:szCs w:val="28"/>
        </w:rPr>
        <w:t>криминогенной обстановки</w:t>
      </w:r>
      <w:proofErr w:type="gramEnd"/>
      <w:r w:rsidRPr="00C81B40">
        <w:rPr>
          <w:sz w:val="28"/>
          <w:szCs w:val="28"/>
        </w:rPr>
        <w:t xml:space="preserve"> в общественных местах принимались меры по внедрению современных и мобильных средств охраны правопорядка. Оптимизировано несение службы нарядами на стационарных постах полиции с привлечением сил общественности, сотрудников служб безопасности и частных охранных организаций. Вносились коррективы в план единой дислокации постов и маршрутов. </w:t>
      </w:r>
    </w:p>
    <w:p w:rsidR="002F6BD1" w:rsidRPr="00C81B40" w:rsidRDefault="002F6BD1" w:rsidP="002F6BD1">
      <w:pPr>
        <w:suppressAutoHyphens/>
        <w:spacing w:line="245" w:lineRule="auto"/>
        <w:ind w:firstLine="709"/>
        <w:jc w:val="both"/>
        <w:rPr>
          <w:sz w:val="28"/>
          <w:szCs w:val="28"/>
        </w:rPr>
      </w:pPr>
      <w:r w:rsidRPr="00C81B40">
        <w:rPr>
          <w:sz w:val="28"/>
          <w:szCs w:val="28"/>
        </w:rPr>
        <w:t>На сегодняшний день аппаратно-программные комплексы, включающие подсистемы видеонаблюдения, экстренной связи «гражданин-полиция» и позиционирования подвижных объектов, развернуты во всех муниципалитетах республики.</w:t>
      </w:r>
    </w:p>
    <w:p w:rsidR="002F6BD1" w:rsidRDefault="002F6BD1" w:rsidP="002F6BD1">
      <w:pPr>
        <w:suppressAutoHyphens/>
        <w:ind w:firstLine="709"/>
        <w:jc w:val="both"/>
        <w:rPr>
          <w:sz w:val="28"/>
          <w:szCs w:val="28"/>
        </w:rPr>
      </w:pPr>
      <w:bookmarkStart w:id="23" w:name="_Toc448029519"/>
      <w:bookmarkStart w:id="24" w:name="_Toc171993105"/>
      <w:bookmarkStart w:id="25" w:name="_Toc171993104"/>
      <w:bookmarkStart w:id="26" w:name="_Toc171993107"/>
      <w:r w:rsidRPr="00C81B40">
        <w:rPr>
          <w:sz w:val="28"/>
          <w:szCs w:val="28"/>
        </w:rPr>
        <w:t xml:space="preserve">На территории Чувашской Республики правоохранительный сегмент </w:t>
      </w:r>
      <w:r w:rsidRPr="00C81B40">
        <w:rPr>
          <w:sz w:val="28"/>
          <w:szCs w:val="28"/>
        </w:rPr>
        <w:br/>
        <w:t>АПК «Безопасный город» представлен 2980 камерами видеонаблюдения</w:t>
      </w:r>
      <w:r>
        <w:rPr>
          <w:sz w:val="28"/>
          <w:szCs w:val="28"/>
        </w:rPr>
        <w:t>,</w:t>
      </w:r>
      <w:r w:rsidRPr="00C81B40">
        <w:rPr>
          <w:sz w:val="28"/>
          <w:szCs w:val="28"/>
        </w:rPr>
        <w:t xml:space="preserve"> </w:t>
      </w:r>
      <w:r w:rsidRPr="00C81B40">
        <w:rPr>
          <w:sz w:val="28"/>
          <w:szCs w:val="28"/>
        </w:rPr>
        <w:br/>
        <w:t xml:space="preserve">изображения которых выведены в дежурные части территориальных органов внутренних дел, что обеспечивает непрерывный </w:t>
      </w:r>
      <w:proofErr w:type="gramStart"/>
      <w:r w:rsidRPr="00C81B40">
        <w:rPr>
          <w:sz w:val="28"/>
          <w:szCs w:val="28"/>
        </w:rPr>
        <w:t>контроль за</w:t>
      </w:r>
      <w:proofErr w:type="gramEnd"/>
      <w:r w:rsidRPr="00C81B40">
        <w:rPr>
          <w:sz w:val="28"/>
          <w:szCs w:val="28"/>
        </w:rPr>
        <w:t xml:space="preserve"> оперативной обстано</w:t>
      </w:r>
      <w:r>
        <w:rPr>
          <w:sz w:val="28"/>
          <w:szCs w:val="28"/>
        </w:rPr>
        <w:t>вкой в режиме реального времени.</w:t>
      </w:r>
      <w:r w:rsidRPr="00C81B40">
        <w:rPr>
          <w:sz w:val="28"/>
          <w:szCs w:val="28"/>
        </w:rPr>
        <w:t xml:space="preserve"> </w:t>
      </w:r>
    </w:p>
    <w:p w:rsidR="002F6BD1" w:rsidRPr="00C81B40" w:rsidRDefault="002F6BD1" w:rsidP="002F6BD1">
      <w:pPr>
        <w:pBdr>
          <w:top w:val="single" w:sz="4" w:space="1" w:color="FFFFFF"/>
          <w:left w:val="single" w:sz="4" w:space="0" w:color="FFFFFF"/>
          <w:bottom w:val="single" w:sz="4" w:space="1" w:color="FFFFFF"/>
          <w:right w:val="single" w:sz="4" w:space="12" w:color="FFFFFF"/>
        </w:pBdr>
        <w:suppressAutoHyphens/>
        <w:spacing w:line="245" w:lineRule="auto"/>
        <w:ind w:right="28" w:firstLine="709"/>
        <w:jc w:val="both"/>
        <w:rPr>
          <w:sz w:val="28"/>
          <w:szCs w:val="28"/>
        </w:rPr>
      </w:pPr>
      <w:r w:rsidRPr="00C81B40">
        <w:rPr>
          <w:sz w:val="28"/>
          <w:szCs w:val="28"/>
        </w:rPr>
        <w:t>Значительная роль в вопросах охраны общественного порядка отводится развитию общественных институтов правоохранительной направленности.</w:t>
      </w:r>
    </w:p>
    <w:p w:rsidR="002F6BD1" w:rsidRPr="00C81B40" w:rsidRDefault="002F6BD1" w:rsidP="002F6BD1">
      <w:pPr>
        <w:pBdr>
          <w:top w:val="single" w:sz="4" w:space="1" w:color="FFFFFF"/>
          <w:left w:val="single" w:sz="4" w:space="0" w:color="FFFFFF"/>
          <w:bottom w:val="single" w:sz="4" w:space="1" w:color="FFFFFF"/>
          <w:right w:val="single" w:sz="4" w:space="12" w:color="FFFFFF"/>
        </w:pBdr>
        <w:suppressAutoHyphens/>
        <w:spacing w:line="245" w:lineRule="auto"/>
        <w:ind w:right="28" w:firstLine="709"/>
        <w:jc w:val="both"/>
        <w:rPr>
          <w:sz w:val="28"/>
          <w:szCs w:val="28"/>
        </w:rPr>
      </w:pPr>
      <w:r w:rsidRPr="00C81B40">
        <w:rPr>
          <w:sz w:val="28"/>
          <w:szCs w:val="28"/>
        </w:rPr>
        <w:t>В настоящее время на территории Чувашской Республики осуществляют деятельность 26 народных дружин с общей численностью 4</w:t>
      </w:r>
      <w:r w:rsidR="00A32FD6">
        <w:rPr>
          <w:sz w:val="28"/>
          <w:szCs w:val="28"/>
        </w:rPr>
        <w:t>80</w:t>
      </w:r>
      <w:r w:rsidRPr="00C81B40">
        <w:rPr>
          <w:sz w:val="28"/>
          <w:szCs w:val="28"/>
        </w:rPr>
        <w:t xml:space="preserve"> дружинник</w:t>
      </w:r>
      <w:r w:rsidR="00A32FD6">
        <w:rPr>
          <w:sz w:val="28"/>
          <w:szCs w:val="28"/>
        </w:rPr>
        <w:t>ов</w:t>
      </w:r>
      <w:r w:rsidRPr="00C81B40">
        <w:rPr>
          <w:sz w:val="28"/>
          <w:szCs w:val="28"/>
        </w:rPr>
        <w:t>.</w:t>
      </w:r>
    </w:p>
    <w:p w:rsidR="002F6BD1" w:rsidRPr="00C81B40" w:rsidRDefault="002F6BD1" w:rsidP="002F6BD1">
      <w:pPr>
        <w:pBdr>
          <w:top w:val="single" w:sz="4" w:space="1" w:color="FFFFFF"/>
          <w:left w:val="single" w:sz="4" w:space="0" w:color="FFFFFF"/>
          <w:bottom w:val="single" w:sz="4" w:space="1" w:color="FFFFFF"/>
          <w:right w:val="single" w:sz="4" w:space="12" w:color="FFFFFF"/>
        </w:pBdr>
        <w:suppressAutoHyphens/>
        <w:spacing w:line="245" w:lineRule="auto"/>
        <w:ind w:right="28" w:firstLine="709"/>
        <w:jc w:val="both"/>
        <w:rPr>
          <w:sz w:val="28"/>
          <w:szCs w:val="28"/>
        </w:rPr>
      </w:pPr>
      <w:r w:rsidRPr="00C81B40">
        <w:rPr>
          <w:sz w:val="28"/>
          <w:szCs w:val="28"/>
        </w:rPr>
        <w:t>Все народные дружинники обеспечены удостоверениями, нагрудными знаками и нарукавными повязками. Определены меры их материального стимулирования, льготы и компенсации.</w:t>
      </w:r>
    </w:p>
    <w:p w:rsidR="002F6BD1" w:rsidRPr="00C81B40" w:rsidRDefault="002F6BD1" w:rsidP="002F6BD1">
      <w:pPr>
        <w:pBdr>
          <w:top w:val="single" w:sz="4" w:space="1" w:color="FFFFFF"/>
          <w:left w:val="single" w:sz="4" w:space="0" w:color="FFFFFF"/>
          <w:bottom w:val="single" w:sz="4" w:space="1" w:color="FFFFFF"/>
          <w:right w:val="single" w:sz="4" w:space="12" w:color="FFFFFF"/>
        </w:pBdr>
        <w:suppressAutoHyphens/>
        <w:spacing w:line="245" w:lineRule="auto"/>
        <w:ind w:right="28" w:firstLine="709"/>
        <w:jc w:val="both"/>
        <w:rPr>
          <w:sz w:val="28"/>
          <w:szCs w:val="28"/>
        </w:rPr>
      </w:pPr>
      <w:r w:rsidRPr="00C81B40">
        <w:rPr>
          <w:sz w:val="28"/>
          <w:szCs w:val="28"/>
        </w:rPr>
        <w:t>В 2018 году в рамках реализации муниципальных программ на организацию деятельности общественных формирований правоохранительной направленности и поощрение добровольных народных дружин выделено 5</w:t>
      </w:r>
      <w:r w:rsidR="00A32FD6">
        <w:rPr>
          <w:sz w:val="28"/>
          <w:szCs w:val="28"/>
        </w:rPr>
        <w:t>495</w:t>
      </w:r>
      <w:r w:rsidRPr="00C81B40">
        <w:rPr>
          <w:sz w:val="28"/>
          <w:szCs w:val="28"/>
        </w:rPr>
        <w:t>,</w:t>
      </w:r>
      <w:r w:rsidR="00A32FD6">
        <w:rPr>
          <w:sz w:val="28"/>
          <w:szCs w:val="28"/>
        </w:rPr>
        <w:t>5</w:t>
      </w:r>
      <w:r w:rsidRPr="00C81B40">
        <w:rPr>
          <w:sz w:val="28"/>
          <w:szCs w:val="28"/>
        </w:rPr>
        <w:t xml:space="preserve"> тыс. рублей, из которых освоено 5</w:t>
      </w:r>
      <w:r w:rsidR="00A32FD6">
        <w:rPr>
          <w:sz w:val="28"/>
          <w:szCs w:val="28"/>
        </w:rPr>
        <w:t>478</w:t>
      </w:r>
      <w:r w:rsidRPr="00C81B40">
        <w:rPr>
          <w:sz w:val="28"/>
          <w:szCs w:val="28"/>
        </w:rPr>
        <w:t xml:space="preserve"> тыс. рублей (99,7%).</w:t>
      </w:r>
    </w:p>
    <w:p w:rsidR="006824A7" w:rsidRPr="002F6BD1" w:rsidRDefault="006824A7" w:rsidP="000B1314">
      <w:pPr>
        <w:suppressAutoHyphens/>
        <w:ind w:firstLine="709"/>
        <w:jc w:val="both"/>
        <w:rPr>
          <w:sz w:val="28"/>
          <w:szCs w:val="28"/>
        </w:rPr>
      </w:pPr>
      <w:r w:rsidRPr="002F6BD1">
        <w:rPr>
          <w:sz w:val="28"/>
          <w:szCs w:val="28"/>
        </w:rPr>
        <w:lastRenderedPageBreak/>
        <w:t xml:space="preserve">В целях профилактики совершения преступлений в отношении лиц, находящихся в состоянии опьянения, продолжено проведение мероприятий по доставлению лиц, находящихся в общественных местах в состоянии алкогольного, наркотического или иного токсического опьянения и утративших способность самостоятельно передвигаться или ориентироваться в окружающей обстановке, в медицинские учреждения. </w:t>
      </w:r>
    </w:p>
    <w:p w:rsidR="002F6BD1" w:rsidRPr="005E66EA" w:rsidRDefault="002F6BD1" w:rsidP="002F6BD1">
      <w:pPr>
        <w:pBdr>
          <w:top w:val="single" w:sz="4" w:space="1" w:color="FFFFFF"/>
          <w:left w:val="single" w:sz="4" w:space="0" w:color="FFFFFF"/>
          <w:bottom w:val="single" w:sz="4" w:space="1" w:color="FFFFFF"/>
          <w:right w:val="single" w:sz="4" w:space="12" w:color="FFFFFF"/>
        </w:pBdr>
        <w:suppressAutoHyphens/>
        <w:spacing w:line="221" w:lineRule="auto"/>
        <w:ind w:right="28" w:firstLine="709"/>
        <w:jc w:val="both"/>
        <w:rPr>
          <w:sz w:val="28"/>
          <w:szCs w:val="28"/>
        </w:rPr>
      </w:pPr>
      <w:bookmarkStart w:id="27" w:name="_Toc496510701"/>
      <w:bookmarkStart w:id="28" w:name="_Toc505236731"/>
      <w:r w:rsidRPr="002F6BD1">
        <w:rPr>
          <w:sz w:val="28"/>
          <w:szCs w:val="28"/>
        </w:rPr>
        <w:t>За 2018 год сотрудниками органов внутренних дел с общественных мест в медицинские учреждения доставлено 2837 граждан, находящихся в состоянии алкогольного опьянения и утративших способность самостоятельно передвигаться или ориентироваться в окружающей обстановке.</w:t>
      </w:r>
    </w:p>
    <w:p w:rsidR="006824A7" w:rsidRPr="006617DB" w:rsidRDefault="006824A7" w:rsidP="000B1314">
      <w:pPr>
        <w:pStyle w:val="2"/>
        <w:suppressAutoHyphens/>
        <w:spacing w:before="360" w:after="360"/>
      </w:pPr>
      <w:r w:rsidRPr="006617DB">
        <w:t>Профилактика правонарушений</w:t>
      </w:r>
      <w:bookmarkEnd w:id="23"/>
      <w:bookmarkEnd w:id="24"/>
      <w:bookmarkEnd w:id="27"/>
      <w:bookmarkEnd w:id="28"/>
    </w:p>
    <w:p w:rsidR="006617DB" w:rsidRPr="00C81B40" w:rsidRDefault="006617DB" w:rsidP="006617DB">
      <w:pPr>
        <w:suppressAutoHyphens/>
        <w:autoSpaceDE w:val="0"/>
        <w:autoSpaceDN w:val="0"/>
        <w:adjustRightInd w:val="0"/>
        <w:spacing w:line="228" w:lineRule="auto"/>
        <w:ind w:firstLine="706"/>
        <w:jc w:val="both"/>
        <w:rPr>
          <w:sz w:val="28"/>
          <w:szCs w:val="28"/>
        </w:rPr>
      </w:pPr>
      <w:r w:rsidRPr="00C81B40">
        <w:rPr>
          <w:sz w:val="28"/>
          <w:szCs w:val="28"/>
        </w:rPr>
        <w:t xml:space="preserve">В республике сформирована и действует нормативно-правовая база для организации профилактической деятельности. Функционирует республиканская система профилактики правонарушений. Во всех городах и районах республики созданы и действуют комиссии по профилактике правонарушений, при сельских поселениях - Советы профилактики, в городах дополнительно созданы Советы профилактики и территориальные общественные советы при участковых пунктах полиции. </w:t>
      </w:r>
    </w:p>
    <w:p w:rsidR="006617DB" w:rsidRPr="00C81B40" w:rsidRDefault="006617DB" w:rsidP="006617DB">
      <w:pPr>
        <w:suppressAutoHyphens/>
        <w:autoSpaceDE w:val="0"/>
        <w:autoSpaceDN w:val="0"/>
        <w:adjustRightInd w:val="0"/>
        <w:spacing w:line="223" w:lineRule="auto"/>
        <w:ind w:firstLine="706"/>
        <w:jc w:val="both"/>
        <w:rPr>
          <w:sz w:val="28"/>
          <w:szCs w:val="28"/>
        </w:rPr>
      </w:pPr>
      <w:r w:rsidRPr="00C81B40">
        <w:rPr>
          <w:sz w:val="28"/>
          <w:szCs w:val="28"/>
        </w:rPr>
        <w:t>Значительную роль в осуществлении превентивного воздействия на лиц, склонных к совершению противоправных деяний, играют специальные операции («Быт-Семья», «Полиция и дети», «</w:t>
      </w:r>
      <w:proofErr w:type="spellStart"/>
      <w:r w:rsidRPr="00C81B40">
        <w:rPr>
          <w:sz w:val="28"/>
          <w:szCs w:val="28"/>
        </w:rPr>
        <w:t>Условник</w:t>
      </w:r>
      <w:proofErr w:type="spellEnd"/>
      <w:r w:rsidRPr="00C81B40">
        <w:rPr>
          <w:sz w:val="28"/>
          <w:szCs w:val="28"/>
        </w:rPr>
        <w:t xml:space="preserve">» и другие). </w:t>
      </w:r>
    </w:p>
    <w:p w:rsidR="006617DB" w:rsidRPr="00C81B40" w:rsidRDefault="006617DB" w:rsidP="006617DB">
      <w:pPr>
        <w:suppressAutoHyphens/>
        <w:autoSpaceDE w:val="0"/>
        <w:autoSpaceDN w:val="0"/>
        <w:adjustRightInd w:val="0"/>
        <w:ind w:firstLine="706"/>
        <w:jc w:val="both"/>
        <w:rPr>
          <w:sz w:val="28"/>
          <w:szCs w:val="28"/>
        </w:rPr>
      </w:pPr>
      <w:r w:rsidRPr="00C81B40">
        <w:rPr>
          <w:sz w:val="28"/>
          <w:szCs w:val="28"/>
        </w:rPr>
        <w:t xml:space="preserve">В ходе проведения этих операций особое внимание уделяется профилактике правонарушений, выявлению лиц, незаконно пребывающих в республике, а также граждан, причастных к совершению преступлений. </w:t>
      </w:r>
    </w:p>
    <w:p w:rsidR="006617DB" w:rsidRPr="00C81B40" w:rsidRDefault="006617DB" w:rsidP="006617DB">
      <w:pPr>
        <w:suppressAutoHyphens/>
        <w:autoSpaceDE w:val="0"/>
        <w:autoSpaceDN w:val="0"/>
        <w:adjustRightInd w:val="0"/>
        <w:ind w:firstLine="706"/>
        <w:jc w:val="both"/>
        <w:rPr>
          <w:sz w:val="28"/>
          <w:szCs w:val="28"/>
        </w:rPr>
      </w:pPr>
      <w:proofErr w:type="gramStart"/>
      <w:r w:rsidRPr="00C81B40">
        <w:rPr>
          <w:sz w:val="28"/>
          <w:szCs w:val="28"/>
        </w:rPr>
        <w:t>Благодаря принятым мерам профилактического характера число преступлений, совершенных в жилом секторе, снизилось на 13,4% (с 3943 до 3416), в том числе таких составов как убийство (-52,9%), умышленные причинения тяжкого вреда здоровью (-19,3%), истязания (-8,4%), угрозы убийством (-2,7%), насильственные действия сексуального характера (-55,0%), кражи (-15,0%), грабежи (-40,6%), мошенничества (-7,0%), разбои (-15,4%).</w:t>
      </w:r>
      <w:proofErr w:type="gramEnd"/>
      <w:r w:rsidRPr="00C81B40">
        <w:rPr>
          <w:sz w:val="28"/>
          <w:szCs w:val="28"/>
        </w:rPr>
        <w:t xml:space="preserve"> Доля преступлений, совершенных в жилом секторе, от общего числа зарегистрированных преступлений составила 28,9% (2017 год – 30,8%).</w:t>
      </w:r>
    </w:p>
    <w:p w:rsidR="007D0374" w:rsidRPr="00C81B40" w:rsidRDefault="007D0374" w:rsidP="007D0374">
      <w:pPr>
        <w:suppressAutoHyphens/>
        <w:autoSpaceDE w:val="0"/>
        <w:autoSpaceDN w:val="0"/>
        <w:adjustRightInd w:val="0"/>
        <w:ind w:firstLine="706"/>
        <w:jc w:val="both"/>
        <w:rPr>
          <w:sz w:val="28"/>
          <w:szCs w:val="28"/>
        </w:rPr>
      </w:pPr>
      <w:r w:rsidRPr="00C81B40">
        <w:rPr>
          <w:sz w:val="28"/>
          <w:szCs w:val="28"/>
        </w:rPr>
        <w:t>Расследовано 940 преступлений, совершенных на бытовой почве, что на 5,9% выше аналогичного показателя прошлого года (888).</w:t>
      </w:r>
    </w:p>
    <w:p w:rsidR="007D0374" w:rsidRPr="00C81B40" w:rsidRDefault="007D0374" w:rsidP="007D0374">
      <w:pPr>
        <w:suppressAutoHyphens/>
        <w:autoSpaceDE w:val="0"/>
        <w:autoSpaceDN w:val="0"/>
        <w:adjustRightInd w:val="0"/>
        <w:ind w:firstLine="706"/>
        <w:jc w:val="both"/>
        <w:rPr>
          <w:sz w:val="28"/>
          <w:szCs w:val="28"/>
        </w:rPr>
      </w:pPr>
      <w:r w:rsidRPr="00C81B40">
        <w:rPr>
          <w:sz w:val="28"/>
          <w:szCs w:val="28"/>
        </w:rPr>
        <w:t xml:space="preserve">Основную долю преступлений, совершенных в быту, составляют угрозы убийством – 37,1% или 349 фактов, умышленные причинения легкого вреда здоровью и побои – 30,4% или 286 фактов, истязания – 16,4% или </w:t>
      </w:r>
      <w:r w:rsidRPr="00C81B40">
        <w:rPr>
          <w:sz w:val="28"/>
          <w:szCs w:val="28"/>
        </w:rPr>
        <w:br/>
        <w:t>154 факта. В своем большинстве «бытовые» преступления выявлены сотрудниками полиции в инициативном порядке с целью предупреждения совершения более тяжких уголовно наказуемых деяний.</w:t>
      </w:r>
    </w:p>
    <w:p w:rsidR="007D0374" w:rsidRPr="00C81B40" w:rsidRDefault="007D0374" w:rsidP="007D0374">
      <w:pPr>
        <w:suppressAutoHyphens/>
        <w:autoSpaceDE w:val="0"/>
        <w:autoSpaceDN w:val="0"/>
        <w:adjustRightInd w:val="0"/>
        <w:ind w:firstLine="706"/>
        <w:jc w:val="both"/>
        <w:rPr>
          <w:sz w:val="28"/>
          <w:szCs w:val="28"/>
        </w:rPr>
      </w:pPr>
      <w:r w:rsidRPr="00C81B40">
        <w:rPr>
          <w:sz w:val="28"/>
          <w:szCs w:val="28"/>
        </w:rPr>
        <w:t>Важнейшим профилактическим рычагом воздействия на преступность является административная практика.</w:t>
      </w:r>
    </w:p>
    <w:p w:rsidR="007D0374" w:rsidRPr="00C81B40" w:rsidRDefault="007D0374" w:rsidP="007D0374">
      <w:pPr>
        <w:suppressAutoHyphens/>
        <w:autoSpaceDE w:val="0"/>
        <w:autoSpaceDN w:val="0"/>
        <w:adjustRightInd w:val="0"/>
        <w:ind w:firstLine="706"/>
        <w:jc w:val="both"/>
        <w:rPr>
          <w:sz w:val="28"/>
          <w:szCs w:val="28"/>
        </w:rPr>
      </w:pPr>
      <w:r w:rsidRPr="00C81B40">
        <w:rPr>
          <w:sz w:val="28"/>
          <w:szCs w:val="28"/>
        </w:rPr>
        <w:lastRenderedPageBreak/>
        <w:t xml:space="preserve">За 2018 год выявлено 1109454 </w:t>
      </w:r>
      <w:proofErr w:type="gramStart"/>
      <w:r w:rsidRPr="00C81B40">
        <w:rPr>
          <w:sz w:val="28"/>
          <w:szCs w:val="28"/>
        </w:rPr>
        <w:t>административных</w:t>
      </w:r>
      <w:proofErr w:type="gramEnd"/>
      <w:r w:rsidRPr="00C81B40">
        <w:rPr>
          <w:sz w:val="28"/>
          <w:szCs w:val="28"/>
        </w:rPr>
        <w:t xml:space="preserve"> правонарушения (+15,5%), в том числе:</w:t>
      </w:r>
    </w:p>
    <w:p w:rsidR="007D0374" w:rsidRPr="00C81B40" w:rsidRDefault="007D0374" w:rsidP="007D0374">
      <w:pPr>
        <w:tabs>
          <w:tab w:val="left" w:pos="8397"/>
        </w:tabs>
        <w:suppressAutoHyphens/>
        <w:autoSpaceDE w:val="0"/>
        <w:autoSpaceDN w:val="0"/>
        <w:adjustRightInd w:val="0"/>
        <w:ind w:firstLine="706"/>
        <w:jc w:val="both"/>
        <w:rPr>
          <w:sz w:val="28"/>
          <w:szCs w:val="28"/>
        </w:rPr>
      </w:pPr>
      <w:r w:rsidRPr="00C81B40">
        <w:rPr>
          <w:sz w:val="28"/>
          <w:szCs w:val="28"/>
        </w:rPr>
        <w:t xml:space="preserve">- мелкое хулиганство (ст. 20.1 </w:t>
      </w:r>
      <w:proofErr w:type="spellStart"/>
      <w:r w:rsidRPr="00C81B40">
        <w:rPr>
          <w:sz w:val="28"/>
          <w:szCs w:val="28"/>
        </w:rPr>
        <w:t>КоАП</w:t>
      </w:r>
      <w:proofErr w:type="spellEnd"/>
      <w:r w:rsidRPr="00C81B40">
        <w:rPr>
          <w:sz w:val="28"/>
          <w:szCs w:val="28"/>
        </w:rPr>
        <w:t xml:space="preserve"> РФ) – 32004 (-3,1%);</w:t>
      </w:r>
      <w:r>
        <w:rPr>
          <w:sz w:val="28"/>
          <w:szCs w:val="28"/>
        </w:rPr>
        <w:tab/>
      </w:r>
    </w:p>
    <w:p w:rsidR="007D0374" w:rsidRPr="00C81B40" w:rsidRDefault="007D0374" w:rsidP="007D0374">
      <w:pPr>
        <w:suppressAutoHyphens/>
        <w:autoSpaceDE w:val="0"/>
        <w:autoSpaceDN w:val="0"/>
        <w:adjustRightInd w:val="0"/>
        <w:ind w:firstLine="706"/>
        <w:jc w:val="both"/>
        <w:rPr>
          <w:sz w:val="28"/>
          <w:szCs w:val="28"/>
        </w:rPr>
      </w:pPr>
      <w:r w:rsidRPr="00C81B40">
        <w:rPr>
          <w:sz w:val="28"/>
          <w:szCs w:val="28"/>
        </w:rPr>
        <w:t xml:space="preserve">- мелкое хищение (ст. 7.27 </w:t>
      </w:r>
      <w:proofErr w:type="spellStart"/>
      <w:r w:rsidRPr="00C81B40">
        <w:rPr>
          <w:sz w:val="28"/>
          <w:szCs w:val="28"/>
        </w:rPr>
        <w:t>КоАП</w:t>
      </w:r>
      <w:proofErr w:type="spellEnd"/>
      <w:r w:rsidRPr="00C81B40">
        <w:rPr>
          <w:sz w:val="28"/>
          <w:szCs w:val="28"/>
        </w:rPr>
        <w:t xml:space="preserve"> РФ) – 2645 (+9,8%);</w:t>
      </w:r>
    </w:p>
    <w:p w:rsidR="007D0374" w:rsidRPr="00C81B40" w:rsidRDefault="007D0374" w:rsidP="007D0374">
      <w:pPr>
        <w:suppressAutoHyphens/>
        <w:autoSpaceDE w:val="0"/>
        <w:autoSpaceDN w:val="0"/>
        <w:adjustRightInd w:val="0"/>
        <w:ind w:firstLine="706"/>
        <w:jc w:val="both"/>
        <w:rPr>
          <w:sz w:val="28"/>
          <w:szCs w:val="28"/>
        </w:rPr>
      </w:pPr>
      <w:r w:rsidRPr="00C81B40">
        <w:rPr>
          <w:sz w:val="28"/>
          <w:szCs w:val="28"/>
        </w:rPr>
        <w:t xml:space="preserve">- в сфере экономики (ст. 7.12, гл. 14 </w:t>
      </w:r>
      <w:proofErr w:type="spellStart"/>
      <w:r w:rsidRPr="00C81B40">
        <w:rPr>
          <w:sz w:val="28"/>
          <w:szCs w:val="28"/>
        </w:rPr>
        <w:t>КоАП</w:t>
      </w:r>
      <w:proofErr w:type="spellEnd"/>
      <w:r w:rsidRPr="00C81B40">
        <w:rPr>
          <w:sz w:val="28"/>
          <w:szCs w:val="28"/>
        </w:rPr>
        <w:t xml:space="preserve"> РФ) – 1580 (-0,8%);</w:t>
      </w:r>
    </w:p>
    <w:p w:rsidR="007D0374" w:rsidRPr="00C81B40" w:rsidRDefault="007D0374" w:rsidP="007D0374">
      <w:pPr>
        <w:suppressAutoHyphens/>
        <w:autoSpaceDE w:val="0"/>
        <w:autoSpaceDN w:val="0"/>
        <w:adjustRightInd w:val="0"/>
        <w:ind w:firstLine="706"/>
        <w:jc w:val="both"/>
        <w:rPr>
          <w:sz w:val="28"/>
          <w:szCs w:val="28"/>
        </w:rPr>
      </w:pPr>
      <w:r w:rsidRPr="00C81B40">
        <w:rPr>
          <w:sz w:val="28"/>
          <w:szCs w:val="28"/>
        </w:rPr>
        <w:t>- по Федеральному Закону РФ «Об охране здоровья граждан от воздействия окружающего табачного дыма и последствий потребления табака» - 1430 (+13,7%);</w:t>
      </w:r>
    </w:p>
    <w:p w:rsidR="007D0374" w:rsidRPr="00C81B40" w:rsidRDefault="007D0374" w:rsidP="007D0374">
      <w:pPr>
        <w:suppressAutoHyphens/>
        <w:autoSpaceDE w:val="0"/>
        <w:autoSpaceDN w:val="0"/>
        <w:adjustRightInd w:val="0"/>
        <w:ind w:firstLine="706"/>
        <w:jc w:val="both"/>
        <w:rPr>
          <w:sz w:val="28"/>
          <w:szCs w:val="28"/>
        </w:rPr>
      </w:pPr>
      <w:r w:rsidRPr="00C81B40">
        <w:rPr>
          <w:sz w:val="28"/>
          <w:szCs w:val="28"/>
        </w:rPr>
        <w:t xml:space="preserve">- по Закону Чувашской Республики от 23.07.2003 г. № 22 </w:t>
      </w:r>
      <w:r>
        <w:rPr>
          <w:sz w:val="28"/>
          <w:szCs w:val="28"/>
        </w:rPr>
        <w:br/>
      </w:r>
      <w:r w:rsidRPr="00C81B40">
        <w:rPr>
          <w:sz w:val="28"/>
          <w:szCs w:val="28"/>
        </w:rPr>
        <w:t>«Об административных правонарушениях в Чувашской Республике» - 1174;</w:t>
      </w:r>
    </w:p>
    <w:p w:rsidR="007D0374" w:rsidRPr="00C81B40" w:rsidRDefault="007D0374" w:rsidP="007D0374">
      <w:pPr>
        <w:suppressAutoHyphens/>
        <w:autoSpaceDE w:val="0"/>
        <w:autoSpaceDN w:val="0"/>
        <w:adjustRightInd w:val="0"/>
        <w:ind w:firstLine="706"/>
        <w:jc w:val="both"/>
        <w:rPr>
          <w:sz w:val="28"/>
          <w:szCs w:val="28"/>
        </w:rPr>
      </w:pPr>
      <w:r w:rsidRPr="00C81B40">
        <w:rPr>
          <w:sz w:val="28"/>
          <w:szCs w:val="28"/>
        </w:rPr>
        <w:t xml:space="preserve">- нарушения антиалкогольного законодательства (ст.ст. 20.20-20.22 </w:t>
      </w:r>
      <w:proofErr w:type="spellStart"/>
      <w:r w:rsidRPr="00C81B40">
        <w:rPr>
          <w:sz w:val="28"/>
          <w:szCs w:val="28"/>
        </w:rPr>
        <w:t>КоАП</w:t>
      </w:r>
      <w:proofErr w:type="spellEnd"/>
      <w:r w:rsidRPr="00C81B40">
        <w:rPr>
          <w:sz w:val="28"/>
          <w:szCs w:val="28"/>
        </w:rPr>
        <w:t xml:space="preserve"> РФ) – 39012 (-14,6%);</w:t>
      </w:r>
    </w:p>
    <w:p w:rsidR="007D0374" w:rsidRPr="00C81B40" w:rsidRDefault="007D0374" w:rsidP="007D0374">
      <w:pPr>
        <w:suppressAutoHyphens/>
        <w:autoSpaceDE w:val="0"/>
        <w:autoSpaceDN w:val="0"/>
        <w:adjustRightInd w:val="0"/>
        <w:ind w:firstLine="706"/>
        <w:jc w:val="both"/>
        <w:rPr>
          <w:sz w:val="28"/>
          <w:szCs w:val="28"/>
        </w:rPr>
      </w:pPr>
      <w:r w:rsidRPr="00C81B40">
        <w:rPr>
          <w:sz w:val="28"/>
          <w:szCs w:val="28"/>
        </w:rPr>
        <w:t>- нарушения ПДД – 1007280 (+17,6%).</w:t>
      </w:r>
    </w:p>
    <w:p w:rsidR="006824A7" w:rsidRPr="007D0374" w:rsidRDefault="00040D18" w:rsidP="000E2E49">
      <w:pPr>
        <w:suppressAutoHyphens/>
        <w:autoSpaceDE w:val="0"/>
        <w:autoSpaceDN w:val="0"/>
        <w:adjustRightInd w:val="0"/>
        <w:spacing w:line="228" w:lineRule="auto"/>
        <w:ind w:firstLine="706"/>
        <w:jc w:val="both"/>
        <w:rPr>
          <w:sz w:val="28"/>
          <w:szCs w:val="28"/>
        </w:rPr>
      </w:pPr>
      <w:r w:rsidRPr="007D0374">
        <w:rPr>
          <w:sz w:val="28"/>
          <w:szCs w:val="28"/>
        </w:rPr>
        <w:t>П</w:t>
      </w:r>
      <w:r w:rsidR="006824A7" w:rsidRPr="007D0374">
        <w:rPr>
          <w:sz w:val="28"/>
          <w:szCs w:val="28"/>
        </w:rPr>
        <w:t>роводим</w:t>
      </w:r>
      <w:r w:rsidRPr="007D0374">
        <w:rPr>
          <w:sz w:val="28"/>
          <w:szCs w:val="28"/>
        </w:rPr>
        <w:t>ая</w:t>
      </w:r>
      <w:r w:rsidR="006824A7" w:rsidRPr="007D0374">
        <w:rPr>
          <w:sz w:val="28"/>
          <w:szCs w:val="28"/>
        </w:rPr>
        <w:t xml:space="preserve"> в республике работ</w:t>
      </w:r>
      <w:r w:rsidRPr="007D0374">
        <w:rPr>
          <w:sz w:val="28"/>
          <w:szCs w:val="28"/>
        </w:rPr>
        <w:t>а</w:t>
      </w:r>
      <w:r w:rsidR="006824A7" w:rsidRPr="007D0374">
        <w:rPr>
          <w:sz w:val="28"/>
          <w:szCs w:val="28"/>
        </w:rPr>
        <w:t xml:space="preserve"> по пресечению нарушений антиалкогольного законодательства и пропаганде здорового образа жизни, процессы алкоголизации населения оказыв</w:t>
      </w:r>
      <w:r w:rsidRPr="007D0374">
        <w:rPr>
          <w:sz w:val="28"/>
          <w:szCs w:val="28"/>
        </w:rPr>
        <w:t>ает положительное</w:t>
      </w:r>
      <w:r w:rsidR="006824A7" w:rsidRPr="007D0374">
        <w:rPr>
          <w:sz w:val="28"/>
          <w:szCs w:val="28"/>
        </w:rPr>
        <w:t xml:space="preserve"> влияние на состояние криминальной обстановки. </w:t>
      </w:r>
    </w:p>
    <w:p w:rsidR="00F17123" w:rsidRPr="007D0374" w:rsidRDefault="006824A7" w:rsidP="000E2E49">
      <w:pPr>
        <w:suppressAutoHyphens/>
        <w:autoSpaceDE w:val="0"/>
        <w:autoSpaceDN w:val="0"/>
        <w:adjustRightInd w:val="0"/>
        <w:spacing w:line="228" w:lineRule="auto"/>
        <w:ind w:firstLine="706"/>
        <w:jc w:val="both"/>
        <w:rPr>
          <w:sz w:val="28"/>
          <w:szCs w:val="28"/>
        </w:rPr>
      </w:pPr>
      <w:r w:rsidRPr="007D0374">
        <w:rPr>
          <w:sz w:val="28"/>
          <w:szCs w:val="28"/>
        </w:rPr>
        <w:t>За 201</w:t>
      </w:r>
      <w:r w:rsidR="007D0374" w:rsidRPr="007D0374">
        <w:rPr>
          <w:sz w:val="28"/>
          <w:szCs w:val="28"/>
        </w:rPr>
        <w:t>8</w:t>
      </w:r>
      <w:r w:rsidRPr="007D0374">
        <w:rPr>
          <w:sz w:val="28"/>
          <w:szCs w:val="28"/>
        </w:rPr>
        <w:t xml:space="preserve"> год количество преступлений, совершенных лицами, находившимися в состоянии алкогольного опьянения, снизилось на </w:t>
      </w:r>
      <w:r w:rsidR="007D0374" w:rsidRPr="007D0374">
        <w:rPr>
          <w:sz w:val="28"/>
          <w:szCs w:val="28"/>
        </w:rPr>
        <w:t>6</w:t>
      </w:r>
      <w:r w:rsidRPr="007D0374">
        <w:rPr>
          <w:sz w:val="28"/>
          <w:szCs w:val="28"/>
        </w:rPr>
        <w:t>,</w:t>
      </w:r>
      <w:r w:rsidR="00452508" w:rsidRPr="007D0374">
        <w:rPr>
          <w:sz w:val="28"/>
          <w:szCs w:val="28"/>
        </w:rPr>
        <w:t>1</w:t>
      </w:r>
      <w:r w:rsidRPr="007D0374">
        <w:rPr>
          <w:sz w:val="28"/>
          <w:szCs w:val="28"/>
        </w:rPr>
        <w:t>% (</w:t>
      </w:r>
      <w:r w:rsidR="007D0374" w:rsidRPr="007D0374">
        <w:rPr>
          <w:sz w:val="28"/>
          <w:szCs w:val="28"/>
        </w:rPr>
        <w:t>2905</w:t>
      </w:r>
      <w:r w:rsidRPr="007D0374">
        <w:rPr>
          <w:sz w:val="28"/>
          <w:szCs w:val="28"/>
        </w:rPr>
        <w:t xml:space="preserve">), их удельный вес в числе раскрытых составил </w:t>
      </w:r>
      <w:r w:rsidR="00056BE7" w:rsidRPr="007D0374">
        <w:rPr>
          <w:sz w:val="28"/>
          <w:szCs w:val="28"/>
        </w:rPr>
        <w:t>3</w:t>
      </w:r>
      <w:r w:rsidR="007D0374" w:rsidRPr="007D0374">
        <w:rPr>
          <w:sz w:val="28"/>
          <w:szCs w:val="28"/>
        </w:rPr>
        <w:t>4</w:t>
      </w:r>
      <w:r w:rsidRPr="007D0374">
        <w:rPr>
          <w:sz w:val="28"/>
          <w:szCs w:val="28"/>
        </w:rPr>
        <w:t>,</w:t>
      </w:r>
      <w:r w:rsidR="007D0374" w:rsidRPr="007D0374">
        <w:rPr>
          <w:sz w:val="28"/>
          <w:szCs w:val="28"/>
        </w:rPr>
        <w:t>0</w:t>
      </w:r>
      <w:r w:rsidRPr="007D0374">
        <w:rPr>
          <w:sz w:val="28"/>
          <w:szCs w:val="28"/>
        </w:rPr>
        <w:t>%</w:t>
      </w:r>
      <w:r w:rsidR="009C002F" w:rsidRPr="007D0374">
        <w:rPr>
          <w:sz w:val="28"/>
          <w:szCs w:val="28"/>
        </w:rPr>
        <w:t xml:space="preserve"> (-</w:t>
      </w:r>
      <w:r w:rsidR="00452508" w:rsidRPr="007D0374">
        <w:rPr>
          <w:sz w:val="28"/>
          <w:szCs w:val="28"/>
        </w:rPr>
        <w:t>2</w:t>
      </w:r>
      <w:r w:rsidR="00040D18" w:rsidRPr="007D0374">
        <w:rPr>
          <w:sz w:val="28"/>
          <w:szCs w:val="28"/>
        </w:rPr>
        <w:t>,</w:t>
      </w:r>
      <w:r w:rsidR="00452508" w:rsidRPr="007D0374">
        <w:rPr>
          <w:sz w:val="28"/>
          <w:szCs w:val="28"/>
        </w:rPr>
        <w:t>3</w:t>
      </w:r>
      <w:r w:rsidR="00040D18" w:rsidRPr="007D0374">
        <w:rPr>
          <w:sz w:val="28"/>
          <w:szCs w:val="28"/>
        </w:rPr>
        <w:t>%)</w:t>
      </w:r>
      <w:r w:rsidRPr="007D0374">
        <w:rPr>
          <w:sz w:val="28"/>
          <w:szCs w:val="28"/>
        </w:rPr>
        <w:t xml:space="preserve">. </w:t>
      </w:r>
    </w:p>
    <w:p w:rsidR="006824A7" w:rsidRPr="007D0374" w:rsidRDefault="006824A7" w:rsidP="000E2E49">
      <w:pPr>
        <w:suppressAutoHyphens/>
        <w:autoSpaceDE w:val="0"/>
        <w:autoSpaceDN w:val="0"/>
        <w:adjustRightInd w:val="0"/>
        <w:spacing w:line="228" w:lineRule="auto"/>
        <w:ind w:firstLine="706"/>
        <w:jc w:val="both"/>
        <w:rPr>
          <w:sz w:val="28"/>
          <w:szCs w:val="28"/>
        </w:rPr>
      </w:pPr>
      <w:r w:rsidRPr="007D0374">
        <w:rPr>
          <w:sz w:val="28"/>
          <w:szCs w:val="28"/>
        </w:rPr>
        <w:t>Одним из инструментов профилактики преступлений является административный надзор за лицами, освобожденными из мест лишения свободы.</w:t>
      </w:r>
    </w:p>
    <w:p w:rsidR="00A13A27" w:rsidRPr="00C81B40" w:rsidRDefault="00A13A27" w:rsidP="00A13A27">
      <w:pPr>
        <w:suppressAutoHyphens/>
        <w:ind w:firstLine="709"/>
        <w:jc w:val="both"/>
        <w:rPr>
          <w:sz w:val="28"/>
          <w:szCs w:val="28"/>
        </w:rPr>
      </w:pPr>
      <w:r w:rsidRPr="00C81B40">
        <w:rPr>
          <w:sz w:val="28"/>
          <w:szCs w:val="28"/>
        </w:rPr>
        <w:t xml:space="preserve">По состоянию на 1 января 2019 года на учете в ОВД состояло </w:t>
      </w:r>
      <w:r w:rsidRPr="00C81B40">
        <w:rPr>
          <w:sz w:val="28"/>
          <w:szCs w:val="28"/>
        </w:rPr>
        <w:br/>
        <w:t xml:space="preserve">1172 лица (+18,0%, 2017 год - 993), в отношении которых установлен административный надзор, </w:t>
      </w:r>
      <w:r>
        <w:rPr>
          <w:sz w:val="28"/>
          <w:szCs w:val="28"/>
        </w:rPr>
        <w:t xml:space="preserve">в том числе </w:t>
      </w:r>
      <w:r w:rsidRPr="00C81B40">
        <w:rPr>
          <w:sz w:val="28"/>
          <w:szCs w:val="28"/>
        </w:rPr>
        <w:t>по инициативе ОВД – 398 (+35,8%, 2017 год - 293).</w:t>
      </w:r>
    </w:p>
    <w:p w:rsidR="00CE3B23" w:rsidRPr="00C81B40" w:rsidRDefault="00CE3B23" w:rsidP="00CE3B23">
      <w:pPr>
        <w:suppressAutoHyphens/>
        <w:autoSpaceDE w:val="0"/>
        <w:autoSpaceDN w:val="0"/>
        <w:adjustRightInd w:val="0"/>
        <w:spacing w:line="228" w:lineRule="auto"/>
        <w:ind w:firstLine="706"/>
        <w:jc w:val="both"/>
        <w:rPr>
          <w:sz w:val="28"/>
          <w:szCs w:val="28"/>
        </w:rPr>
      </w:pPr>
      <w:r w:rsidRPr="00C81B40">
        <w:rPr>
          <w:sz w:val="28"/>
          <w:szCs w:val="28"/>
        </w:rPr>
        <w:t>Возросло на 20,5% (с 1754 до 2114) количество составленных административных протоколов за несоблюдение установленных судом ограничений и невыполнение обязанностей.</w:t>
      </w:r>
    </w:p>
    <w:p w:rsidR="00CE3B23" w:rsidRPr="00C81B40" w:rsidRDefault="00CE3B23" w:rsidP="00CE3B23">
      <w:pPr>
        <w:suppressAutoHyphens/>
        <w:autoSpaceDE w:val="0"/>
        <w:autoSpaceDN w:val="0"/>
        <w:adjustRightInd w:val="0"/>
        <w:spacing w:line="228" w:lineRule="auto"/>
        <w:ind w:firstLine="706"/>
        <w:jc w:val="both"/>
        <w:rPr>
          <w:sz w:val="28"/>
          <w:szCs w:val="28"/>
        </w:rPr>
      </w:pPr>
      <w:r w:rsidRPr="00C81B40">
        <w:rPr>
          <w:sz w:val="28"/>
          <w:szCs w:val="28"/>
        </w:rPr>
        <w:t xml:space="preserve">На 22,8% (с 561 до 689) увеличилось количество направленных административных исковых заявлений об установлении дополнительных ограничений, в том числе на 24,4% (с 504 </w:t>
      </w:r>
      <w:proofErr w:type="gramStart"/>
      <w:r w:rsidRPr="00C81B40">
        <w:rPr>
          <w:sz w:val="28"/>
          <w:szCs w:val="28"/>
        </w:rPr>
        <w:t>до</w:t>
      </w:r>
      <w:proofErr w:type="gramEnd"/>
      <w:r w:rsidRPr="00C81B40">
        <w:rPr>
          <w:sz w:val="28"/>
          <w:szCs w:val="28"/>
        </w:rPr>
        <w:t xml:space="preserve"> 627) - удовлетворенных судом.</w:t>
      </w:r>
    </w:p>
    <w:p w:rsidR="00CE3B23" w:rsidRPr="00C81B40" w:rsidRDefault="00CE3B23" w:rsidP="00CE3B23">
      <w:pPr>
        <w:widowControl w:val="0"/>
        <w:suppressAutoHyphens/>
        <w:spacing w:line="228" w:lineRule="auto"/>
        <w:ind w:firstLine="709"/>
        <w:jc w:val="both"/>
        <w:rPr>
          <w:sz w:val="28"/>
          <w:szCs w:val="28"/>
        </w:rPr>
      </w:pPr>
      <w:r w:rsidRPr="00C81B40">
        <w:rPr>
          <w:sz w:val="28"/>
          <w:szCs w:val="28"/>
        </w:rPr>
        <w:t xml:space="preserve">Возросло на 20,4% (с 147 до 177) количество направленных в суды административных исковых заявлений о продлении срока административного надзора, на 33,8% (с 349 </w:t>
      </w:r>
      <w:proofErr w:type="gramStart"/>
      <w:r w:rsidRPr="00C81B40">
        <w:rPr>
          <w:sz w:val="28"/>
          <w:szCs w:val="28"/>
        </w:rPr>
        <w:t>до</w:t>
      </w:r>
      <w:proofErr w:type="gramEnd"/>
      <w:r w:rsidRPr="00C81B40">
        <w:rPr>
          <w:sz w:val="28"/>
          <w:szCs w:val="28"/>
        </w:rPr>
        <w:t xml:space="preserve"> 467) – об его установлении.</w:t>
      </w:r>
    </w:p>
    <w:p w:rsidR="006824A7" w:rsidRPr="00CE3B23" w:rsidRDefault="006824A7" w:rsidP="000E2E49">
      <w:pPr>
        <w:suppressAutoHyphens/>
        <w:spacing w:line="228" w:lineRule="auto"/>
        <w:ind w:left="-11" w:firstLine="720"/>
        <w:jc w:val="both"/>
        <w:rPr>
          <w:sz w:val="28"/>
          <w:szCs w:val="28"/>
        </w:rPr>
      </w:pPr>
      <w:r w:rsidRPr="00CE3B23">
        <w:rPr>
          <w:sz w:val="28"/>
          <w:szCs w:val="28"/>
        </w:rPr>
        <w:t xml:space="preserve">Лицами, ранее совершавшими преступления, совершено </w:t>
      </w:r>
      <w:r w:rsidR="00CE3B23" w:rsidRPr="00CE3B23">
        <w:rPr>
          <w:sz w:val="28"/>
          <w:szCs w:val="28"/>
        </w:rPr>
        <w:t>4927</w:t>
      </w:r>
      <w:r w:rsidRPr="00CE3B23">
        <w:rPr>
          <w:sz w:val="28"/>
          <w:szCs w:val="28"/>
        </w:rPr>
        <w:t xml:space="preserve"> преступных посягательств (-</w:t>
      </w:r>
      <w:r w:rsidR="00CE3B23" w:rsidRPr="00CE3B23">
        <w:rPr>
          <w:sz w:val="28"/>
          <w:szCs w:val="28"/>
        </w:rPr>
        <w:t>1</w:t>
      </w:r>
      <w:r w:rsidRPr="00CE3B23">
        <w:rPr>
          <w:sz w:val="28"/>
          <w:szCs w:val="28"/>
        </w:rPr>
        <w:t>,</w:t>
      </w:r>
      <w:r w:rsidR="00CE3B23" w:rsidRPr="00CE3B23">
        <w:rPr>
          <w:sz w:val="28"/>
          <w:szCs w:val="28"/>
        </w:rPr>
        <w:t>8</w:t>
      </w:r>
      <w:r w:rsidRPr="00CE3B23">
        <w:rPr>
          <w:sz w:val="28"/>
          <w:szCs w:val="28"/>
        </w:rPr>
        <w:t xml:space="preserve">%), их </w:t>
      </w:r>
      <w:proofErr w:type="gramStart"/>
      <w:r w:rsidRPr="00CE3B23">
        <w:rPr>
          <w:sz w:val="28"/>
          <w:szCs w:val="28"/>
        </w:rPr>
        <w:t>доля</w:t>
      </w:r>
      <w:proofErr w:type="gramEnd"/>
      <w:r w:rsidRPr="00CE3B23">
        <w:rPr>
          <w:sz w:val="28"/>
          <w:szCs w:val="28"/>
        </w:rPr>
        <w:t xml:space="preserve"> </w:t>
      </w:r>
      <w:r w:rsidR="00F17123" w:rsidRPr="00CE3B23">
        <w:rPr>
          <w:sz w:val="28"/>
          <w:szCs w:val="28"/>
        </w:rPr>
        <w:t xml:space="preserve">в числе расследованных составила </w:t>
      </w:r>
      <w:r w:rsidRPr="00CE3B23">
        <w:rPr>
          <w:sz w:val="28"/>
          <w:szCs w:val="28"/>
        </w:rPr>
        <w:t>5</w:t>
      </w:r>
      <w:r w:rsidR="00CE3B23" w:rsidRPr="00CE3B23">
        <w:rPr>
          <w:sz w:val="28"/>
          <w:szCs w:val="28"/>
        </w:rPr>
        <w:t>7</w:t>
      </w:r>
      <w:r w:rsidRPr="00CE3B23">
        <w:rPr>
          <w:sz w:val="28"/>
          <w:szCs w:val="28"/>
        </w:rPr>
        <w:t>,</w:t>
      </w:r>
      <w:r w:rsidR="00CE3B23" w:rsidRPr="00CE3B23">
        <w:rPr>
          <w:sz w:val="28"/>
          <w:szCs w:val="28"/>
        </w:rPr>
        <w:t>7</w:t>
      </w:r>
      <w:r w:rsidRPr="00CE3B23">
        <w:rPr>
          <w:sz w:val="28"/>
          <w:szCs w:val="28"/>
        </w:rPr>
        <w:t>%</w:t>
      </w:r>
      <w:r w:rsidR="00CE3B23" w:rsidRPr="00CE3B23">
        <w:rPr>
          <w:sz w:val="28"/>
          <w:szCs w:val="28"/>
        </w:rPr>
        <w:t xml:space="preserve"> (-1,2%)</w:t>
      </w:r>
      <w:r w:rsidRPr="00CE3B23">
        <w:rPr>
          <w:sz w:val="28"/>
          <w:szCs w:val="28"/>
        </w:rPr>
        <w:t>.</w:t>
      </w:r>
    </w:p>
    <w:p w:rsidR="006824A7" w:rsidRPr="00F174FA" w:rsidRDefault="006824A7" w:rsidP="000B1314">
      <w:pPr>
        <w:suppressAutoHyphens/>
        <w:ind w:firstLine="720"/>
        <w:jc w:val="both"/>
        <w:rPr>
          <w:color w:val="FF0000"/>
          <w:sz w:val="4"/>
          <w:szCs w:val="4"/>
          <w:highlight w:val="yellow"/>
        </w:rPr>
      </w:pPr>
    </w:p>
    <w:p w:rsidR="006824A7" w:rsidRPr="00903913" w:rsidRDefault="006824A7" w:rsidP="00C306A9">
      <w:pPr>
        <w:pStyle w:val="2"/>
        <w:suppressAutoHyphens/>
        <w:spacing w:after="240"/>
      </w:pPr>
      <w:bookmarkStart w:id="29" w:name="_Toc496510702"/>
      <w:bookmarkStart w:id="30" w:name="_Toc505236732"/>
      <w:bookmarkEnd w:id="25"/>
      <w:r w:rsidRPr="00903913">
        <w:t>Состояние преступности среди несовершеннолетних</w:t>
      </w:r>
      <w:bookmarkEnd w:id="29"/>
      <w:bookmarkEnd w:id="30"/>
    </w:p>
    <w:p w:rsidR="00A07037" w:rsidRDefault="00A32FD6" w:rsidP="000B1314">
      <w:pPr>
        <w:suppressAutoHyphens/>
        <w:ind w:left="-11" w:firstLine="720"/>
        <w:jc w:val="both"/>
        <w:rPr>
          <w:sz w:val="28"/>
          <w:szCs w:val="28"/>
        </w:rPr>
      </w:pPr>
      <w:r>
        <w:rPr>
          <w:sz w:val="28"/>
          <w:szCs w:val="28"/>
        </w:rPr>
        <w:t xml:space="preserve">В </w:t>
      </w:r>
      <w:r w:rsidR="006824A7" w:rsidRPr="00903913">
        <w:rPr>
          <w:sz w:val="28"/>
          <w:szCs w:val="28"/>
        </w:rPr>
        <w:t>201</w:t>
      </w:r>
      <w:r w:rsidR="00903913" w:rsidRPr="00903913">
        <w:rPr>
          <w:sz w:val="28"/>
          <w:szCs w:val="28"/>
        </w:rPr>
        <w:t>8</w:t>
      </w:r>
      <w:r w:rsidR="006824A7" w:rsidRPr="00903913">
        <w:rPr>
          <w:sz w:val="28"/>
          <w:szCs w:val="28"/>
        </w:rPr>
        <w:t xml:space="preserve"> год</w:t>
      </w:r>
      <w:r w:rsidR="00903913" w:rsidRPr="00903913">
        <w:rPr>
          <w:sz w:val="28"/>
          <w:szCs w:val="28"/>
        </w:rPr>
        <w:t xml:space="preserve">у </w:t>
      </w:r>
      <w:r w:rsidR="006824A7" w:rsidRPr="00903913">
        <w:rPr>
          <w:sz w:val="28"/>
          <w:szCs w:val="28"/>
        </w:rPr>
        <w:t>числ</w:t>
      </w:r>
      <w:r>
        <w:rPr>
          <w:sz w:val="28"/>
          <w:szCs w:val="28"/>
        </w:rPr>
        <w:t>о</w:t>
      </w:r>
      <w:r w:rsidR="006824A7" w:rsidRPr="00903913">
        <w:rPr>
          <w:sz w:val="28"/>
          <w:szCs w:val="28"/>
        </w:rPr>
        <w:t xml:space="preserve"> несовершеннолетни</w:t>
      </w:r>
      <w:r w:rsidR="00903913" w:rsidRPr="00903913">
        <w:rPr>
          <w:sz w:val="28"/>
          <w:szCs w:val="28"/>
        </w:rPr>
        <w:t>х</w:t>
      </w:r>
      <w:r w:rsidR="006824A7" w:rsidRPr="00903913">
        <w:rPr>
          <w:sz w:val="28"/>
          <w:szCs w:val="28"/>
        </w:rPr>
        <w:t xml:space="preserve">, </w:t>
      </w:r>
      <w:r w:rsidR="00903913" w:rsidRPr="00903913">
        <w:rPr>
          <w:sz w:val="28"/>
          <w:szCs w:val="28"/>
        </w:rPr>
        <w:t>вовлеченных в преступную деятельность</w:t>
      </w:r>
      <w:r w:rsidR="0095580D">
        <w:rPr>
          <w:sz w:val="28"/>
          <w:szCs w:val="28"/>
        </w:rPr>
        <w:t>,</w:t>
      </w:r>
      <w:r w:rsidR="00903913" w:rsidRPr="00903913">
        <w:rPr>
          <w:sz w:val="28"/>
          <w:szCs w:val="28"/>
        </w:rPr>
        <w:t xml:space="preserve"> </w:t>
      </w:r>
      <w:r>
        <w:rPr>
          <w:sz w:val="28"/>
          <w:szCs w:val="28"/>
        </w:rPr>
        <w:t xml:space="preserve">снизилось </w:t>
      </w:r>
      <w:r w:rsidR="00903913" w:rsidRPr="00903913">
        <w:rPr>
          <w:sz w:val="28"/>
          <w:szCs w:val="28"/>
        </w:rPr>
        <w:t xml:space="preserve">7,4% </w:t>
      </w:r>
      <w:r>
        <w:rPr>
          <w:sz w:val="28"/>
          <w:szCs w:val="28"/>
        </w:rPr>
        <w:t>(</w:t>
      </w:r>
      <w:r w:rsidR="00903913" w:rsidRPr="00903913">
        <w:rPr>
          <w:sz w:val="28"/>
          <w:szCs w:val="28"/>
        </w:rPr>
        <w:t>с 324 до 300)</w:t>
      </w:r>
      <w:r>
        <w:rPr>
          <w:sz w:val="28"/>
          <w:szCs w:val="28"/>
        </w:rPr>
        <w:t>.</w:t>
      </w:r>
    </w:p>
    <w:p w:rsidR="00A32FD6" w:rsidRDefault="00A32FD6" w:rsidP="000B1314">
      <w:pPr>
        <w:suppressAutoHyphens/>
        <w:ind w:left="-11" w:firstLine="720"/>
        <w:jc w:val="both"/>
        <w:rPr>
          <w:sz w:val="28"/>
          <w:szCs w:val="28"/>
        </w:rPr>
      </w:pPr>
    </w:p>
    <w:p w:rsidR="00A32FD6" w:rsidRPr="00903913" w:rsidRDefault="00A32FD6" w:rsidP="000B1314">
      <w:pPr>
        <w:suppressAutoHyphens/>
        <w:ind w:left="-11" w:firstLine="720"/>
        <w:jc w:val="both"/>
        <w:rPr>
          <w:sz w:val="28"/>
          <w:szCs w:val="28"/>
        </w:rPr>
      </w:pPr>
    </w:p>
    <w:p w:rsidR="00DD0474" w:rsidRPr="00903913" w:rsidRDefault="00DD0474" w:rsidP="00DD0474">
      <w:pPr>
        <w:suppressAutoHyphens/>
        <w:jc w:val="center"/>
        <w:rPr>
          <w:rFonts w:ascii="Arial" w:hAnsi="Arial"/>
          <w:b/>
        </w:rPr>
      </w:pPr>
    </w:p>
    <w:p w:rsidR="00DD0474" w:rsidRPr="00903913" w:rsidRDefault="00DD0474" w:rsidP="00DD0474">
      <w:pPr>
        <w:suppressAutoHyphens/>
        <w:jc w:val="center"/>
        <w:rPr>
          <w:rFonts w:ascii="Arial" w:hAnsi="Arial"/>
          <w:b/>
        </w:rPr>
      </w:pPr>
      <w:r w:rsidRPr="00903913">
        <w:rPr>
          <w:rFonts w:ascii="Arial" w:hAnsi="Arial"/>
          <w:b/>
        </w:rPr>
        <w:lastRenderedPageBreak/>
        <w:t>Рис. 1</w:t>
      </w:r>
      <w:r w:rsidR="00320213" w:rsidRPr="00903913">
        <w:rPr>
          <w:rFonts w:ascii="Arial" w:hAnsi="Arial"/>
          <w:b/>
        </w:rPr>
        <w:t>7</w:t>
      </w:r>
      <w:r w:rsidRPr="00903913">
        <w:rPr>
          <w:rFonts w:ascii="Arial" w:hAnsi="Arial"/>
          <w:b/>
        </w:rPr>
        <w:t>. Структура преступности несовершеннолетних</w:t>
      </w:r>
    </w:p>
    <w:p w:rsidR="00DD0474" w:rsidRPr="00903913" w:rsidRDefault="00DD0474" w:rsidP="00DD0474">
      <w:pPr>
        <w:suppressAutoHyphens/>
        <w:jc w:val="center"/>
        <w:rPr>
          <w:rFonts w:ascii="Arial" w:hAnsi="Arial"/>
          <w:b/>
        </w:rPr>
      </w:pPr>
    </w:p>
    <w:p w:rsidR="00DD0474" w:rsidRPr="00F174FA" w:rsidRDefault="00903913" w:rsidP="00DD0474">
      <w:pPr>
        <w:suppressAutoHyphens/>
        <w:ind w:left="-11" w:firstLine="11"/>
        <w:jc w:val="both"/>
        <w:rPr>
          <w:sz w:val="28"/>
          <w:szCs w:val="28"/>
          <w:highlight w:val="yellow"/>
        </w:rPr>
      </w:pPr>
      <w:r w:rsidRPr="00903913">
        <w:rPr>
          <w:noProof/>
          <w:sz w:val="28"/>
          <w:szCs w:val="28"/>
        </w:rPr>
        <w:drawing>
          <wp:inline distT="0" distB="0" distL="0" distR="0">
            <wp:extent cx="5988345" cy="2392326"/>
            <wp:effectExtent l="19050" t="0" r="0" b="0"/>
            <wp:docPr id="2"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03913" w:rsidRPr="00C81B40" w:rsidRDefault="00903913" w:rsidP="00A32FD6">
      <w:pPr>
        <w:suppressAutoHyphens/>
        <w:spacing w:line="276" w:lineRule="auto"/>
        <w:ind w:left="-11" w:firstLine="720"/>
        <w:jc w:val="both"/>
        <w:rPr>
          <w:sz w:val="28"/>
          <w:szCs w:val="28"/>
        </w:rPr>
      </w:pPr>
      <w:proofErr w:type="gramStart"/>
      <w:r w:rsidRPr="00C81B40">
        <w:rPr>
          <w:sz w:val="28"/>
          <w:szCs w:val="28"/>
        </w:rPr>
        <w:t>В настоящее время в органах внутренних дел на профилактическом учете состоит 1392 (+4,8%, 2017 год – 1328) подростка, в том числе</w:t>
      </w:r>
      <w:r w:rsidRPr="00C81B40">
        <w:rPr>
          <w:sz w:val="28"/>
          <w:szCs w:val="28"/>
        </w:rPr>
        <w:br/>
        <w:t xml:space="preserve">32 условно осужденных, 15 осужденных к обязательным работам, </w:t>
      </w:r>
      <w:r>
        <w:rPr>
          <w:sz w:val="28"/>
          <w:szCs w:val="28"/>
        </w:rPr>
        <w:br/>
      </w:r>
      <w:r w:rsidRPr="00C81B40">
        <w:rPr>
          <w:sz w:val="28"/>
          <w:szCs w:val="28"/>
        </w:rPr>
        <w:t xml:space="preserve">75 подростков, находящихся под следствием, 298 – не подлежащих уголовной ответственности, 20 – за употребление наркотических веществ, 11 – </w:t>
      </w:r>
      <w:r>
        <w:rPr>
          <w:sz w:val="28"/>
          <w:szCs w:val="28"/>
        </w:rPr>
        <w:br/>
      </w:r>
      <w:r w:rsidRPr="00C81B40">
        <w:rPr>
          <w:sz w:val="28"/>
          <w:szCs w:val="28"/>
        </w:rPr>
        <w:t>за употребление токсических и одурманивающих средств, 180 – за совершение административных правонарушений, 9 – вернувшихся из исправительных учреждений.</w:t>
      </w:r>
      <w:proofErr w:type="gramEnd"/>
    </w:p>
    <w:p w:rsidR="00903913" w:rsidRPr="00C81B40" w:rsidRDefault="00903913" w:rsidP="00A32FD6">
      <w:pPr>
        <w:suppressAutoHyphens/>
        <w:spacing w:line="276" w:lineRule="auto"/>
        <w:ind w:left="-11" w:firstLine="720"/>
        <w:jc w:val="both"/>
        <w:rPr>
          <w:sz w:val="28"/>
          <w:szCs w:val="28"/>
        </w:rPr>
      </w:pPr>
      <w:r w:rsidRPr="00C81B40">
        <w:rPr>
          <w:sz w:val="28"/>
          <w:szCs w:val="28"/>
        </w:rPr>
        <w:t xml:space="preserve">Состоит на </w:t>
      </w:r>
      <w:proofErr w:type="spellStart"/>
      <w:r w:rsidRPr="00C81B40">
        <w:rPr>
          <w:sz w:val="28"/>
          <w:szCs w:val="28"/>
        </w:rPr>
        <w:t>профучете</w:t>
      </w:r>
      <w:proofErr w:type="spellEnd"/>
      <w:r w:rsidRPr="00C81B40">
        <w:rPr>
          <w:sz w:val="28"/>
          <w:szCs w:val="28"/>
        </w:rPr>
        <w:t xml:space="preserve"> 1106 (+2,6%, за 2017 год – 1078) родителей, отрицательно влияющих на детей. В суды направлено 34 материала для решения вопроса о лишении родительских прав (+13,3%).</w:t>
      </w:r>
    </w:p>
    <w:p w:rsidR="00903913" w:rsidRPr="00C81B40" w:rsidRDefault="00903913" w:rsidP="00A32FD6">
      <w:pPr>
        <w:suppressAutoHyphens/>
        <w:spacing w:line="276" w:lineRule="auto"/>
        <w:ind w:left="-11" w:firstLine="720"/>
        <w:jc w:val="both"/>
        <w:rPr>
          <w:sz w:val="28"/>
          <w:szCs w:val="28"/>
        </w:rPr>
      </w:pPr>
      <w:r w:rsidRPr="00C81B40">
        <w:rPr>
          <w:sz w:val="28"/>
          <w:szCs w:val="28"/>
        </w:rPr>
        <w:t>В уголовно-исполнительные инспекции направлено 32 (-11,1%) ходатайства о внесении представлений в суд на условно - осужденных несовершеннолетних, допустивших нарушения по приговору суда, из них об отмене условного осуждения - 13 (-31,6%), на возложение других обязанностей - 10 (-23,1%), на продление испытательного срока – 9 (+28,6%).</w:t>
      </w:r>
    </w:p>
    <w:p w:rsidR="00903913" w:rsidRPr="00C81B40" w:rsidRDefault="00903913" w:rsidP="00A32FD6">
      <w:pPr>
        <w:suppressAutoHyphens/>
        <w:spacing w:line="276" w:lineRule="auto"/>
        <w:ind w:left="-11" w:firstLine="720"/>
        <w:jc w:val="both"/>
        <w:rPr>
          <w:sz w:val="28"/>
          <w:szCs w:val="28"/>
        </w:rPr>
      </w:pPr>
      <w:r w:rsidRPr="00C81B40">
        <w:rPr>
          <w:sz w:val="28"/>
          <w:szCs w:val="28"/>
        </w:rPr>
        <w:t>По линии работы с несовершеннолетними составлено 7143 административных протокола (+6,2%), в том числе</w:t>
      </w:r>
      <w:r w:rsidRPr="00C81B40">
        <w:rPr>
          <w:color w:val="FF0000"/>
          <w:sz w:val="28"/>
          <w:szCs w:val="28"/>
        </w:rPr>
        <w:t xml:space="preserve"> </w:t>
      </w:r>
      <w:r w:rsidRPr="00C81B40">
        <w:rPr>
          <w:sz w:val="28"/>
          <w:szCs w:val="28"/>
        </w:rPr>
        <w:t>непосредственно на несовершеннолетних - 1593 (+3,2%), на</w:t>
      </w:r>
      <w:r w:rsidRPr="00C81B40">
        <w:rPr>
          <w:color w:val="FF0000"/>
          <w:sz w:val="28"/>
          <w:szCs w:val="28"/>
        </w:rPr>
        <w:t xml:space="preserve"> </w:t>
      </w:r>
      <w:r w:rsidRPr="00C81B40">
        <w:rPr>
          <w:sz w:val="28"/>
          <w:szCs w:val="28"/>
        </w:rPr>
        <w:t>родителей или лиц, их заменяющих - 5036 (+6,2%), на иных</w:t>
      </w:r>
      <w:r w:rsidRPr="00C81B40">
        <w:rPr>
          <w:color w:val="FF0000"/>
          <w:sz w:val="28"/>
          <w:szCs w:val="28"/>
        </w:rPr>
        <w:t xml:space="preserve"> </w:t>
      </w:r>
      <w:r w:rsidRPr="00C81B40">
        <w:rPr>
          <w:sz w:val="28"/>
          <w:szCs w:val="28"/>
        </w:rPr>
        <w:t>лиц – 514 (+16,3%).</w:t>
      </w:r>
    </w:p>
    <w:p w:rsidR="00903913" w:rsidRPr="00C81B40" w:rsidRDefault="00903913" w:rsidP="00A32FD6">
      <w:pPr>
        <w:suppressAutoHyphens/>
        <w:spacing w:line="276" w:lineRule="auto"/>
        <w:ind w:left="-10" w:firstLine="719"/>
        <w:jc w:val="both"/>
        <w:rPr>
          <w:sz w:val="28"/>
          <w:szCs w:val="28"/>
        </w:rPr>
      </w:pPr>
      <w:r w:rsidRPr="00C81B40">
        <w:rPr>
          <w:sz w:val="28"/>
          <w:szCs w:val="28"/>
        </w:rPr>
        <w:t>Число несовершеннолетних, ранее совершавших преступления и совершивших их вновь, снизилось на 15,2% (с 66 до 56).</w:t>
      </w:r>
    </w:p>
    <w:p w:rsidR="00903913" w:rsidRDefault="00903913" w:rsidP="00A32FD6">
      <w:pPr>
        <w:suppressAutoHyphens/>
        <w:spacing w:line="276" w:lineRule="auto"/>
        <w:ind w:left="-10" w:firstLine="719"/>
        <w:jc w:val="both"/>
        <w:rPr>
          <w:sz w:val="28"/>
          <w:szCs w:val="28"/>
        </w:rPr>
      </w:pPr>
      <w:r w:rsidRPr="00C81B40">
        <w:rPr>
          <w:sz w:val="28"/>
          <w:szCs w:val="28"/>
        </w:rPr>
        <w:t>39 подростков совершили преступления, находясь в состоянии алкогольного опьянения (-11,4%).</w:t>
      </w:r>
    </w:p>
    <w:p w:rsidR="00A32FD6" w:rsidRDefault="00A32FD6" w:rsidP="00903913">
      <w:pPr>
        <w:suppressAutoHyphens/>
        <w:ind w:left="-10" w:firstLine="719"/>
        <w:jc w:val="both"/>
        <w:rPr>
          <w:sz w:val="28"/>
          <w:szCs w:val="28"/>
        </w:rPr>
      </w:pPr>
    </w:p>
    <w:p w:rsidR="00A32FD6" w:rsidRDefault="00A32FD6" w:rsidP="00903913">
      <w:pPr>
        <w:suppressAutoHyphens/>
        <w:ind w:left="-10" w:firstLine="719"/>
        <w:jc w:val="both"/>
        <w:rPr>
          <w:sz w:val="28"/>
          <w:szCs w:val="28"/>
        </w:rPr>
      </w:pPr>
    </w:p>
    <w:p w:rsidR="00A32FD6" w:rsidRDefault="00A32FD6" w:rsidP="00903913">
      <w:pPr>
        <w:suppressAutoHyphens/>
        <w:ind w:left="-10" w:firstLine="719"/>
        <w:jc w:val="both"/>
        <w:rPr>
          <w:sz w:val="28"/>
          <w:szCs w:val="28"/>
        </w:rPr>
      </w:pPr>
    </w:p>
    <w:p w:rsidR="00A32FD6" w:rsidRPr="00C81B40" w:rsidRDefault="00A32FD6" w:rsidP="00903913">
      <w:pPr>
        <w:suppressAutoHyphens/>
        <w:ind w:left="-10" w:firstLine="719"/>
        <w:jc w:val="both"/>
        <w:rPr>
          <w:sz w:val="28"/>
          <w:szCs w:val="28"/>
        </w:rPr>
      </w:pPr>
    </w:p>
    <w:p w:rsidR="003602C9" w:rsidRPr="00D03C26" w:rsidRDefault="003602C9" w:rsidP="003602C9">
      <w:pPr>
        <w:suppressAutoHyphens/>
        <w:jc w:val="center"/>
        <w:rPr>
          <w:rFonts w:ascii="Arial" w:hAnsi="Arial"/>
          <w:b/>
        </w:rPr>
      </w:pPr>
      <w:r w:rsidRPr="00D03C26">
        <w:rPr>
          <w:rFonts w:ascii="Arial" w:hAnsi="Arial"/>
          <w:b/>
        </w:rPr>
        <w:lastRenderedPageBreak/>
        <w:t>Рис. 1</w:t>
      </w:r>
      <w:r w:rsidR="00320213" w:rsidRPr="00D03C26">
        <w:rPr>
          <w:rFonts w:ascii="Arial" w:hAnsi="Arial"/>
          <w:b/>
        </w:rPr>
        <w:t>8</w:t>
      </w:r>
      <w:r w:rsidRPr="00D03C26">
        <w:rPr>
          <w:rFonts w:ascii="Arial" w:hAnsi="Arial"/>
          <w:b/>
        </w:rPr>
        <w:t>. Состояние преступности среди несовершеннолетних</w:t>
      </w:r>
    </w:p>
    <w:p w:rsidR="00557669" w:rsidRPr="00F174FA" w:rsidRDefault="00D03C26" w:rsidP="00557669">
      <w:pPr>
        <w:suppressAutoHyphens/>
        <w:ind w:left="-10" w:firstLine="10"/>
        <w:jc w:val="both"/>
        <w:rPr>
          <w:sz w:val="16"/>
          <w:szCs w:val="16"/>
          <w:highlight w:val="yellow"/>
        </w:rPr>
      </w:pPr>
      <w:r w:rsidRPr="00D03C26">
        <w:rPr>
          <w:noProof/>
          <w:sz w:val="16"/>
          <w:szCs w:val="16"/>
        </w:rPr>
        <w:drawing>
          <wp:inline distT="0" distB="0" distL="0" distR="0">
            <wp:extent cx="5964072" cy="3630305"/>
            <wp:effectExtent l="0" t="0" r="0" b="0"/>
            <wp:docPr id="3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57669" w:rsidRPr="00F174FA" w:rsidRDefault="00557669" w:rsidP="000B1314">
      <w:pPr>
        <w:suppressAutoHyphens/>
        <w:ind w:left="-10" w:firstLine="719"/>
        <w:jc w:val="both"/>
        <w:rPr>
          <w:sz w:val="16"/>
          <w:szCs w:val="16"/>
          <w:highlight w:val="yellow"/>
        </w:rPr>
      </w:pPr>
    </w:p>
    <w:p w:rsidR="00E232C6" w:rsidRPr="00C81B40" w:rsidRDefault="00E232C6" w:rsidP="00B126CF">
      <w:pPr>
        <w:tabs>
          <w:tab w:val="left" w:pos="2340"/>
          <w:tab w:val="left" w:pos="4500"/>
        </w:tabs>
        <w:suppressAutoHyphens/>
        <w:autoSpaceDE w:val="0"/>
        <w:autoSpaceDN w:val="0"/>
        <w:adjustRightInd w:val="0"/>
        <w:ind w:firstLine="709"/>
        <w:jc w:val="both"/>
        <w:rPr>
          <w:sz w:val="28"/>
          <w:szCs w:val="28"/>
        </w:rPr>
      </w:pPr>
      <w:r w:rsidRPr="00C81B40">
        <w:rPr>
          <w:sz w:val="28"/>
          <w:szCs w:val="28"/>
        </w:rPr>
        <w:t xml:space="preserve">За злостное неисполнение обязанностей по воспитанию своих детей к административной ответственности по ст. 5.35 </w:t>
      </w:r>
      <w:proofErr w:type="spellStart"/>
      <w:r w:rsidRPr="00C81B40">
        <w:rPr>
          <w:sz w:val="28"/>
          <w:szCs w:val="28"/>
        </w:rPr>
        <w:t>КоАП</w:t>
      </w:r>
      <w:proofErr w:type="spellEnd"/>
      <w:r w:rsidRPr="00C81B40">
        <w:rPr>
          <w:sz w:val="28"/>
          <w:szCs w:val="28"/>
        </w:rPr>
        <w:t xml:space="preserve"> РФ привлечено 4646 родителей (2017 год – 4414). По ст. 156 УК РФ за неисполнение родителями или лицами их заменяющими обязанностей по воспитанию несовершеннолетнего направлено в суд 13 уголовных дел, по ст. 150 УК РФ за вовлечение несовершеннолетнего в совершение преступления – 11.</w:t>
      </w:r>
    </w:p>
    <w:p w:rsidR="006824A7" w:rsidRPr="0050293C" w:rsidRDefault="006824A7" w:rsidP="00C306A9">
      <w:pPr>
        <w:pStyle w:val="2"/>
        <w:suppressAutoHyphens/>
        <w:spacing w:after="240"/>
      </w:pPr>
      <w:bookmarkStart w:id="31" w:name="_Toc448029523"/>
      <w:bookmarkStart w:id="32" w:name="_Toc171993108"/>
      <w:bookmarkStart w:id="33" w:name="_Toc496510704"/>
      <w:bookmarkStart w:id="34" w:name="_Toc505236733"/>
      <w:bookmarkEnd w:id="26"/>
      <w:r w:rsidRPr="0050293C">
        <w:t>Обеспечение безопасности дорожного движения</w:t>
      </w:r>
      <w:bookmarkEnd w:id="31"/>
      <w:bookmarkEnd w:id="32"/>
      <w:bookmarkEnd w:id="33"/>
      <w:bookmarkEnd w:id="34"/>
    </w:p>
    <w:p w:rsidR="006824A7" w:rsidRPr="00193BFD" w:rsidRDefault="006824A7" w:rsidP="000B1314">
      <w:pPr>
        <w:suppressAutoHyphens/>
        <w:ind w:left="-11" w:firstLine="720"/>
        <w:jc w:val="both"/>
        <w:rPr>
          <w:sz w:val="28"/>
          <w:szCs w:val="28"/>
        </w:rPr>
      </w:pPr>
      <w:bookmarkStart w:id="35" w:name="_Toc448029528"/>
      <w:bookmarkStart w:id="36" w:name="_Toc171993109"/>
      <w:r w:rsidRPr="00193BFD">
        <w:rPr>
          <w:sz w:val="28"/>
          <w:szCs w:val="28"/>
        </w:rPr>
        <w:t xml:space="preserve">Министерством внутренних дел по Чувашской Республике реализовывался комплекс мероприятий, направленных на уменьшение количества дорожно-транспортных происшествий, снижение дорожно-транспортного травматизма. </w:t>
      </w:r>
    </w:p>
    <w:p w:rsidR="00193BFD" w:rsidRPr="00C81B40" w:rsidRDefault="00193BFD" w:rsidP="00193BFD">
      <w:pPr>
        <w:suppressAutoHyphens/>
        <w:spacing w:line="252" w:lineRule="auto"/>
        <w:ind w:firstLine="720"/>
        <w:jc w:val="both"/>
        <w:rPr>
          <w:sz w:val="28"/>
          <w:szCs w:val="28"/>
        </w:rPr>
      </w:pPr>
      <w:r w:rsidRPr="00C81B40">
        <w:rPr>
          <w:sz w:val="28"/>
          <w:szCs w:val="28"/>
        </w:rPr>
        <w:t xml:space="preserve">Налажено рабочее взаимодействие с органами исполнительной власти, Правительственной комиссией по обеспечению безопасности дорожного движения в Чувашской Республике. В 2018 году на территории Чувашской Республики действовала государственная программа Чувашской Республики «Развитие транспортной системы Чувашской Республики» на 2013–2020 годы, в составе которой реализовывалась подпрограмма «Повышение безопасности дорожного движения» (Постановление Кабинета Министров Чувашской Республики от 15 августа </w:t>
      </w:r>
      <w:smartTag w:uri="urn:schemas-microsoft-com:office:smarttags" w:element="metricconverter">
        <w:smartTagPr>
          <w:attr w:name="ProductID" w:val="2013 г"/>
        </w:smartTagPr>
        <w:r w:rsidRPr="00C81B40">
          <w:rPr>
            <w:sz w:val="28"/>
            <w:szCs w:val="28"/>
          </w:rPr>
          <w:t>2013 г</w:t>
        </w:r>
      </w:smartTag>
      <w:r w:rsidRPr="00C81B40">
        <w:rPr>
          <w:sz w:val="28"/>
          <w:szCs w:val="28"/>
        </w:rPr>
        <w:t>. № 324).</w:t>
      </w:r>
    </w:p>
    <w:p w:rsidR="00193BFD" w:rsidRPr="00C81B40" w:rsidRDefault="00193BFD" w:rsidP="00193BFD">
      <w:pPr>
        <w:suppressAutoHyphens/>
        <w:spacing w:line="252" w:lineRule="auto"/>
        <w:ind w:firstLine="720"/>
        <w:jc w:val="both"/>
        <w:rPr>
          <w:sz w:val="28"/>
          <w:szCs w:val="28"/>
        </w:rPr>
      </w:pPr>
      <w:r w:rsidRPr="00C81B40">
        <w:rPr>
          <w:sz w:val="28"/>
          <w:szCs w:val="28"/>
        </w:rPr>
        <w:t>Общее финансирование мероприятий подпрограммы безопасности дорожного движения из республиканского бюджета на 2018 год составило 123</w:t>
      </w:r>
      <w:r w:rsidR="00A32FD6">
        <w:rPr>
          <w:sz w:val="28"/>
          <w:szCs w:val="28"/>
        </w:rPr>
        <w:t>,9</w:t>
      </w:r>
      <w:r w:rsidRPr="00C81B40">
        <w:rPr>
          <w:sz w:val="28"/>
          <w:szCs w:val="28"/>
        </w:rPr>
        <w:t xml:space="preserve"> млн. из которых освоено 122</w:t>
      </w:r>
      <w:r w:rsidR="00A32FD6">
        <w:rPr>
          <w:sz w:val="28"/>
          <w:szCs w:val="28"/>
        </w:rPr>
        <w:t xml:space="preserve">,4 </w:t>
      </w:r>
      <w:r w:rsidRPr="00C81B40">
        <w:rPr>
          <w:sz w:val="28"/>
          <w:szCs w:val="28"/>
        </w:rPr>
        <w:t>млн</w:t>
      </w:r>
      <w:proofErr w:type="gramStart"/>
      <w:r w:rsidRPr="00C81B40">
        <w:rPr>
          <w:sz w:val="28"/>
          <w:szCs w:val="28"/>
        </w:rPr>
        <w:t>.</w:t>
      </w:r>
      <w:r w:rsidR="00A32FD6">
        <w:rPr>
          <w:sz w:val="28"/>
          <w:szCs w:val="28"/>
        </w:rPr>
        <w:t>р</w:t>
      </w:r>
      <w:proofErr w:type="gramEnd"/>
      <w:r w:rsidR="00A32FD6">
        <w:rPr>
          <w:sz w:val="28"/>
          <w:szCs w:val="28"/>
        </w:rPr>
        <w:t>у</w:t>
      </w:r>
      <w:r w:rsidRPr="00C81B40">
        <w:rPr>
          <w:sz w:val="28"/>
          <w:szCs w:val="28"/>
        </w:rPr>
        <w:t>блей или 98,8%.</w:t>
      </w:r>
    </w:p>
    <w:p w:rsidR="00A32FD6" w:rsidRDefault="00A32FD6" w:rsidP="00193BFD">
      <w:pPr>
        <w:suppressAutoHyphens/>
        <w:spacing w:line="252" w:lineRule="auto"/>
        <w:ind w:firstLine="720"/>
        <w:jc w:val="both"/>
        <w:rPr>
          <w:sz w:val="28"/>
          <w:szCs w:val="28"/>
        </w:rPr>
      </w:pPr>
    </w:p>
    <w:p w:rsidR="00193BFD" w:rsidRPr="00C81B40" w:rsidRDefault="00193BFD" w:rsidP="00193BFD">
      <w:pPr>
        <w:suppressAutoHyphens/>
        <w:spacing w:line="252" w:lineRule="auto"/>
        <w:ind w:firstLine="720"/>
        <w:jc w:val="both"/>
        <w:rPr>
          <w:sz w:val="28"/>
          <w:szCs w:val="28"/>
        </w:rPr>
      </w:pPr>
      <w:r w:rsidRPr="00C81B40">
        <w:rPr>
          <w:sz w:val="28"/>
          <w:szCs w:val="28"/>
        </w:rPr>
        <w:lastRenderedPageBreak/>
        <w:t>Аналогичные программы муниципального уровня утверждены во всех муниципальных образованиях республики, с объемом финансирования на 2018 год в 20 млн. 540,4 тыс. рублей из которых освоено 19 млн. 695,0 тыс. рублей или 95,9%.</w:t>
      </w:r>
    </w:p>
    <w:p w:rsidR="00193BFD" w:rsidRPr="00C81B40" w:rsidRDefault="00193BFD" w:rsidP="00193BFD">
      <w:pPr>
        <w:suppressAutoHyphens/>
        <w:spacing w:line="252" w:lineRule="auto"/>
        <w:ind w:left="-11" w:firstLine="720"/>
        <w:jc w:val="both"/>
        <w:rPr>
          <w:rFonts w:cs="Courier New"/>
          <w:color w:val="000000"/>
          <w:sz w:val="28"/>
          <w:szCs w:val="28"/>
        </w:rPr>
      </w:pPr>
      <w:r w:rsidRPr="00C81B40">
        <w:rPr>
          <w:color w:val="000000"/>
          <w:sz w:val="28"/>
          <w:szCs w:val="28"/>
        </w:rPr>
        <w:t>В целях устранения причин и условий, способствовавших совершению ДТП, должностным и юридическим лицам, ответственным за содержание дорог, выдано 1852 (+6,5%) предписани</w:t>
      </w:r>
      <w:r>
        <w:rPr>
          <w:color w:val="000000"/>
          <w:sz w:val="28"/>
          <w:szCs w:val="28"/>
        </w:rPr>
        <w:t>я</w:t>
      </w:r>
      <w:r w:rsidRPr="00C81B40">
        <w:rPr>
          <w:color w:val="000000"/>
          <w:sz w:val="28"/>
          <w:szCs w:val="28"/>
        </w:rPr>
        <w:t xml:space="preserve"> на устранение недостатков, в</w:t>
      </w:r>
      <w:r w:rsidRPr="00C81B40">
        <w:rPr>
          <w:rFonts w:cs="Courier New"/>
          <w:color w:val="000000"/>
          <w:sz w:val="28"/>
          <w:szCs w:val="28"/>
        </w:rPr>
        <w:t xml:space="preserve"> том числе юридическим лицам – 1368 (+37,2%). </w:t>
      </w:r>
    </w:p>
    <w:p w:rsidR="00193BFD" w:rsidRPr="00C81B40" w:rsidRDefault="00193BFD" w:rsidP="00193BFD">
      <w:pPr>
        <w:suppressAutoHyphens/>
        <w:spacing w:line="252" w:lineRule="auto"/>
        <w:ind w:firstLine="720"/>
        <w:jc w:val="both"/>
        <w:rPr>
          <w:color w:val="000000"/>
          <w:sz w:val="28"/>
          <w:szCs w:val="28"/>
        </w:rPr>
      </w:pPr>
      <w:r w:rsidRPr="00C81B40">
        <w:rPr>
          <w:color w:val="000000"/>
          <w:sz w:val="28"/>
          <w:szCs w:val="28"/>
        </w:rPr>
        <w:t xml:space="preserve">О нарушениях законодательства в области обеспечения безопасности дорожного движения для принятия мер реагирования направлено 43 </w:t>
      </w:r>
      <w:r>
        <w:rPr>
          <w:color w:val="000000"/>
          <w:sz w:val="28"/>
          <w:szCs w:val="28"/>
        </w:rPr>
        <w:t xml:space="preserve">(+13,2%) </w:t>
      </w:r>
      <w:r w:rsidRPr="00702D55">
        <w:rPr>
          <w:color w:val="000000"/>
          <w:sz w:val="28"/>
          <w:szCs w:val="28"/>
        </w:rPr>
        <w:t>информации в органы прокуратуры</w:t>
      </w:r>
      <w:r>
        <w:rPr>
          <w:color w:val="000000"/>
          <w:sz w:val="28"/>
          <w:szCs w:val="28"/>
        </w:rPr>
        <w:t>.</w:t>
      </w:r>
    </w:p>
    <w:p w:rsidR="006824A7" w:rsidRDefault="00193BFD" w:rsidP="000B1314">
      <w:pPr>
        <w:suppressAutoHyphens/>
        <w:ind w:left="-11" w:firstLine="720"/>
        <w:jc w:val="both"/>
        <w:rPr>
          <w:color w:val="000000"/>
          <w:sz w:val="28"/>
          <w:szCs w:val="28"/>
        </w:rPr>
      </w:pPr>
      <w:r w:rsidRPr="00C81B40">
        <w:rPr>
          <w:color w:val="000000"/>
          <w:sz w:val="28"/>
          <w:szCs w:val="28"/>
        </w:rPr>
        <w:t>За 2018 год на территории республики зарегистрировано</w:t>
      </w:r>
      <w:r w:rsidRPr="00C81B40">
        <w:rPr>
          <w:color w:val="000000"/>
          <w:sz w:val="28"/>
          <w:szCs w:val="28"/>
        </w:rPr>
        <w:br/>
        <w:t xml:space="preserve">1246 (-9,1%) дорожно-транспортных происшествий, в которых 160 (на уровне 2017 </w:t>
      </w:r>
      <w:proofErr w:type="gramStart"/>
      <w:r w:rsidRPr="00C81B40">
        <w:rPr>
          <w:color w:val="000000"/>
          <w:sz w:val="28"/>
          <w:szCs w:val="28"/>
        </w:rPr>
        <w:t xml:space="preserve">года) </w:t>
      </w:r>
      <w:proofErr w:type="gramEnd"/>
      <w:r w:rsidRPr="00C81B40">
        <w:rPr>
          <w:color w:val="000000"/>
          <w:sz w:val="28"/>
          <w:szCs w:val="28"/>
        </w:rPr>
        <w:t>человек погибло и 1635 (-12,4%) было ранено.</w:t>
      </w:r>
    </w:p>
    <w:p w:rsidR="00193BFD" w:rsidRPr="00F174FA" w:rsidRDefault="00193BFD" w:rsidP="000B1314">
      <w:pPr>
        <w:suppressAutoHyphens/>
        <w:ind w:left="-11" w:firstLine="720"/>
        <w:jc w:val="both"/>
        <w:rPr>
          <w:sz w:val="16"/>
          <w:szCs w:val="16"/>
          <w:highlight w:val="yellow"/>
        </w:rPr>
      </w:pPr>
    </w:p>
    <w:p w:rsidR="006824A7" w:rsidRPr="00193BFD" w:rsidRDefault="006824A7" w:rsidP="000B1314">
      <w:pPr>
        <w:suppressAutoHyphens/>
        <w:jc w:val="center"/>
        <w:rPr>
          <w:rFonts w:ascii="Arial" w:hAnsi="Arial"/>
          <w:b/>
        </w:rPr>
      </w:pPr>
      <w:r w:rsidRPr="00193BFD">
        <w:rPr>
          <w:rFonts w:ascii="Arial" w:hAnsi="Arial"/>
          <w:b/>
        </w:rPr>
        <w:t xml:space="preserve">Рис. </w:t>
      </w:r>
      <w:r w:rsidR="00320213" w:rsidRPr="00193BFD">
        <w:rPr>
          <w:rFonts w:ascii="Arial" w:hAnsi="Arial"/>
          <w:b/>
        </w:rPr>
        <w:t>19</w:t>
      </w:r>
      <w:r w:rsidRPr="00193BFD">
        <w:rPr>
          <w:rFonts w:ascii="Arial" w:hAnsi="Arial"/>
          <w:b/>
        </w:rPr>
        <w:t xml:space="preserve">. Состояние аварийности в Чувашской Республике </w:t>
      </w:r>
    </w:p>
    <w:p w:rsidR="00881ACF" w:rsidRPr="00F174FA" w:rsidRDefault="00193BFD" w:rsidP="000B1314">
      <w:pPr>
        <w:suppressAutoHyphens/>
        <w:ind w:left="-11" w:firstLine="11"/>
        <w:jc w:val="both"/>
        <w:rPr>
          <w:sz w:val="16"/>
          <w:szCs w:val="16"/>
          <w:highlight w:val="yellow"/>
        </w:rPr>
      </w:pPr>
      <w:r w:rsidRPr="00193BFD">
        <w:rPr>
          <w:noProof/>
          <w:sz w:val="16"/>
          <w:szCs w:val="16"/>
        </w:rPr>
        <w:drawing>
          <wp:inline distT="0" distB="0" distL="0" distR="0">
            <wp:extent cx="5991225" cy="3819525"/>
            <wp:effectExtent l="0" t="0" r="0" b="0"/>
            <wp:docPr id="34"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81ACF" w:rsidRPr="00F174FA" w:rsidRDefault="00881ACF" w:rsidP="000B1314">
      <w:pPr>
        <w:suppressAutoHyphens/>
        <w:ind w:left="-11" w:firstLine="11"/>
        <w:jc w:val="both"/>
        <w:rPr>
          <w:sz w:val="16"/>
          <w:szCs w:val="16"/>
          <w:highlight w:val="yellow"/>
        </w:rPr>
      </w:pPr>
    </w:p>
    <w:p w:rsidR="00972A04" w:rsidRPr="00C81B40" w:rsidRDefault="00972A04" w:rsidP="00972A04">
      <w:pPr>
        <w:suppressAutoHyphens/>
        <w:spacing w:line="233" w:lineRule="auto"/>
        <w:ind w:left="-11" w:firstLine="720"/>
        <w:jc w:val="both"/>
        <w:rPr>
          <w:color w:val="000000"/>
          <w:sz w:val="28"/>
          <w:szCs w:val="28"/>
        </w:rPr>
      </w:pPr>
      <w:r w:rsidRPr="00C81B40">
        <w:rPr>
          <w:color w:val="000000"/>
          <w:sz w:val="28"/>
          <w:szCs w:val="28"/>
        </w:rPr>
        <w:t xml:space="preserve">В последние годы достигнуто стабильное сокращение количества лиц, погибших в результате дорожно-транспортных происшествий. Так, по итогам  2018 года по сравнению с 2012 годом сокращение составило 40% (в 2012 г. – 265, в </w:t>
      </w:r>
      <w:smartTag w:uri="urn:schemas-microsoft-com:office:smarttags" w:element="metricconverter">
        <w:smartTagPr>
          <w:attr w:name="ProductID" w:val="2013 г"/>
        </w:smartTagPr>
        <w:r w:rsidRPr="00C81B40">
          <w:rPr>
            <w:color w:val="000000"/>
            <w:sz w:val="28"/>
            <w:szCs w:val="28"/>
          </w:rPr>
          <w:t>2013 г</w:t>
        </w:r>
      </w:smartTag>
      <w:r w:rsidRPr="00C81B40">
        <w:rPr>
          <w:color w:val="000000"/>
          <w:sz w:val="28"/>
          <w:szCs w:val="28"/>
        </w:rPr>
        <w:t xml:space="preserve">. – 253, в </w:t>
      </w:r>
      <w:smartTag w:uri="urn:schemas-microsoft-com:office:smarttags" w:element="metricconverter">
        <w:smartTagPr>
          <w:attr w:name="ProductID" w:val="2014 г"/>
        </w:smartTagPr>
        <w:r w:rsidRPr="00C81B40">
          <w:rPr>
            <w:color w:val="000000"/>
            <w:sz w:val="28"/>
            <w:szCs w:val="28"/>
          </w:rPr>
          <w:t>2014 г</w:t>
        </w:r>
      </w:smartTag>
      <w:r w:rsidRPr="00C81B40">
        <w:rPr>
          <w:color w:val="000000"/>
          <w:sz w:val="28"/>
          <w:szCs w:val="28"/>
        </w:rPr>
        <w:t xml:space="preserve">. – 245, в </w:t>
      </w:r>
      <w:smartTag w:uri="urn:schemas-microsoft-com:office:smarttags" w:element="metricconverter">
        <w:smartTagPr>
          <w:attr w:name="ProductID" w:val="2015 г"/>
        </w:smartTagPr>
        <w:r w:rsidRPr="00C81B40">
          <w:rPr>
            <w:color w:val="000000"/>
            <w:sz w:val="28"/>
            <w:szCs w:val="28"/>
          </w:rPr>
          <w:t>2015 г</w:t>
        </w:r>
      </w:smartTag>
      <w:r w:rsidRPr="00C81B40">
        <w:rPr>
          <w:color w:val="000000"/>
          <w:sz w:val="28"/>
          <w:szCs w:val="28"/>
        </w:rPr>
        <w:t>. – 208, в 2016 г. –</w:t>
      </w:r>
      <w:r>
        <w:rPr>
          <w:color w:val="000000"/>
          <w:sz w:val="28"/>
          <w:szCs w:val="28"/>
        </w:rPr>
        <w:t xml:space="preserve"> </w:t>
      </w:r>
      <w:r w:rsidRPr="00C81B40">
        <w:rPr>
          <w:color w:val="000000"/>
          <w:sz w:val="28"/>
          <w:szCs w:val="28"/>
        </w:rPr>
        <w:t>171, в 2017 г. – 160, за 2018 г. – 160).</w:t>
      </w:r>
    </w:p>
    <w:p w:rsidR="00972A04" w:rsidRPr="00C81B40" w:rsidRDefault="00972A04" w:rsidP="00972A04">
      <w:pPr>
        <w:suppressAutoHyphens/>
        <w:spacing w:line="233" w:lineRule="auto"/>
        <w:ind w:firstLine="720"/>
        <w:jc w:val="both"/>
        <w:rPr>
          <w:color w:val="000000"/>
          <w:sz w:val="28"/>
          <w:szCs w:val="28"/>
        </w:rPr>
      </w:pPr>
      <w:r w:rsidRPr="00C81B40">
        <w:rPr>
          <w:color w:val="000000"/>
          <w:sz w:val="28"/>
          <w:szCs w:val="28"/>
        </w:rPr>
        <w:t>В течение 6 лет, прошедших с начала реализации Федеральной целевой программы «Повышение безопасности дорожного движения в 2013 – 2020 годах», значение порогового показателя ежегодно достигалось. Сокращение количества погибших по сравнению с 2012 годом:</w:t>
      </w:r>
    </w:p>
    <w:p w:rsidR="00972A04" w:rsidRPr="00C81B40" w:rsidRDefault="00972A04" w:rsidP="00972A04">
      <w:pPr>
        <w:suppressAutoHyphens/>
        <w:spacing w:line="233" w:lineRule="auto"/>
        <w:ind w:firstLine="720"/>
        <w:jc w:val="both"/>
        <w:rPr>
          <w:color w:val="000000"/>
          <w:sz w:val="28"/>
          <w:szCs w:val="28"/>
        </w:rPr>
      </w:pPr>
      <w:r w:rsidRPr="00C81B40">
        <w:rPr>
          <w:color w:val="000000"/>
          <w:sz w:val="28"/>
          <w:szCs w:val="28"/>
        </w:rPr>
        <w:t xml:space="preserve">в 2013 г. прогнозировалось на 1,47% (фактически – на 4,53%), </w:t>
      </w:r>
    </w:p>
    <w:p w:rsidR="00972A04" w:rsidRPr="00C81B40" w:rsidRDefault="00972A04" w:rsidP="00972A04">
      <w:pPr>
        <w:suppressAutoHyphens/>
        <w:spacing w:line="233" w:lineRule="auto"/>
        <w:ind w:firstLine="720"/>
        <w:jc w:val="both"/>
        <w:rPr>
          <w:color w:val="000000"/>
          <w:sz w:val="28"/>
          <w:szCs w:val="28"/>
        </w:rPr>
      </w:pPr>
      <w:r w:rsidRPr="00C81B40">
        <w:rPr>
          <w:color w:val="000000"/>
          <w:sz w:val="28"/>
          <w:szCs w:val="28"/>
        </w:rPr>
        <w:lastRenderedPageBreak/>
        <w:t>в 2014 г</w:t>
      </w:r>
      <w:r>
        <w:rPr>
          <w:color w:val="000000"/>
          <w:sz w:val="28"/>
          <w:szCs w:val="28"/>
        </w:rPr>
        <w:t xml:space="preserve"> </w:t>
      </w:r>
      <w:r w:rsidRPr="00C81B40">
        <w:rPr>
          <w:color w:val="000000"/>
          <w:sz w:val="28"/>
          <w:szCs w:val="28"/>
        </w:rPr>
        <w:t xml:space="preserve">– на 2,64% (фактически – на 7,55%), </w:t>
      </w:r>
    </w:p>
    <w:p w:rsidR="00972A04" w:rsidRPr="00C81B40" w:rsidRDefault="00972A04" w:rsidP="00972A04">
      <w:pPr>
        <w:suppressAutoHyphens/>
        <w:spacing w:line="233" w:lineRule="auto"/>
        <w:ind w:firstLine="720"/>
        <w:jc w:val="both"/>
        <w:rPr>
          <w:color w:val="000000"/>
          <w:sz w:val="28"/>
          <w:szCs w:val="28"/>
        </w:rPr>
      </w:pPr>
      <w:r w:rsidRPr="00C81B40">
        <w:rPr>
          <w:color w:val="000000"/>
          <w:sz w:val="28"/>
          <w:szCs w:val="28"/>
        </w:rPr>
        <w:t xml:space="preserve">в 2015 г. – на 4,2% (фактически – на 21,50%), </w:t>
      </w:r>
    </w:p>
    <w:p w:rsidR="00972A04" w:rsidRPr="00C81B40" w:rsidRDefault="00972A04" w:rsidP="00972A04">
      <w:pPr>
        <w:suppressAutoHyphens/>
        <w:spacing w:line="233" w:lineRule="auto"/>
        <w:ind w:firstLine="720"/>
        <w:jc w:val="both"/>
        <w:rPr>
          <w:color w:val="000000"/>
          <w:sz w:val="28"/>
          <w:szCs w:val="28"/>
        </w:rPr>
      </w:pPr>
      <w:r w:rsidRPr="00C81B40">
        <w:rPr>
          <w:color w:val="000000"/>
          <w:sz w:val="28"/>
          <w:szCs w:val="28"/>
        </w:rPr>
        <w:t xml:space="preserve">в 2016 г. – на 5,33% (фактически – на 35,47%), </w:t>
      </w:r>
    </w:p>
    <w:p w:rsidR="00972A04" w:rsidRPr="00C81B40" w:rsidRDefault="00972A04" w:rsidP="00972A04">
      <w:pPr>
        <w:suppressAutoHyphens/>
        <w:spacing w:line="233" w:lineRule="auto"/>
        <w:ind w:firstLine="720"/>
        <w:jc w:val="both"/>
        <w:rPr>
          <w:color w:val="000000"/>
          <w:sz w:val="28"/>
          <w:szCs w:val="28"/>
        </w:rPr>
      </w:pPr>
      <w:r w:rsidRPr="00C81B40">
        <w:rPr>
          <w:color w:val="000000"/>
          <w:sz w:val="28"/>
          <w:szCs w:val="28"/>
        </w:rPr>
        <w:t>в 2017 г. – на 12,86% (фактически – на 40,0%);</w:t>
      </w:r>
    </w:p>
    <w:p w:rsidR="00972A04" w:rsidRPr="00C81B40" w:rsidRDefault="00972A04" w:rsidP="00972A04">
      <w:pPr>
        <w:suppressAutoHyphens/>
        <w:spacing w:line="233" w:lineRule="auto"/>
        <w:ind w:firstLine="720"/>
        <w:jc w:val="both"/>
        <w:rPr>
          <w:color w:val="000000"/>
          <w:sz w:val="28"/>
          <w:szCs w:val="28"/>
        </w:rPr>
      </w:pPr>
      <w:r w:rsidRPr="00C81B40">
        <w:rPr>
          <w:color w:val="000000"/>
          <w:sz w:val="28"/>
          <w:szCs w:val="28"/>
        </w:rPr>
        <w:t>в 2018 г. – на 18,58% (фактически – на 40,0%).</w:t>
      </w:r>
    </w:p>
    <w:p w:rsidR="00972A04" w:rsidRPr="00C81B40" w:rsidRDefault="00972A04" w:rsidP="00972A04">
      <w:pPr>
        <w:suppressAutoHyphens/>
        <w:ind w:firstLine="709"/>
        <w:jc w:val="both"/>
        <w:rPr>
          <w:color w:val="000000"/>
          <w:sz w:val="28"/>
          <w:szCs w:val="28"/>
        </w:rPr>
      </w:pPr>
      <w:r w:rsidRPr="00C81B40">
        <w:rPr>
          <w:color w:val="000000"/>
          <w:sz w:val="28"/>
          <w:szCs w:val="28"/>
        </w:rPr>
        <w:t>Количество ДТП с участием нетрезвых и отказавшихся от освидетельствования водителей сократилось на 8,9% (со 158 до 144). В результате таких происшествий погибло 26 человек (-42,2%) и 204 (-8,9%) ранено.</w:t>
      </w:r>
    </w:p>
    <w:p w:rsidR="00A32FD6" w:rsidRDefault="00972A04" w:rsidP="00972A04">
      <w:pPr>
        <w:shd w:val="clear" w:color="auto" w:fill="FFFFFF"/>
        <w:suppressAutoHyphens/>
        <w:spacing w:line="252" w:lineRule="auto"/>
        <w:ind w:firstLine="720"/>
        <w:jc w:val="both"/>
        <w:rPr>
          <w:color w:val="000000"/>
          <w:sz w:val="28"/>
          <w:szCs w:val="28"/>
        </w:rPr>
      </w:pPr>
      <w:r w:rsidRPr="00C81B40">
        <w:rPr>
          <w:color w:val="000000"/>
          <w:sz w:val="28"/>
          <w:szCs w:val="28"/>
        </w:rPr>
        <w:t xml:space="preserve">Сотрудниками Госавтоинспекции в области обеспечения безопасности дорожного движения </w:t>
      </w:r>
      <w:r w:rsidRPr="00972A04">
        <w:rPr>
          <w:color w:val="000000"/>
          <w:sz w:val="28"/>
          <w:szCs w:val="28"/>
        </w:rPr>
        <w:t xml:space="preserve">выявлено 1007280 (+17,6%, </w:t>
      </w:r>
      <w:r w:rsidRPr="00972A04">
        <w:rPr>
          <w:sz w:val="28"/>
          <w:szCs w:val="28"/>
        </w:rPr>
        <w:t xml:space="preserve">2017 год </w:t>
      </w:r>
      <w:r w:rsidRPr="00972A04">
        <w:rPr>
          <w:color w:val="000000"/>
          <w:sz w:val="28"/>
          <w:szCs w:val="28"/>
        </w:rPr>
        <w:t>- 856797) административных правонарушений</w:t>
      </w:r>
      <w:r w:rsidR="00A32FD6">
        <w:rPr>
          <w:color w:val="000000"/>
          <w:sz w:val="28"/>
          <w:szCs w:val="28"/>
        </w:rPr>
        <w:t xml:space="preserve">. </w:t>
      </w:r>
      <w:r w:rsidRPr="00972A04">
        <w:rPr>
          <w:color w:val="000000"/>
          <w:sz w:val="28"/>
          <w:szCs w:val="28"/>
        </w:rPr>
        <w:t>С использованием приборов фотофиксации, работающих в автоматическом режиме</w:t>
      </w:r>
      <w:r w:rsidRPr="00C81B40">
        <w:rPr>
          <w:color w:val="000000"/>
          <w:sz w:val="28"/>
          <w:szCs w:val="28"/>
        </w:rPr>
        <w:t>, выявлено 800</w:t>
      </w:r>
      <w:r>
        <w:rPr>
          <w:color w:val="000000"/>
          <w:sz w:val="28"/>
          <w:szCs w:val="28"/>
        </w:rPr>
        <w:t> </w:t>
      </w:r>
      <w:r w:rsidRPr="00C81B40">
        <w:rPr>
          <w:color w:val="000000"/>
          <w:sz w:val="28"/>
          <w:szCs w:val="28"/>
        </w:rPr>
        <w:t xml:space="preserve">115 правонарушений (+28,0%, </w:t>
      </w:r>
      <w:r w:rsidRPr="00C81B40">
        <w:rPr>
          <w:sz w:val="28"/>
          <w:szCs w:val="28"/>
        </w:rPr>
        <w:t xml:space="preserve">2017 год </w:t>
      </w:r>
      <w:r w:rsidRPr="00C81B40">
        <w:rPr>
          <w:color w:val="000000"/>
          <w:sz w:val="28"/>
          <w:szCs w:val="28"/>
        </w:rPr>
        <w:t>– 624</w:t>
      </w:r>
      <w:r w:rsidR="00A32FD6">
        <w:rPr>
          <w:color w:val="000000"/>
          <w:sz w:val="28"/>
          <w:szCs w:val="28"/>
        </w:rPr>
        <w:t> </w:t>
      </w:r>
      <w:r w:rsidRPr="00C81B40">
        <w:rPr>
          <w:color w:val="000000"/>
          <w:sz w:val="28"/>
          <w:szCs w:val="28"/>
        </w:rPr>
        <w:t>999</w:t>
      </w:r>
      <w:r w:rsidR="00A32FD6">
        <w:rPr>
          <w:color w:val="000000"/>
          <w:sz w:val="28"/>
          <w:szCs w:val="28"/>
        </w:rPr>
        <w:t>).</w:t>
      </w:r>
    </w:p>
    <w:p w:rsidR="0025661A" w:rsidRPr="005B3249" w:rsidRDefault="002501FE" w:rsidP="005B3249">
      <w:pPr>
        <w:pStyle w:val="2"/>
        <w:suppressAutoHyphens/>
        <w:spacing w:after="240"/>
      </w:pPr>
      <w:bookmarkStart w:id="37" w:name="_Toc505236734"/>
      <w:r w:rsidRPr="005B3249">
        <w:t>Меры по обеспечению общественного доверия</w:t>
      </w:r>
      <w:r w:rsidRPr="005B3249">
        <w:br/>
        <w:t>и поддержки граждан</w:t>
      </w:r>
      <w:bookmarkEnd w:id="37"/>
    </w:p>
    <w:p w:rsidR="005B3249" w:rsidRPr="005B3249" w:rsidRDefault="005B3249" w:rsidP="005B3249">
      <w:pPr>
        <w:suppressAutoHyphens/>
        <w:ind w:left="-11" w:firstLine="720"/>
        <w:contextualSpacing/>
        <w:jc w:val="both"/>
        <w:rPr>
          <w:sz w:val="28"/>
          <w:szCs w:val="28"/>
        </w:rPr>
      </w:pPr>
      <w:r w:rsidRPr="005B3249">
        <w:rPr>
          <w:sz w:val="28"/>
          <w:szCs w:val="28"/>
        </w:rPr>
        <w:t xml:space="preserve">В 2018 году МВД по Чувашской Республике проделан значительный объем работы, направленный на повышение уровня информированности населения о деятельности ОВД по профилактике преступлений и правонарушений, охране общественного порядка, обеспечению безопасности граждан, созданию положительного общественного мнения о деятельности полиции. </w:t>
      </w:r>
    </w:p>
    <w:p w:rsidR="005B3249" w:rsidRPr="005B3249" w:rsidRDefault="005B3249" w:rsidP="005B3249">
      <w:pPr>
        <w:suppressAutoHyphens/>
        <w:ind w:left="-11" w:firstLine="720"/>
        <w:contextualSpacing/>
        <w:jc w:val="both"/>
        <w:rPr>
          <w:sz w:val="28"/>
          <w:szCs w:val="28"/>
        </w:rPr>
      </w:pPr>
      <w:r w:rsidRPr="005B3249">
        <w:rPr>
          <w:sz w:val="28"/>
          <w:szCs w:val="28"/>
        </w:rPr>
        <w:t xml:space="preserve">В средствах массовой информации размещено 8376 материалов информационного и профилактического характера. </w:t>
      </w:r>
    </w:p>
    <w:p w:rsidR="005B3249" w:rsidRPr="005B3249" w:rsidRDefault="005B3249" w:rsidP="005B3249">
      <w:pPr>
        <w:tabs>
          <w:tab w:val="num" w:pos="102"/>
          <w:tab w:val="left" w:pos="11067"/>
        </w:tabs>
        <w:suppressAutoHyphens/>
        <w:ind w:right="102" w:firstLine="851"/>
        <w:jc w:val="both"/>
        <w:rPr>
          <w:sz w:val="28"/>
          <w:szCs w:val="28"/>
        </w:rPr>
      </w:pPr>
      <w:r w:rsidRPr="005B3249">
        <w:rPr>
          <w:sz w:val="28"/>
          <w:szCs w:val="28"/>
        </w:rPr>
        <w:t>За 2018 г</w:t>
      </w:r>
      <w:r>
        <w:rPr>
          <w:sz w:val="28"/>
          <w:szCs w:val="28"/>
        </w:rPr>
        <w:t>од</w:t>
      </w:r>
      <w:r w:rsidRPr="005B3249">
        <w:rPr>
          <w:sz w:val="28"/>
          <w:szCs w:val="28"/>
        </w:rPr>
        <w:t xml:space="preserve"> в республиканской и районной периодической печати опубликовано 1907 материалов о деятельности органов внутренних дел Чувашской Республики, в т.ч. в районной печати – 1065.</w:t>
      </w:r>
    </w:p>
    <w:p w:rsidR="005B3249" w:rsidRPr="005B3249" w:rsidRDefault="005B3249" w:rsidP="005B3249">
      <w:pPr>
        <w:tabs>
          <w:tab w:val="num" w:pos="102"/>
          <w:tab w:val="left" w:pos="11067"/>
        </w:tabs>
        <w:suppressAutoHyphens/>
        <w:ind w:right="102" w:firstLine="851"/>
        <w:jc w:val="both"/>
        <w:rPr>
          <w:sz w:val="28"/>
          <w:szCs w:val="28"/>
        </w:rPr>
      </w:pPr>
      <w:r w:rsidRPr="005B3249">
        <w:rPr>
          <w:sz w:val="28"/>
          <w:szCs w:val="28"/>
        </w:rPr>
        <w:t xml:space="preserve">В эфире телеканалов показано 512 видеосюжетов, на федеральном телевидении – 45. </w:t>
      </w:r>
      <w:r w:rsidR="00A32FD6">
        <w:rPr>
          <w:sz w:val="28"/>
          <w:szCs w:val="28"/>
        </w:rPr>
        <w:t>П</w:t>
      </w:r>
      <w:r w:rsidRPr="005B3249">
        <w:rPr>
          <w:sz w:val="28"/>
          <w:szCs w:val="28"/>
        </w:rPr>
        <w:t>родолжается взаимодействие с телеканалами «</w:t>
      </w:r>
      <w:proofErr w:type="spellStart"/>
      <w:r w:rsidRPr="005B3249">
        <w:rPr>
          <w:sz w:val="28"/>
          <w:szCs w:val="28"/>
        </w:rPr>
        <w:t>Рен</w:t>
      </w:r>
      <w:proofErr w:type="spellEnd"/>
      <w:r w:rsidRPr="005B3249">
        <w:rPr>
          <w:sz w:val="28"/>
          <w:szCs w:val="28"/>
        </w:rPr>
        <w:t xml:space="preserve"> ТВ», «ТВ центр», «5 канал-Петербург», «НТВ», «Россия 24».</w:t>
      </w:r>
    </w:p>
    <w:p w:rsidR="005B3249" w:rsidRPr="005B3249" w:rsidRDefault="005B3249" w:rsidP="005B3249">
      <w:pPr>
        <w:tabs>
          <w:tab w:val="num" w:pos="102"/>
          <w:tab w:val="left" w:pos="11067"/>
        </w:tabs>
        <w:suppressAutoHyphens/>
        <w:ind w:right="102" w:firstLine="851"/>
        <w:jc w:val="both"/>
        <w:rPr>
          <w:sz w:val="28"/>
          <w:szCs w:val="28"/>
        </w:rPr>
      </w:pPr>
      <w:r w:rsidRPr="005B3249">
        <w:rPr>
          <w:sz w:val="28"/>
          <w:szCs w:val="28"/>
        </w:rPr>
        <w:t>На радио транслировалось 582 информационных сообщения.</w:t>
      </w:r>
    </w:p>
    <w:p w:rsidR="005B3249" w:rsidRPr="005B3249" w:rsidRDefault="005B3249" w:rsidP="005B3249">
      <w:pPr>
        <w:tabs>
          <w:tab w:val="num" w:pos="102"/>
          <w:tab w:val="left" w:pos="11067"/>
        </w:tabs>
        <w:suppressAutoHyphens/>
        <w:ind w:right="102" w:firstLine="851"/>
        <w:jc w:val="both"/>
        <w:rPr>
          <w:sz w:val="28"/>
          <w:szCs w:val="28"/>
        </w:rPr>
      </w:pPr>
      <w:r w:rsidRPr="005B3249">
        <w:rPr>
          <w:sz w:val="28"/>
          <w:szCs w:val="28"/>
        </w:rPr>
        <w:t>В новостных лентах информационных агентств размещено 3806 сообщений о деятельности МВД по Чувашской Республике.</w:t>
      </w:r>
    </w:p>
    <w:p w:rsidR="005B3249" w:rsidRPr="005B3249" w:rsidRDefault="005B3249" w:rsidP="005B3249">
      <w:pPr>
        <w:tabs>
          <w:tab w:val="num" w:pos="102"/>
          <w:tab w:val="left" w:pos="11067"/>
        </w:tabs>
        <w:suppressAutoHyphens/>
        <w:ind w:right="102" w:firstLine="851"/>
        <w:jc w:val="both"/>
        <w:rPr>
          <w:sz w:val="28"/>
          <w:szCs w:val="28"/>
        </w:rPr>
      </w:pPr>
      <w:r w:rsidRPr="005B3249">
        <w:rPr>
          <w:sz w:val="28"/>
          <w:szCs w:val="28"/>
        </w:rPr>
        <w:t>На официальном сайте МВД по Чувашской Республике в сети Интернет в разделе «Новости» за 2018 г</w:t>
      </w:r>
      <w:r>
        <w:rPr>
          <w:sz w:val="28"/>
          <w:szCs w:val="28"/>
        </w:rPr>
        <w:t>од</w:t>
      </w:r>
      <w:r w:rsidRPr="005B3249">
        <w:rPr>
          <w:sz w:val="28"/>
          <w:szCs w:val="28"/>
        </w:rPr>
        <w:t xml:space="preserve"> размещено 1569 информационных сообщений о деятельности органов внутренних дел.</w:t>
      </w:r>
    </w:p>
    <w:p w:rsidR="005B3249" w:rsidRPr="005B3249" w:rsidRDefault="005B3249" w:rsidP="005B3249">
      <w:pPr>
        <w:pStyle w:val="aff4"/>
        <w:suppressAutoHyphens/>
        <w:ind w:firstLine="851"/>
        <w:rPr>
          <w:sz w:val="28"/>
          <w:szCs w:val="28"/>
        </w:rPr>
      </w:pPr>
      <w:r w:rsidRPr="005B3249">
        <w:rPr>
          <w:sz w:val="28"/>
          <w:szCs w:val="28"/>
        </w:rPr>
        <w:t xml:space="preserve">Ежедневно наполняются актуальной информацией, сопровождаемой фото и видеоматериалами, официальные </w:t>
      </w:r>
      <w:proofErr w:type="spellStart"/>
      <w:r w:rsidRPr="005B3249">
        <w:rPr>
          <w:sz w:val="28"/>
          <w:szCs w:val="28"/>
        </w:rPr>
        <w:t>аккаунты</w:t>
      </w:r>
      <w:proofErr w:type="spellEnd"/>
      <w:r w:rsidRPr="005B3249">
        <w:rPr>
          <w:sz w:val="28"/>
          <w:szCs w:val="28"/>
        </w:rPr>
        <w:t xml:space="preserve"> МВД по Чувашской Республике в сети Интернет: «</w:t>
      </w:r>
      <w:proofErr w:type="spellStart"/>
      <w:r w:rsidRPr="005B3249">
        <w:rPr>
          <w:sz w:val="28"/>
          <w:szCs w:val="28"/>
        </w:rPr>
        <w:t>Twitter</w:t>
      </w:r>
      <w:proofErr w:type="spellEnd"/>
      <w:r w:rsidRPr="005B3249">
        <w:rPr>
          <w:sz w:val="28"/>
          <w:szCs w:val="28"/>
        </w:rPr>
        <w:t>», «</w:t>
      </w:r>
      <w:proofErr w:type="spellStart"/>
      <w:r w:rsidRPr="005B3249">
        <w:rPr>
          <w:sz w:val="28"/>
          <w:szCs w:val="28"/>
        </w:rPr>
        <w:t>Instagram</w:t>
      </w:r>
      <w:proofErr w:type="spellEnd"/>
      <w:r w:rsidRPr="005B3249">
        <w:rPr>
          <w:sz w:val="28"/>
          <w:szCs w:val="28"/>
        </w:rPr>
        <w:t>», «</w:t>
      </w:r>
      <w:proofErr w:type="spellStart"/>
      <w:r w:rsidRPr="005B3249">
        <w:rPr>
          <w:sz w:val="28"/>
          <w:szCs w:val="28"/>
        </w:rPr>
        <w:t>Facebook</w:t>
      </w:r>
      <w:proofErr w:type="spellEnd"/>
      <w:r w:rsidRPr="005B3249">
        <w:rPr>
          <w:sz w:val="28"/>
          <w:szCs w:val="28"/>
        </w:rPr>
        <w:t xml:space="preserve">», </w:t>
      </w:r>
      <w:r>
        <w:rPr>
          <w:sz w:val="28"/>
          <w:szCs w:val="28"/>
        </w:rPr>
        <w:br/>
      </w:r>
      <w:r w:rsidRPr="005B3249">
        <w:rPr>
          <w:sz w:val="28"/>
          <w:szCs w:val="28"/>
        </w:rPr>
        <w:t xml:space="preserve">«В Контакте», </w:t>
      </w:r>
      <w:proofErr w:type="spellStart"/>
      <w:r w:rsidRPr="005B3249">
        <w:rPr>
          <w:sz w:val="28"/>
          <w:szCs w:val="28"/>
        </w:rPr>
        <w:t>видеохостинг</w:t>
      </w:r>
      <w:proofErr w:type="spellEnd"/>
      <w:r w:rsidRPr="005B3249">
        <w:rPr>
          <w:sz w:val="28"/>
          <w:szCs w:val="28"/>
        </w:rPr>
        <w:t xml:space="preserve"> «</w:t>
      </w:r>
      <w:proofErr w:type="spellStart"/>
      <w:r w:rsidRPr="005B3249">
        <w:rPr>
          <w:sz w:val="28"/>
          <w:szCs w:val="28"/>
        </w:rPr>
        <w:t>YouTube</w:t>
      </w:r>
      <w:proofErr w:type="spellEnd"/>
      <w:r w:rsidRPr="005B3249">
        <w:rPr>
          <w:sz w:val="28"/>
          <w:szCs w:val="28"/>
        </w:rPr>
        <w:t>». За два года существования страницы МВД по Чувашии в «</w:t>
      </w:r>
      <w:proofErr w:type="spellStart"/>
      <w:r w:rsidRPr="005B3249">
        <w:rPr>
          <w:sz w:val="28"/>
          <w:szCs w:val="28"/>
        </w:rPr>
        <w:t>Instagram</w:t>
      </w:r>
      <w:proofErr w:type="spellEnd"/>
      <w:r w:rsidRPr="005B3249">
        <w:rPr>
          <w:sz w:val="28"/>
          <w:szCs w:val="28"/>
        </w:rPr>
        <w:t xml:space="preserve">», число подписчиков </w:t>
      </w:r>
      <w:proofErr w:type="spellStart"/>
      <w:r w:rsidRPr="005B3249">
        <w:rPr>
          <w:sz w:val="28"/>
          <w:szCs w:val="28"/>
        </w:rPr>
        <w:t>аккаунта</w:t>
      </w:r>
      <w:proofErr w:type="spellEnd"/>
      <w:r w:rsidRPr="005B3249">
        <w:rPr>
          <w:sz w:val="28"/>
          <w:szCs w:val="28"/>
        </w:rPr>
        <w:t xml:space="preserve"> выросло до 14 тысяч человек.</w:t>
      </w:r>
    </w:p>
    <w:p w:rsidR="005B3249" w:rsidRPr="005B3249" w:rsidRDefault="00A32FD6" w:rsidP="005B3249">
      <w:pPr>
        <w:pStyle w:val="aff4"/>
        <w:suppressAutoHyphens/>
        <w:ind w:firstLine="851"/>
        <w:rPr>
          <w:sz w:val="28"/>
          <w:szCs w:val="28"/>
        </w:rPr>
      </w:pPr>
      <w:r>
        <w:rPr>
          <w:sz w:val="28"/>
          <w:szCs w:val="28"/>
        </w:rPr>
        <w:lastRenderedPageBreak/>
        <w:t xml:space="preserve">Значительной </w:t>
      </w:r>
      <w:r w:rsidR="005B3249" w:rsidRPr="005B3249">
        <w:rPr>
          <w:sz w:val="28"/>
          <w:szCs w:val="28"/>
        </w:rPr>
        <w:t xml:space="preserve">популярностью у жителей Чувашии пользуется </w:t>
      </w:r>
      <w:proofErr w:type="spellStart"/>
      <w:r w:rsidR="005B3249" w:rsidRPr="005B3249">
        <w:rPr>
          <w:sz w:val="28"/>
          <w:szCs w:val="28"/>
        </w:rPr>
        <w:t>аккаунт</w:t>
      </w:r>
      <w:proofErr w:type="spellEnd"/>
      <w:r w:rsidR="005B3249" w:rsidRPr="005B3249">
        <w:rPr>
          <w:sz w:val="28"/>
          <w:szCs w:val="28"/>
        </w:rPr>
        <w:t xml:space="preserve"> УГИБДД МВД по Чувашии в «</w:t>
      </w:r>
      <w:proofErr w:type="spellStart"/>
      <w:r w:rsidR="005B3249" w:rsidRPr="005B3249">
        <w:rPr>
          <w:sz w:val="28"/>
          <w:szCs w:val="28"/>
        </w:rPr>
        <w:t>Instagram</w:t>
      </w:r>
      <w:proofErr w:type="spellEnd"/>
      <w:r w:rsidR="005B3249" w:rsidRPr="005B3249">
        <w:rPr>
          <w:sz w:val="28"/>
          <w:szCs w:val="28"/>
        </w:rPr>
        <w:t>», число подписчиков превышает 58 тысяч человек.</w:t>
      </w:r>
    </w:p>
    <w:p w:rsidR="005B3249" w:rsidRPr="005B3249" w:rsidRDefault="005B3249" w:rsidP="005B3249">
      <w:pPr>
        <w:pStyle w:val="aff4"/>
        <w:suppressAutoHyphens/>
        <w:ind w:firstLine="851"/>
        <w:rPr>
          <w:sz w:val="28"/>
          <w:szCs w:val="28"/>
        </w:rPr>
      </w:pPr>
      <w:r>
        <w:rPr>
          <w:sz w:val="28"/>
          <w:szCs w:val="28"/>
        </w:rPr>
        <w:t>П</w:t>
      </w:r>
      <w:r w:rsidRPr="005B3249">
        <w:rPr>
          <w:sz w:val="28"/>
          <w:szCs w:val="28"/>
        </w:rPr>
        <w:t xml:space="preserve">роводится широкомасштабная работа по профилактике бесконтактных мошенничеств. Изготовленные по инициативе МВД по Чувашской Республике 50 тысяч иллюстрированных листовок распространены в городах и районах республики в местах массового пребывания граждан, оказания государственных услуг, </w:t>
      </w:r>
      <w:r w:rsidR="00A32FD6">
        <w:rPr>
          <w:sz w:val="28"/>
          <w:szCs w:val="28"/>
        </w:rPr>
        <w:t>торгово-развлекательных центрах</w:t>
      </w:r>
      <w:r w:rsidRPr="005B3249">
        <w:rPr>
          <w:sz w:val="28"/>
          <w:szCs w:val="28"/>
        </w:rPr>
        <w:t xml:space="preserve"> и салонах общественного транспорта. Проводится ежедневное информирование населения через СМИ и сеть Интернет о фактах мошенничества и рекомендации по их предупреждению. Совместно с представителями банковских учреждений п</w:t>
      </w:r>
      <w:r w:rsidR="00A32FD6">
        <w:rPr>
          <w:sz w:val="28"/>
          <w:szCs w:val="28"/>
        </w:rPr>
        <w:t>р</w:t>
      </w:r>
      <w:r w:rsidRPr="005B3249">
        <w:rPr>
          <w:sz w:val="28"/>
          <w:szCs w:val="28"/>
        </w:rPr>
        <w:t xml:space="preserve">оводятся мастер-классы и </w:t>
      </w:r>
      <w:proofErr w:type="spellStart"/>
      <w:r w:rsidRPr="005B3249">
        <w:rPr>
          <w:sz w:val="28"/>
          <w:szCs w:val="28"/>
        </w:rPr>
        <w:t>флеш-мобы</w:t>
      </w:r>
      <w:proofErr w:type="spellEnd"/>
      <w:r w:rsidRPr="005B3249">
        <w:rPr>
          <w:sz w:val="28"/>
          <w:szCs w:val="28"/>
        </w:rPr>
        <w:t xml:space="preserve"> по профилактике данного вида преступлений. К примеру, 15.12.2018 в ДК ЧГУ им. И.Н. Ульянова проведена акция «Дед Мороз предупреждает». Созданный </w:t>
      </w:r>
      <w:proofErr w:type="spellStart"/>
      <w:r w:rsidRPr="005B3249">
        <w:rPr>
          <w:sz w:val="28"/>
          <w:szCs w:val="28"/>
        </w:rPr>
        <w:t>ОИиОС</w:t>
      </w:r>
      <w:proofErr w:type="spellEnd"/>
      <w:r w:rsidRPr="005B3249">
        <w:rPr>
          <w:sz w:val="28"/>
          <w:szCs w:val="28"/>
        </w:rPr>
        <w:t xml:space="preserve"> профилактический видеоролик размещен на страницах популярных социальных сетей в Интернете</w:t>
      </w:r>
      <w:r w:rsidR="00A32FD6">
        <w:rPr>
          <w:sz w:val="28"/>
          <w:szCs w:val="28"/>
        </w:rPr>
        <w:t>.</w:t>
      </w:r>
      <w:r w:rsidRPr="005B3249">
        <w:rPr>
          <w:sz w:val="28"/>
          <w:szCs w:val="28"/>
        </w:rPr>
        <w:t xml:space="preserve"> Организовано ежедневное размещение на телеканалах «Россия 1» и «Россия 24» (ГТРК «Чувашия») и «Национальное телевидение» данного видеоролика и тематической «бегущей строки». Ролик транслируется также в кинотеатрах </w:t>
      </w:r>
      <w:proofErr w:type="gramStart"/>
      <w:r w:rsidRPr="005B3249">
        <w:rPr>
          <w:sz w:val="28"/>
          <w:szCs w:val="28"/>
        </w:rPr>
        <w:t>г</w:t>
      </w:r>
      <w:proofErr w:type="gramEnd"/>
      <w:r w:rsidRPr="005B3249">
        <w:rPr>
          <w:sz w:val="28"/>
          <w:szCs w:val="28"/>
        </w:rPr>
        <w:t>. Чебоксары и Новочебоксарска перед показами фильмов, а также на установленных в г. Чебоксары видеоэкранах.</w:t>
      </w:r>
    </w:p>
    <w:p w:rsidR="005B3249" w:rsidRPr="005B3249" w:rsidRDefault="005B3249" w:rsidP="005B3249">
      <w:pPr>
        <w:pStyle w:val="aff4"/>
        <w:suppressAutoHyphens/>
        <w:ind w:firstLine="709"/>
        <w:rPr>
          <w:sz w:val="28"/>
          <w:szCs w:val="28"/>
        </w:rPr>
      </w:pPr>
      <w:r w:rsidRPr="005B3249">
        <w:rPr>
          <w:sz w:val="28"/>
          <w:szCs w:val="28"/>
        </w:rPr>
        <w:t xml:space="preserve">При активном участии Общественного совета  при МВД по Чувашской Республике проводятся </w:t>
      </w:r>
      <w:proofErr w:type="spellStart"/>
      <w:r w:rsidRPr="005B3249">
        <w:rPr>
          <w:sz w:val="28"/>
          <w:szCs w:val="28"/>
        </w:rPr>
        <w:t>социально-имиджевые</w:t>
      </w:r>
      <w:proofErr w:type="spellEnd"/>
      <w:r w:rsidRPr="005B3249">
        <w:rPr>
          <w:sz w:val="28"/>
          <w:szCs w:val="28"/>
        </w:rPr>
        <w:t xml:space="preserve"> акции и спецпроекты МВД: «Классный полицейский», «Диалог с полицией», «Воспитай четвероногого друга», «Полиция и Дети».</w:t>
      </w:r>
    </w:p>
    <w:p w:rsidR="005B3249" w:rsidRPr="005B3249" w:rsidRDefault="005B3249" w:rsidP="005B3249">
      <w:pPr>
        <w:pStyle w:val="aff4"/>
        <w:suppressAutoHyphens/>
        <w:ind w:firstLine="709"/>
        <w:rPr>
          <w:sz w:val="28"/>
          <w:szCs w:val="28"/>
        </w:rPr>
      </w:pPr>
      <w:r w:rsidRPr="005B3249">
        <w:rPr>
          <w:sz w:val="28"/>
          <w:szCs w:val="28"/>
        </w:rPr>
        <w:t xml:space="preserve">В учебных заведениях республики проведены мероприятия по пропаганде социально значимых ценностей и создания условий для развития мирных межнациональных и межрелигиозных отношений. В период апрель-май в </w:t>
      </w:r>
      <w:r w:rsidR="00A32FD6">
        <w:rPr>
          <w:sz w:val="28"/>
          <w:szCs w:val="28"/>
        </w:rPr>
        <w:t xml:space="preserve">территориальных органах МВД </w:t>
      </w:r>
      <w:r w:rsidRPr="005B3249">
        <w:rPr>
          <w:sz w:val="28"/>
          <w:szCs w:val="28"/>
        </w:rPr>
        <w:t xml:space="preserve">России на районном уровне проведены «Дни открытых дверей» – своего рода мини-акция МВД по Чувашской Республике «Полицейский десант»: для учеников старших классов организованы экскурсии по отделам полиции, показана работа отдельных подразделений, проведены </w:t>
      </w:r>
      <w:proofErr w:type="spellStart"/>
      <w:r w:rsidRPr="005B3249">
        <w:rPr>
          <w:sz w:val="28"/>
          <w:szCs w:val="28"/>
        </w:rPr>
        <w:t>профориентационные</w:t>
      </w:r>
      <w:proofErr w:type="spellEnd"/>
      <w:r w:rsidRPr="005B3249">
        <w:rPr>
          <w:sz w:val="28"/>
          <w:szCs w:val="28"/>
        </w:rPr>
        <w:t xml:space="preserve"> беседы. Кроме того, в </w:t>
      </w:r>
      <w:proofErr w:type="gramStart"/>
      <w:r w:rsidRPr="005B3249">
        <w:rPr>
          <w:sz w:val="28"/>
          <w:szCs w:val="28"/>
        </w:rPr>
        <w:t>г</w:t>
      </w:r>
      <w:proofErr w:type="gramEnd"/>
      <w:r w:rsidRPr="005B3249">
        <w:rPr>
          <w:sz w:val="28"/>
          <w:szCs w:val="28"/>
        </w:rPr>
        <w:t>. Чебоксары проведены экскурсии для студентов факультетов правоохранительной направленности и депутатов городского собрания депутатов в Центр управления нарядами УМВД России по г. Чебоксары с целью ознакомления с работой полиции, создания положительного имиджа ОВД в целом.</w:t>
      </w:r>
    </w:p>
    <w:p w:rsidR="005B3249" w:rsidRDefault="005B3249" w:rsidP="005B3249">
      <w:pPr>
        <w:pStyle w:val="aff4"/>
        <w:suppressAutoHyphens/>
        <w:ind w:firstLine="851"/>
        <w:rPr>
          <w:sz w:val="28"/>
          <w:szCs w:val="28"/>
        </w:rPr>
      </w:pPr>
      <w:r w:rsidRPr="005B3249">
        <w:rPr>
          <w:sz w:val="28"/>
          <w:szCs w:val="28"/>
        </w:rPr>
        <w:t xml:space="preserve">В период летних каникул проведены акции «Каникулы с Общественным советом» и «Каникулы без опасности»: общественниками и сотрудниками полиции проверена организация безопасности и досуга в </w:t>
      </w:r>
      <w:r w:rsidR="00A32FD6">
        <w:rPr>
          <w:sz w:val="28"/>
          <w:szCs w:val="28"/>
        </w:rPr>
        <w:t>детских оздоровительных лагерях</w:t>
      </w:r>
      <w:r w:rsidRPr="005B3249">
        <w:rPr>
          <w:sz w:val="28"/>
          <w:szCs w:val="28"/>
        </w:rPr>
        <w:t>. Накануне Дня знаний (конец августа – начало сентября) проведена акция «Соберем ребенка в школу» и «Помоги пойти учиться» в районах республики.</w:t>
      </w:r>
    </w:p>
    <w:p w:rsidR="007F0E28" w:rsidRPr="005B3249" w:rsidRDefault="007F0E28" w:rsidP="005B3249">
      <w:pPr>
        <w:pStyle w:val="aff4"/>
        <w:suppressAutoHyphens/>
        <w:ind w:firstLine="851"/>
        <w:rPr>
          <w:sz w:val="28"/>
          <w:szCs w:val="28"/>
        </w:rPr>
      </w:pPr>
    </w:p>
    <w:p w:rsidR="004B6979" w:rsidRPr="00C81B40" w:rsidRDefault="004B6979" w:rsidP="004B6979">
      <w:pPr>
        <w:suppressAutoHyphens/>
        <w:ind w:firstLine="709"/>
        <w:jc w:val="both"/>
        <w:rPr>
          <w:sz w:val="28"/>
          <w:szCs w:val="28"/>
        </w:rPr>
      </w:pPr>
      <w:proofErr w:type="gramStart"/>
      <w:r w:rsidRPr="00C81B40">
        <w:rPr>
          <w:sz w:val="28"/>
          <w:szCs w:val="28"/>
        </w:rPr>
        <w:t xml:space="preserve">По результатам проведенного ФСО России в 2018 году опроса населения о деятельности полиции среди регионов Российской Федерации Чувашская Республика находится на 23 рейтинговом месте по уровню доверия граждан к сотрудникам полиции в обеспечении личной и имущественной безопасности – положительную оценку дали 45,6% опрошенных (в 2017 году – 45,8%), </w:t>
      </w:r>
      <w:r w:rsidRPr="00C81B40">
        <w:rPr>
          <w:sz w:val="28"/>
          <w:szCs w:val="28"/>
        </w:rPr>
        <w:br/>
        <w:t xml:space="preserve">на 36 месте по защищенности от преступных посягательств – 45,0% </w:t>
      </w:r>
      <w:r>
        <w:rPr>
          <w:sz w:val="28"/>
          <w:szCs w:val="28"/>
        </w:rPr>
        <w:br/>
      </w:r>
      <w:r w:rsidRPr="00C81B40">
        <w:rPr>
          <w:sz w:val="28"/>
          <w:szCs w:val="28"/>
        </w:rPr>
        <w:t>(в 2017 году – 40,6%), на</w:t>
      </w:r>
      <w:proofErr w:type="gramEnd"/>
      <w:r w:rsidRPr="00C81B40">
        <w:rPr>
          <w:sz w:val="28"/>
          <w:szCs w:val="28"/>
        </w:rPr>
        <w:t xml:space="preserve"> 39 </w:t>
      </w:r>
      <w:proofErr w:type="gramStart"/>
      <w:r w:rsidRPr="00C81B40">
        <w:rPr>
          <w:sz w:val="28"/>
          <w:szCs w:val="28"/>
        </w:rPr>
        <w:t>месте</w:t>
      </w:r>
      <w:proofErr w:type="gramEnd"/>
      <w:r w:rsidRPr="00C81B40">
        <w:rPr>
          <w:sz w:val="28"/>
          <w:szCs w:val="28"/>
        </w:rPr>
        <w:t xml:space="preserve"> по эффективности деятельности полиции по защите личных и имущественных интересов – 39,2% (в 2017 г. – 37,2%), </w:t>
      </w:r>
      <w:r>
        <w:rPr>
          <w:sz w:val="28"/>
          <w:szCs w:val="28"/>
        </w:rPr>
        <w:br/>
      </w:r>
      <w:r w:rsidRPr="00C81B40">
        <w:rPr>
          <w:sz w:val="28"/>
          <w:szCs w:val="28"/>
        </w:rPr>
        <w:t>на 3 месте по совершению в отношении респондентов преступлен</w:t>
      </w:r>
      <w:r w:rsidR="00A32FD6">
        <w:rPr>
          <w:sz w:val="28"/>
          <w:szCs w:val="28"/>
        </w:rPr>
        <w:t xml:space="preserve">ий – </w:t>
      </w:r>
      <w:r w:rsidR="00A32FD6">
        <w:rPr>
          <w:sz w:val="28"/>
          <w:szCs w:val="28"/>
        </w:rPr>
        <w:br/>
        <w:t>3,4% (в 2017 году – 5,2%)</w:t>
      </w:r>
      <w:r w:rsidRPr="00C81B40">
        <w:rPr>
          <w:sz w:val="28"/>
          <w:szCs w:val="28"/>
        </w:rPr>
        <w:t>.</w:t>
      </w:r>
    </w:p>
    <w:p w:rsidR="004B6979" w:rsidRPr="00C81B40" w:rsidRDefault="004B6979" w:rsidP="004B6979">
      <w:pPr>
        <w:suppressAutoHyphens/>
        <w:spacing w:line="252" w:lineRule="auto"/>
        <w:ind w:firstLine="709"/>
        <w:jc w:val="both"/>
        <w:rPr>
          <w:sz w:val="28"/>
        </w:rPr>
      </w:pPr>
    </w:p>
    <w:p w:rsidR="001D3822" w:rsidRPr="004B6979" w:rsidRDefault="001D3822" w:rsidP="00935871">
      <w:pPr>
        <w:suppressAutoHyphens/>
        <w:spacing w:line="216" w:lineRule="auto"/>
        <w:ind w:left="-11" w:firstLine="720"/>
        <w:contextualSpacing/>
        <w:jc w:val="both"/>
        <w:rPr>
          <w:sz w:val="28"/>
          <w:szCs w:val="28"/>
        </w:rPr>
      </w:pPr>
    </w:p>
    <w:bookmarkEnd w:id="35"/>
    <w:bookmarkEnd w:id="36"/>
    <w:p w:rsidR="006824A7" w:rsidRPr="00B6063E" w:rsidRDefault="006824A7" w:rsidP="00935871">
      <w:pPr>
        <w:pStyle w:val="4"/>
        <w:suppressAutoHyphens/>
        <w:spacing w:line="216" w:lineRule="auto"/>
        <w:ind w:right="266"/>
        <w:contextualSpacing/>
        <w:rPr>
          <w:rFonts w:ascii="Times New Roman" w:hAnsi="Times New Roman"/>
        </w:rPr>
      </w:pPr>
      <w:r w:rsidRPr="004B6979">
        <w:rPr>
          <w:rFonts w:ascii="Times New Roman" w:hAnsi="Times New Roman"/>
        </w:rPr>
        <w:t>МВД по Чувашской Республике</w:t>
      </w:r>
    </w:p>
    <w:sectPr w:rsidR="006824A7" w:rsidRPr="00B6063E" w:rsidSect="00015CA0">
      <w:headerReference w:type="even" r:id="rId33"/>
      <w:headerReference w:type="default" r:id="rId34"/>
      <w:headerReference w:type="first" r:id="rId35"/>
      <w:pgSz w:w="11907" w:h="16840" w:code="9"/>
      <w:pgMar w:top="1134" w:right="680" w:bottom="1134" w:left="1701" w:header="397" w:footer="720"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EA1" w:rsidRDefault="00A53EA1">
      <w:r>
        <w:separator/>
      </w:r>
    </w:p>
  </w:endnote>
  <w:endnote w:type="continuationSeparator" w:id="1">
    <w:p w:rsidR="00A53EA1" w:rsidRDefault="00A53E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A1" w:rsidRDefault="00A53EA1">
    <w:pPr>
      <w:pStyle w:val="ab"/>
      <w:jc w:val="right"/>
    </w:pPr>
  </w:p>
  <w:p w:rsidR="00A53EA1" w:rsidRDefault="00A53EA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EA1" w:rsidRDefault="00A53EA1">
      <w:r>
        <w:separator/>
      </w:r>
    </w:p>
  </w:footnote>
  <w:footnote w:type="continuationSeparator" w:id="1">
    <w:p w:rsidR="00A53EA1" w:rsidRDefault="00A53E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A1" w:rsidRDefault="007B037B">
    <w:pPr>
      <w:pStyle w:val="a9"/>
      <w:framePr w:wrap="around" w:vAnchor="text" w:hAnchor="margin" w:xAlign="right" w:y="1"/>
      <w:rPr>
        <w:rStyle w:val="a8"/>
      </w:rPr>
    </w:pPr>
    <w:r>
      <w:rPr>
        <w:rStyle w:val="a8"/>
      </w:rPr>
      <w:fldChar w:fldCharType="begin"/>
    </w:r>
    <w:r w:rsidR="00A53EA1">
      <w:rPr>
        <w:rStyle w:val="a8"/>
      </w:rPr>
      <w:instrText xml:space="preserve">PAGE  </w:instrText>
    </w:r>
    <w:r>
      <w:rPr>
        <w:rStyle w:val="a8"/>
      </w:rPr>
      <w:fldChar w:fldCharType="separate"/>
    </w:r>
    <w:r w:rsidR="00A53EA1">
      <w:rPr>
        <w:rStyle w:val="a8"/>
        <w:noProof/>
      </w:rPr>
      <w:t>1</w:t>
    </w:r>
    <w:r>
      <w:rPr>
        <w:rStyle w:val="a8"/>
      </w:rPr>
      <w:fldChar w:fldCharType="end"/>
    </w:r>
  </w:p>
  <w:p w:rsidR="00A53EA1" w:rsidRDefault="00A53EA1">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1854"/>
      <w:docPartObj>
        <w:docPartGallery w:val="Page Numbers (Top of Page)"/>
        <w:docPartUnique/>
      </w:docPartObj>
    </w:sdtPr>
    <w:sdtContent>
      <w:p w:rsidR="00A53EA1" w:rsidRDefault="007B037B">
        <w:pPr>
          <w:pStyle w:val="a9"/>
          <w:jc w:val="right"/>
        </w:pPr>
        <w:fldSimple w:instr=" PAGE   \* MERGEFORMAT ">
          <w:r w:rsidR="00A53EA1">
            <w:rPr>
              <w:noProof/>
            </w:rPr>
            <w:t>1</w:t>
          </w:r>
        </w:fldSimple>
      </w:p>
    </w:sdtContent>
  </w:sdt>
  <w:p w:rsidR="00A53EA1" w:rsidRDefault="00A53EA1">
    <w:pPr>
      <w:pStyle w:val="a9"/>
      <w:pBdr>
        <w:bottom w:val="single" w:sz="4" w:space="1" w:color="auto"/>
      </w:pBdr>
      <w:ind w:right="360"/>
    </w:pPr>
    <w:r>
      <w:t>Состояние правопорядка за 1 полугодие 2017 года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A1" w:rsidRDefault="00A53EA1">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A1" w:rsidRDefault="007B037B" w:rsidP="00015CA0">
    <w:pPr>
      <w:pStyle w:val="a9"/>
      <w:pBdr>
        <w:bottom w:val="single" w:sz="4" w:space="1" w:color="auto"/>
      </w:pBdr>
      <w:ind w:right="360"/>
    </w:pPr>
    <w:r>
      <w:rPr>
        <w:noProof/>
        <w:lang w:eastAsia="zh-TW"/>
      </w:rPr>
      <w:pict>
        <v:shapetype id="_x0000_t202" coordsize="21600,21600" o:spt="202" path="m,l,21600r21600,l21600,xe">
          <v:stroke joinstyle="miter"/>
          <v:path gradientshapeok="t" o:connecttype="rect"/>
        </v:shapetype>
        <v:shape id="_x0000_s2054" type="#_x0000_t202" style="position:absolute;margin-left:552.35pt;margin-top:21pt;width:27.95pt;height:13.8pt;z-index:251660288;mso-position-horizontal-relative:page;mso-position-vertical-relative:top-margin-area;mso-width-relative:right-margin-area;v-text-anchor:middle" o:allowincell="f" fillcolor="#7f7f7f [1612]" stroked="f">
          <v:textbox style="mso-next-textbox:#_x0000_s2054;mso-fit-shape-to-text:t" inset=",0,,0">
            <w:txbxContent>
              <w:p w:rsidR="00A53EA1" w:rsidRPr="009B63AC" w:rsidRDefault="007B037B" w:rsidP="009965A2">
                <w:pPr>
                  <w:rPr>
                    <w:rFonts w:ascii="Arial" w:hAnsi="Arial" w:cs="Arial"/>
                    <w:b/>
                    <w:color w:val="FFFFFF" w:themeColor="background1"/>
                    <w:sz w:val="24"/>
                    <w:szCs w:val="24"/>
                  </w:rPr>
                </w:pPr>
                <w:r w:rsidRPr="009B63AC">
                  <w:rPr>
                    <w:rFonts w:ascii="Arial" w:hAnsi="Arial" w:cs="Arial"/>
                    <w:b/>
                    <w:sz w:val="24"/>
                    <w:szCs w:val="24"/>
                  </w:rPr>
                  <w:fldChar w:fldCharType="begin"/>
                </w:r>
                <w:r w:rsidR="00A53EA1" w:rsidRPr="009B63AC">
                  <w:rPr>
                    <w:rFonts w:ascii="Arial" w:hAnsi="Arial" w:cs="Arial"/>
                    <w:b/>
                    <w:sz w:val="24"/>
                    <w:szCs w:val="24"/>
                  </w:rPr>
                  <w:instrText xml:space="preserve"> PAGE   \* MERGEFORMAT </w:instrText>
                </w:r>
                <w:r w:rsidRPr="009B63AC">
                  <w:rPr>
                    <w:rFonts w:ascii="Arial" w:hAnsi="Arial" w:cs="Arial"/>
                    <w:b/>
                    <w:sz w:val="24"/>
                    <w:szCs w:val="24"/>
                  </w:rPr>
                  <w:fldChar w:fldCharType="separate"/>
                </w:r>
                <w:r w:rsidR="0095580D" w:rsidRPr="0095580D">
                  <w:rPr>
                    <w:rFonts w:ascii="Arial" w:hAnsi="Arial" w:cs="Arial"/>
                    <w:b/>
                    <w:noProof/>
                    <w:color w:val="FFFFFF" w:themeColor="background1"/>
                    <w:sz w:val="24"/>
                    <w:szCs w:val="24"/>
                  </w:rPr>
                  <w:t>3</w:t>
                </w:r>
                <w:r w:rsidRPr="009B63AC">
                  <w:rPr>
                    <w:rFonts w:ascii="Arial" w:hAnsi="Arial" w:cs="Arial"/>
                    <w:b/>
                    <w:sz w:val="24"/>
                    <w:szCs w:val="24"/>
                  </w:rPr>
                  <w:fldChar w:fldCharType="end"/>
                </w:r>
              </w:p>
            </w:txbxContent>
          </v:textbox>
          <w10:wrap anchorx="page" anchory="margin"/>
        </v:shape>
      </w:pict>
    </w:r>
    <w:r>
      <w:rPr>
        <w:noProof/>
        <w:lang w:eastAsia="zh-TW"/>
      </w:rPr>
      <w:pict>
        <v:shape id="_x0000_s2055"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next-textbox:#_x0000_s2055;mso-fit-shape-to-text:t" inset=",0,,0">
            <w:txbxContent>
              <w:p w:rsidR="00A53EA1" w:rsidRPr="009B63AC" w:rsidRDefault="00A53EA1" w:rsidP="00EC2947">
                <w:pPr>
                  <w:ind w:hanging="142"/>
                  <w:rPr>
                    <w:rFonts w:ascii="Arial" w:hAnsi="Arial" w:cs="Arial"/>
                    <w:b/>
                    <w:sz w:val="22"/>
                    <w:szCs w:val="24"/>
                  </w:rPr>
                </w:pPr>
                <w:r>
                  <w:rPr>
                    <w:rFonts w:ascii="Arial" w:hAnsi="Arial" w:cs="Arial"/>
                    <w:b/>
                    <w:sz w:val="22"/>
                    <w:szCs w:val="24"/>
                  </w:rPr>
                  <w:t xml:space="preserve">Состояние правопорядка за </w:t>
                </w:r>
                <w:r w:rsidRPr="009B63AC">
                  <w:rPr>
                    <w:rFonts w:ascii="Arial" w:hAnsi="Arial" w:cs="Arial"/>
                    <w:b/>
                    <w:sz w:val="22"/>
                    <w:szCs w:val="24"/>
                  </w:rPr>
                  <w:t>201</w:t>
                </w:r>
                <w:r w:rsidR="00463B70">
                  <w:rPr>
                    <w:rFonts w:ascii="Arial" w:hAnsi="Arial" w:cs="Arial"/>
                    <w:b/>
                    <w:sz w:val="22"/>
                    <w:szCs w:val="24"/>
                  </w:rPr>
                  <w:t>8</w:t>
                </w:r>
                <w:r w:rsidRPr="009B63AC">
                  <w:rPr>
                    <w:rFonts w:ascii="Arial" w:hAnsi="Arial" w:cs="Arial"/>
                    <w:b/>
                    <w:sz w:val="22"/>
                    <w:szCs w:val="24"/>
                  </w:rPr>
                  <w:t xml:space="preserve"> год </w:t>
                </w:r>
              </w:p>
            </w:txbxContent>
          </v:textbox>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A1" w:rsidRDefault="00A53EA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B22336E"/>
    <w:lvl w:ilvl="0">
      <w:start w:val="1"/>
      <w:numFmt w:val="bullet"/>
      <w:lvlText w:val=""/>
      <w:lvlJc w:val="left"/>
      <w:pPr>
        <w:tabs>
          <w:tab w:val="num" w:pos="360"/>
        </w:tabs>
        <w:ind w:left="360" w:hanging="360"/>
      </w:pPr>
      <w:rPr>
        <w:rFonts w:ascii="Symbol" w:hAnsi="Symbol" w:hint="default"/>
      </w:rPr>
    </w:lvl>
  </w:abstractNum>
  <w:abstractNum w:abstractNumId="1">
    <w:nsid w:val="1BEA0496"/>
    <w:multiLevelType w:val="hybridMultilevel"/>
    <w:tmpl w:val="5B506B3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3DA409F5"/>
    <w:multiLevelType w:val="singleLevel"/>
    <w:tmpl w:val="51BC2C70"/>
    <w:lvl w:ilvl="0">
      <w:start w:val="5"/>
      <w:numFmt w:val="decimal"/>
      <w:lvlText w:val="1.%1."/>
      <w:legacy w:legacy="1" w:legacySpace="0" w:legacyIndent="475"/>
      <w:lvlJc w:val="left"/>
      <w:rPr>
        <w:rFonts w:ascii="Arial" w:hAnsi="Arial" w:cs="Arial" w:hint="default"/>
      </w:rPr>
    </w:lvl>
  </w:abstractNum>
  <w:abstractNum w:abstractNumId="3">
    <w:nsid w:val="3E6A2A7D"/>
    <w:multiLevelType w:val="multilevel"/>
    <w:tmpl w:val="8C202DA6"/>
    <w:lvl w:ilvl="0">
      <w:start w:val="2017"/>
      <w:numFmt w:val="decimal"/>
      <w:lvlText w:val="0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5D5CA2"/>
    <w:multiLevelType w:val="hybridMultilevel"/>
    <w:tmpl w:val="10226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8176607"/>
    <w:multiLevelType w:val="multilevel"/>
    <w:tmpl w:val="C9B48944"/>
    <w:lvl w:ilvl="0">
      <w:start w:val="2017"/>
      <w:numFmt w:val="decimal"/>
      <w:lvlText w:val="09.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BB1978"/>
    <w:multiLevelType w:val="singleLevel"/>
    <w:tmpl w:val="A6BACC52"/>
    <w:lvl w:ilvl="0">
      <w:start w:val="1"/>
      <w:numFmt w:val="decimal"/>
      <w:lvlText w:val="1.%1."/>
      <w:legacy w:legacy="1" w:legacySpace="0" w:legacyIndent="302"/>
      <w:lvlJc w:val="left"/>
      <w:rPr>
        <w:rFonts w:ascii="Times New Roman" w:hAnsi="Times New Roman" w:cs="Times New Roman" w:hint="default"/>
      </w:rPr>
    </w:lvl>
  </w:abstractNum>
  <w:abstractNum w:abstractNumId="7">
    <w:nsid w:val="574B0E90"/>
    <w:multiLevelType w:val="hybridMultilevel"/>
    <w:tmpl w:val="C6A4F6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B035A36"/>
    <w:multiLevelType w:val="multilevel"/>
    <w:tmpl w:val="00760494"/>
    <w:lvl w:ilvl="0">
      <w:start w:val="2017"/>
      <w:numFmt w:val="decimal"/>
      <w:lvlText w:val="1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B06BC8"/>
    <w:multiLevelType w:val="singleLevel"/>
    <w:tmpl w:val="68563696"/>
    <w:lvl w:ilvl="0">
      <w:start w:val="10"/>
      <w:numFmt w:val="decimal"/>
      <w:lvlText w:val="1.%1."/>
      <w:legacy w:legacy="1" w:legacySpace="0" w:legacyIndent="394"/>
      <w:lvlJc w:val="left"/>
      <w:rPr>
        <w:rFonts w:ascii="Times New Roman" w:hAnsi="Times New Roman" w:cs="Times New Roman" w:hint="default"/>
      </w:rPr>
    </w:lvl>
  </w:abstractNum>
  <w:num w:numId="1">
    <w:abstractNumId w:val="0"/>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7"/>
  </w:num>
  <w:num w:numId="8">
    <w:abstractNumId w:val="1"/>
  </w:num>
  <w:num w:numId="9">
    <w:abstractNumId w:val="4"/>
  </w:num>
  <w:num w:numId="10">
    <w:abstractNumId w:val="5"/>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2057">
      <o:colormru v:ext="edit" colors="#1e0000"/>
    </o:shapedefaults>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3FFA"/>
    <w:rsid w:val="0000005C"/>
    <w:rsid w:val="00000256"/>
    <w:rsid w:val="0000038C"/>
    <w:rsid w:val="0000050C"/>
    <w:rsid w:val="000006F0"/>
    <w:rsid w:val="000009A4"/>
    <w:rsid w:val="00000A80"/>
    <w:rsid w:val="00000B0F"/>
    <w:rsid w:val="00000D2B"/>
    <w:rsid w:val="00000E76"/>
    <w:rsid w:val="00000F63"/>
    <w:rsid w:val="00000F90"/>
    <w:rsid w:val="000015DD"/>
    <w:rsid w:val="000015E3"/>
    <w:rsid w:val="000017CB"/>
    <w:rsid w:val="000017FD"/>
    <w:rsid w:val="00001810"/>
    <w:rsid w:val="00001BB0"/>
    <w:rsid w:val="00001C3C"/>
    <w:rsid w:val="00001E7B"/>
    <w:rsid w:val="00001ED3"/>
    <w:rsid w:val="00002007"/>
    <w:rsid w:val="00002047"/>
    <w:rsid w:val="00002052"/>
    <w:rsid w:val="000020DA"/>
    <w:rsid w:val="000022F9"/>
    <w:rsid w:val="000024B9"/>
    <w:rsid w:val="0000271C"/>
    <w:rsid w:val="00002853"/>
    <w:rsid w:val="00002894"/>
    <w:rsid w:val="000028D8"/>
    <w:rsid w:val="000029B8"/>
    <w:rsid w:val="00002AA6"/>
    <w:rsid w:val="00002B4A"/>
    <w:rsid w:val="00002DE6"/>
    <w:rsid w:val="00002FBB"/>
    <w:rsid w:val="000030D4"/>
    <w:rsid w:val="000034C2"/>
    <w:rsid w:val="0000372B"/>
    <w:rsid w:val="00003A3D"/>
    <w:rsid w:val="00003C5D"/>
    <w:rsid w:val="00003D75"/>
    <w:rsid w:val="00003F46"/>
    <w:rsid w:val="00003F60"/>
    <w:rsid w:val="00003FE8"/>
    <w:rsid w:val="00004064"/>
    <w:rsid w:val="00004386"/>
    <w:rsid w:val="000043F8"/>
    <w:rsid w:val="00004505"/>
    <w:rsid w:val="00004727"/>
    <w:rsid w:val="000049A5"/>
    <w:rsid w:val="00004AC6"/>
    <w:rsid w:val="00004B08"/>
    <w:rsid w:val="00004BC5"/>
    <w:rsid w:val="00005003"/>
    <w:rsid w:val="0000525C"/>
    <w:rsid w:val="0000551D"/>
    <w:rsid w:val="00005722"/>
    <w:rsid w:val="00005967"/>
    <w:rsid w:val="00005D17"/>
    <w:rsid w:val="00005D70"/>
    <w:rsid w:val="00005E25"/>
    <w:rsid w:val="00006178"/>
    <w:rsid w:val="000061B4"/>
    <w:rsid w:val="00006295"/>
    <w:rsid w:val="00006299"/>
    <w:rsid w:val="000062BB"/>
    <w:rsid w:val="000064AC"/>
    <w:rsid w:val="0000654D"/>
    <w:rsid w:val="0000662E"/>
    <w:rsid w:val="00006760"/>
    <w:rsid w:val="00006AFA"/>
    <w:rsid w:val="00006F9A"/>
    <w:rsid w:val="000071C6"/>
    <w:rsid w:val="000071ED"/>
    <w:rsid w:val="0000767D"/>
    <w:rsid w:val="00007848"/>
    <w:rsid w:val="00007B52"/>
    <w:rsid w:val="00007BB1"/>
    <w:rsid w:val="00007CC9"/>
    <w:rsid w:val="00007ED5"/>
    <w:rsid w:val="00010281"/>
    <w:rsid w:val="000104B5"/>
    <w:rsid w:val="000105FE"/>
    <w:rsid w:val="00010634"/>
    <w:rsid w:val="00010844"/>
    <w:rsid w:val="000109A2"/>
    <w:rsid w:val="00010D68"/>
    <w:rsid w:val="00010F14"/>
    <w:rsid w:val="000110CB"/>
    <w:rsid w:val="0001116F"/>
    <w:rsid w:val="000116C2"/>
    <w:rsid w:val="00011706"/>
    <w:rsid w:val="000119F9"/>
    <w:rsid w:val="00011CD8"/>
    <w:rsid w:val="00011E29"/>
    <w:rsid w:val="000121E7"/>
    <w:rsid w:val="000122AF"/>
    <w:rsid w:val="000123BC"/>
    <w:rsid w:val="00012734"/>
    <w:rsid w:val="00012741"/>
    <w:rsid w:val="000127F7"/>
    <w:rsid w:val="00012909"/>
    <w:rsid w:val="00012D10"/>
    <w:rsid w:val="00012F10"/>
    <w:rsid w:val="00013202"/>
    <w:rsid w:val="00013674"/>
    <w:rsid w:val="0001385B"/>
    <w:rsid w:val="0001392F"/>
    <w:rsid w:val="0001393E"/>
    <w:rsid w:val="00013D14"/>
    <w:rsid w:val="00013FB5"/>
    <w:rsid w:val="000140B2"/>
    <w:rsid w:val="000141D5"/>
    <w:rsid w:val="0001429A"/>
    <w:rsid w:val="000142F8"/>
    <w:rsid w:val="000145A0"/>
    <w:rsid w:val="0001480C"/>
    <w:rsid w:val="0001494F"/>
    <w:rsid w:val="00014F27"/>
    <w:rsid w:val="00015150"/>
    <w:rsid w:val="000152F2"/>
    <w:rsid w:val="00015878"/>
    <w:rsid w:val="0001595B"/>
    <w:rsid w:val="00015C8C"/>
    <w:rsid w:val="00015CA0"/>
    <w:rsid w:val="00015E1B"/>
    <w:rsid w:val="00015FF6"/>
    <w:rsid w:val="0001620F"/>
    <w:rsid w:val="00016301"/>
    <w:rsid w:val="00016391"/>
    <w:rsid w:val="000169BD"/>
    <w:rsid w:val="00016B60"/>
    <w:rsid w:val="00016CA9"/>
    <w:rsid w:val="00016CFD"/>
    <w:rsid w:val="00016D6F"/>
    <w:rsid w:val="000170A0"/>
    <w:rsid w:val="00017479"/>
    <w:rsid w:val="000175F5"/>
    <w:rsid w:val="000176EF"/>
    <w:rsid w:val="000177A6"/>
    <w:rsid w:val="00017962"/>
    <w:rsid w:val="0002012E"/>
    <w:rsid w:val="000202EB"/>
    <w:rsid w:val="0002038D"/>
    <w:rsid w:val="00020450"/>
    <w:rsid w:val="00020559"/>
    <w:rsid w:val="000206CB"/>
    <w:rsid w:val="000207AB"/>
    <w:rsid w:val="000208CC"/>
    <w:rsid w:val="00020A95"/>
    <w:rsid w:val="00020B36"/>
    <w:rsid w:val="00020E35"/>
    <w:rsid w:val="00020E4F"/>
    <w:rsid w:val="00020E94"/>
    <w:rsid w:val="0002115E"/>
    <w:rsid w:val="000211C2"/>
    <w:rsid w:val="0002137B"/>
    <w:rsid w:val="000215CB"/>
    <w:rsid w:val="000216D5"/>
    <w:rsid w:val="00021776"/>
    <w:rsid w:val="000218BB"/>
    <w:rsid w:val="000219B1"/>
    <w:rsid w:val="000219EC"/>
    <w:rsid w:val="00021BAD"/>
    <w:rsid w:val="00021CA9"/>
    <w:rsid w:val="0002218F"/>
    <w:rsid w:val="00022451"/>
    <w:rsid w:val="00022624"/>
    <w:rsid w:val="0002264C"/>
    <w:rsid w:val="00022675"/>
    <w:rsid w:val="000227A5"/>
    <w:rsid w:val="0002282B"/>
    <w:rsid w:val="000229A7"/>
    <w:rsid w:val="000229D1"/>
    <w:rsid w:val="00022A5A"/>
    <w:rsid w:val="00022B34"/>
    <w:rsid w:val="00022E42"/>
    <w:rsid w:val="00022EF4"/>
    <w:rsid w:val="00023027"/>
    <w:rsid w:val="0002319E"/>
    <w:rsid w:val="000233B8"/>
    <w:rsid w:val="000234EE"/>
    <w:rsid w:val="0002361F"/>
    <w:rsid w:val="000237BC"/>
    <w:rsid w:val="00023872"/>
    <w:rsid w:val="00023A57"/>
    <w:rsid w:val="00023D5D"/>
    <w:rsid w:val="00024285"/>
    <w:rsid w:val="000242B8"/>
    <w:rsid w:val="000244B3"/>
    <w:rsid w:val="000244FC"/>
    <w:rsid w:val="000245DC"/>
    <w:rsid w:val="00024605"/>
    <w:rsid w:val="000246B1"/>
    <w:rsid w:val="00024844"/>
    <w:rsid w:val="00024CC8"/>
    <w:rsid w:val="00024CD3"/>
    <w:rsid w:val="00024E12"/>
    <w:rsid w:val="00024F39"/>
    <w:rsid w:val="00024F61"/>
    <w:rsid w:val="00024F9E"/>
    <w:rsid w:val="00024FF0"/>
    <w:rsid w:val="000254C0"/>
    <w:rsid w:val="000254D0"/>
    <w:rsid w:val="00025565"/>
    <w:rsid w:val="00025867"/>
    <w:rsid w:val="00025A98"/>
    <w:rsid w:val="00025D1F"/>
    <w:rsid w:val="0002619D"/>
    <w:rsid w:val="0002665C"/>
    <w:rsid w:val="00026810"/>
    <w:rsid w:val="000268AA"/>
    <w:rsid w:val="000268F0"/>
    <w:rsid w:val="00026A0E"/>
    <w:rsid w:val="00026A61"/>
    <w:rsid w:val="00026CC3"/>
    <w:rsid w:val="00027215"/>
    <w:rsid w:val="000272C4"/>
    <w:rsid w:val="00027721"/>
    <w:rsid w:val="000277E5"/>
    <w:rsid w:val="000278A6"/>
    <w:rsid w:val="00027A0D"/>
    <w:rsid w:val="00027A45"/>
    <w:rsid w:val="00027C21"/>
    <w:rsid w:val="00027D37"/>
    <w:rsid w:val="00027DD6"/>
    <w:rsid w:val="00027EA6"/>
    <w:rsid w:val="0003028A"/>
    <w:rsid w:val="000305E5"/>
    <w:rsid w:val="000305F0"/>
    <w:rsid w:val="00030880"/>
    <w:rsid w:val="00030DF5"/>
    <w:rsid w:val="0003117B"/>
    <w:rsid w:val="00031508"/>
    <w:rsid w:val="0003185C"/>
    <w:rsid w:val="0003198F"/>
    <w:rsid w:val="000319EE"/>
    <w:rsid w:val="00031A99"/>
    <w:rsid w:val="00031CC0"/>
    <w:rsid w:val="00031DD7"/>
    <w:rsid w:val="00031DFA"/>
    <w:rsid w:val="00031F1F"/>
    <w:rsid w:val="0003221D"/>
    <w:rsid w:val="000323CB"/>
    <w:rsid w:val="00032550"/>
    <w:rsid w:val="000325FE"/>
    <w:rsid w:val="0003261B"/>
    <w:rsid w:val="00032660"/>
    <w:rsid w:val="00032690"/>
    <w:rsid w:val="000327CE"/>
    <w:rsid w:val="00032962"/>
    <w:rsid w:val="00032963"/>
    <w:rsid w:val="00032973"/>
    <w:rsid w:val="00032C48"/>
    <w:rsid w:val="000330C1"/>
    <w:rsid w:val="0003315C"/>
    <w:rsid w:val="000332BB"/>
    <w:rsid w:val="00033728"/>
    <w:rsid w:val="000337CE"/>
    <w:rsid w:val="000338B2"/>
    <w:rsid w:val="00033AD9"/>
    <w:rsid w:val="00033DF2"/>
    <w:rsid w:val="0003411E"/>
    <w:rsid w:val="000344D9"/>
    <w:rsid w:val="000348CA"/>
    <w:rsid w:val="00034EBF"/>
    <w:rsid w:val="00034EF6"/>
    <w:rsid w:val="00034F14"/>
    <w:rsid w:val="00034FCC"/>
    <w:rsid w:val="0003513B"/>
    <w:rsid w:val="00035346"/>
    <w:rsid w:val="000358F9"/>
    <w:rsid w:val="00035B5B"/>
    <w:rsid w:val="00035DBC"/>
    <w:rsid w:val="00035FF9"/>
    <w:rsid w:val="00036406"/>
    <w:rsid w:val="00036614"/>
    <w:rsid w:val="00036795"/>
    <w:rsid w:val="000368D2"/>
    <w:rsid w:val="00036A49"/>
    <w:rsid w:val="00036BD9"/>
    <w:rsid w:val="00036D2A"/>
    <w:rsid w:val="000371FF"/>
    <w:rsid w:val="00037610"/>
    <w:rsid w:val="0003786B"/>
    <w:rsid w:val="0003795C"/>
    <w:rsid w:val="00037B03"/>
    <w:rsid w:val="00040452"/>
    <w:rsid w:val="00040481"/>
    <w:rsid w:val="00040870"/>
    <w:rsid w:val="0004089C"/>
    <w:rsid w:val="00040A26"/>
    <w:rsid w:val="00040AED"/>
    <w:rsid w:val="00040D18"/>
    <w:rsid w:val="00040FA7"/>
    <w:rsid w:val="00041283"/>
    <w:rsid w:val="00041420"/>
    <w:rsid w:val="0004159C"/>
    <w:rsid w:val="00041685"/>
    <w:rsid w:val="000419D7"/>
    <w:rsid w:val="00041F7C"/>
    <w:rsid w:val="00042224"/>
    <w:rsid w:val="00042581"/>
    <w:rsid w:val="00042879"/>
    <w:rsid w:val="00042E7B"/>
    <w:rsid w:val="00042F2A"/>
    <w:rsid w:val="00043151"/>
    <w:rsid w:val="0004337B"/>
    <w:rsid w:val="0004342E"/>
    <w:rsid w:val="00043ACA"/>
    <w:rsid w:val="0004433C"/>
    <w:rsid w:val="0004464D"/>
    <w:rsid w:val="00044714"/>
    <w:rsid w:val="0004495D"/>
    <w:rsid w:val="00044B65"/>
    <w:rsid w:val="00044BC5"/>
    <w:rsid w:val="00044CF7"/>
    <w:rsid w:val="00045030"/>
    <w:rsid w:val="000452DD"/>
    <w:rsid w:val="000453A8"/>
    <w:rsid w:val="000455C7"/>
    <w:rsid w:val="00045621"/>
    <w:rsid w:val="00045696"/>
    <w:rsid w:val="0004572C"/>
    <w:rsid w:val="00045785"/>
    <w:rsid w:val="0004578A"/>
    <w:rsid w:val="00045A5E"/>
    <w:rsid w:val="00045C3A"/>
    <w:rsid w:val="00045DC5"/>
    <w:rsid w:val="00045DD6"/>
    <w:rsid w:val="00046136"/>
    <w:rsid w:val="0004631F"/>
    <w:rsid w:val="00046395"/>
    <w:rsid w:val="000463D2"/>
    <w:rsid w:val="0004652A"/>
    <w:rsid w:val="00046775"/>
    <w:rsid w:val="000467B7"/>
    <w:rsid w:val="000467B8"/>
    <w:rsid w:val="0004693E"/>
    <w:rsid w:val="00046AF7"/>
    <w:rsid w:val="00046C49"/>
    <w:rsid w:val="00047004"/>
    <w:rsid w:val="000473F9"/>
    <w:rsid w:val="000477E7"/>
    <w:rsid w:val="0004787C"/>
    <w:rsid w:val="00047A33"/>
    <w:rsid w:val="00047B17"/>
    <w:rsid w:val="00047CC9"/>
    <w:rsid w:val="00050091"/>
    <w:rsid w:val="000500FC"/>
    <w:rsid w:val="0005024B"/>
    <w:rsid w:val="00050285"/>
    <w:rsid w:val="00050482"/>
    <w:rsid w:val="000509A9"/>
    <w:rsid w:val="00050C47"/>
    <w:rsid w:val="00050DCB"/>
    <w:rsid w:val="00050E97"/>
    <w:rsid w:val="00050ED3"/>
    <w:rsid w:val="00050F9A"/>
    <w:rsid w:val="0005104B"/>
    <w:rsid w:val="0005119A"/>
    <w:rsid w:val="00051467"/>
    <w:rsid w:val="0005167A"/>
    <w:rsid w:val="00051CA8"/>
    <w:rsid w:val="000521B9"/>
    <w:rsid w:val="0005222E"/>
    <w:rsid w:val="0005227B"/>
    <w:rsid w:val="00052543"/>
    <w:rsid w:val="000525BA"/>
    <w:rsid w:val="0005264E"/>
    <w:rsid w:val="00052AB6"/>
    <w:rsid w:val="00052ABE"/>
    <w:rsid w:val="00052AE2"/>
    <w:rsid w:val="00052F51"/>
    <w:rsid w:val="0005309B"/>
    <w:rsid w:val="0005311F"/>
    <w:rsid w:val="0005331D"/>
    <w:rsid w:val="00053329"/>
    <w:rsid w:val="000533F9"/>
    <w:rsid w:val="000537D3"/>
    <w:rsid w:val="000539B0"/>
    <w:rsid w:val="0005424A"/>
    <w:rsid w:val="000543B3"/>
    <w:rsid w:val="00054643"/>
    <w:rsid w:val="00054656"/>
    <w:rsid w:val="00054891"/>
    <w:rsid w:val="00054A1D"/>
    <w:rsid w:val="00054C26"/>
    <w:rsid w:val="00054E4C"/>
    <w:rsid w:val="00054E69"/>
    <w:rsid w:val="00054EFB"/>
    <w:rsid w:val="00054F16"/>
    <w:rsid w:val="00055242"/>
    <w:rsid w:val="0005526F"/>
    <w:rsid w:val="000553EF"/>
    <w:rsid w:val="00055705"/>
    <w:rsid w:val="00055A87"/>
    <w:rsid w:val="00055CA6"/>
    <w:rsid w:val="00055CF9"/>
    <w:rsid w:val="000560A2"/>
    <w:rsid w:val="00056171"/>
    <w:rsid w:val="000564A7"/>
    <w:rsid w:val="000564F7"/>
    <w:rsid w:val="00056874"/>
    <w:rsid w:val="00056BE7"/>
    <w:rsid w:val="00056D13"/>
    <w:rsid w:val="00056E59"/>
    <w:rsid w:val="000570F6"/>
    <w:rsid w:val="0005719A"/>
    <w:rsid w:val="0005741E"/>
    <w:rsid w:val="000574CE"/>
    <w:rsid w:val="00057729"/>
    <w:rsid w:val="00057820"/>
    <w:rsid w:val="000579D8"/>
    <w:rsid w:val="00057A6E"/>
    <w:rsid w:val="00057B1F"/>
    <w:rsid w:val="00057BC3"/>
    <w:rsid w:val="0006011C"/>
    <w:rsid w:val="00060369"/>
    <w:rsid w:val="00060465"/>
    <w:rsid w:val="00060619"/>
    <w:rsid w:val="000609EF"/>
    <w:rsid w:val="00060AC6"/>
    <w:rsid w:val="00060F60"/>
    <w:rsid w:val="00060FC9"/>
    <w:rsid w:val="0006110B"/>
    <w:rsid w:val="00061334"/>
    <w:rsid w:val="000614A0"/>
    <w:rsid w:val="0006155D"/>
    <w:rsid w:val="00061593"/>
    <w:rsid w:val="00061703"/>
    <w:rsid w:val="00061839"/>
    <w:rsid w:val="00061978"/>
    <w:rsid w:val="00061AB5"/>
    <w:rsid w:val="00061E17"/>
    <w:rsid w:val="00061E51"/>
    <w:rsid w:val="00061F00"/>
    <w:rsid w:val="00061FA3"/>
    <w:rsid w:val="00062118"/>
    <w:rsid w:val="00062133"/>
    <w:rsid w:val="00062287"/>
    <w:rsid w:val="000623F3"/>
    <w:rsid w:val="00062488"/>
    <w:rsid w:val="000624C3"/>
    <w:rsid w:val="0006299E"/>
    <w:rsid w:val="000629F4"/>
    <w:rsid w:val="00062A72"/>
    <w:rsid w:val="00062AD9"/>
    <w:rsid w:val="00062B60"/>
    <w:rsid w:val="00062C3E"/>
    <w:rsid w:val="00062D6A"/>
    <w:rsid w:val="00062D7A"/>
    <w:rsid w:val="00062E7B"/>
    <w:rsid w:val="00062EF4"/>
    <w:rsid w:val="00062F06"/>
    <w:rsid w:val="0006345B"/>
    <w:rsid w:val="0006355C"/>
    <w:rsid w:val="000635C6"/>
    <w:rsid w:val="000635D4"/>
    <w:rsid w:val="0006362E"/>
    <w:rsid w:val="00063955"/>
    <w:rsid w:val="00063B65"/>
    <w:rsid w:val="00063E17"/>
    <w:rsid w:val="00063F2C"/>
    <w:rsid w:val="00064083"/>
    <w:rsid w:val="0006468C"/>
    <w:rsid w:val="0006473B"/>
    <w:rsid w:val="00064986"/>
    <w:rsid w:val="00064C48"/>
    <w:rsid w:val="00065070"/>
    <w:rsid w:val="000651AB"/>
    <w:rsid w:val="000652B8"/>
    <w:rsid w:val="00065354"/>
    <w:rsid w:val="00065931"/>
    <w:rsid w:val="00065AB4"/>
    <w:rsid w:val="00065CC9"/>
    <w:rsid w:val="00066157"/>
    <w:rsid w:val="00066499"/>
    <w:rsid w:val="00066719"/>
    <w:rsid w:val="0006677D"/>
    <w:rsid w:val="000667B8"/>
    <w:rsid w:val="00066895"/>
    <w:rsid w:val="000669A4"/>
    <w:rsid w:val="00066A4E"/>
    <w:rsid w:val="00066A87"/>
    <w:rsid w:val="00066B94"/>
    <w:rsid w:val="00066CDB"/>
    <w:rsid w:val="00066E13"/>
    <w:rsid w:val="00066F74"/>
    <w:rsid w:val="000670B2"/>
    <w:rsid w:val="000670F6"/>
    <w:rsid w:val="0006712A"/>
    <w:rsid w:val="00067489"/>
    <w:rsid w:val="0006778E"/>
    <w:rsid w:val="0006782D"/>
    <w:rsid w:val="000678F2"/>
    <w:rsid w:val="00067C93"/>
    <w:rsid w:val="00067D9F"/>
    <w:rsid w:val="00067FCE"/>
    <w:rsid w:val="0007000A"/>
    <w:rsid w:val="0007011A"/>
    <w:rsid w:val="00070564"/>
    <w:rsid w:val="000705A7"/>
    <w:rsid w:val="0007066B"/>
    <w:rsid w:val="0007099D"/>
    <w:rsid w:val="000709A3"/>
    <w:rsid w:val="00070A71"/>
    <w:rsid w:val="00070B19"/>
    <w:rsid w:val="00070BA4"/>
    <w:rsid w:val="00070CE3"/>
    <w:rsid w:val="00070D19"/>
    <w:rsid w:val="00070F2C"/>
    <w:rsid w:val="00071180"/>
    <w:rsid w:val="000712AF"/>
    <w:rsid w:val="0007175D"/>
    <w:rsid w:val="00071786"/>
    <w:rsid w:val="00071959"/>
    <w:rsid w:val="00071D5F"/>
    <w:rsid w:val="00071FB8"/>
    <w:rsid w:val="00072325"/>
    <w:rsid w:val="0007249F"/>
    <w:rsid w:val="000727D6"/>
    <w:rsid w:val="00072A72"/>
    <w:rsid w:val="00072E6B"/>
    <w:rsid w:val="00072EB3"/>
    <w:rsid w:val="000732A9"/>
    <w:rsid w:val="0007342C"/>
    <w:rsid w:val="000736BD"/>
    <w:rsid w:val="00073855"/>
    <w:rsid w:val="0007385F"/>
    <w:rsid w:val="00073B3E"/>
    <w:rsid w:val="00073BB9"/>
    <w:rsid w:val="00073CB5"/>
    <w:rsid w:val="00073FB0"/>
    <w:rsid w:val="00074165"/>
    <w:rsid w:val="000742B7"/>
    <w:rsid w:val="00074602"/>
    <w:rsid w:val="000746EC"/>
    <w:rsid w:val="0007483D"/>
    <w:rsid w:val="00074921"/>
    <w:rsid w:val="00074BC2"/>
    <w:rsid w:val="00074D6D"/>
    <w:rsid w:val="00074E44"/>
    <w:rsid w:val="000755DD"/>
    <w:rsid w:val="00075B99"/>
    <w:rsid w:val="00075D58"/>
    <w:rsid w:val="00076159"/>
    <w:rsid w:val="00076352"/>
    <w:rsid w:val="00076502"/>
    <w:rsid w:val="0007650A"/>
    <w:rsid w:val="000771CD"/>
    <w:rsid w:val="00077322"/>
    <w:rsid w:val="00077343"/>
    <w:rsid w:val="00077385"/>
    <w:rsid w:val="0007746F"/>
    <w:rsid w:val="00077524"/>
    <w:rsid w:val="000776F3"/>
    <w:rsid w:val="00077919"/>
    <w:rsid w:val="0007791E"/>
    <w:rsid w:val="00077931"/>
    <w:rsid w:val="00077C7B"/>
    <w:rsid w:val="00077D14"/>
    <w:rsid w:val="00077E2A"/>
    <w:rsid w:val="00077F0B"/>
    <w:rsid w:val="000800B7"/>
    <w:rsid w:val="000802DA"/>
    <w:rsid w:val="000802E6"/>
    <w:rsid w:val="000802EC"/>
    <w:rsid w:val="00080381"/>
    <w:rsid w:val="000804C9"/>
    <w:rsid w:val="00080569"/>
    <w:rsid w:val="0008066C"/>
    <w:rsid w:val="000808CD"/>
    <w:rsid w:val="000809FC"/>
    <w:rsid w:val="00080B8A"/>
    <w:rsid w:val="00080D9D"/>
    <w:rsid w:val="00080E09"/>
    <w:rsid w:val="00080ED1"/>
    <w:rsid w:val="00080F7A"/>
    <w:rsid w:val="00081516"/>
    <w:rsid w:val="000817A0"/>
    <w:rsid w:val="00081904"/>
    <w:rsid w:val="0008195E"/>
    <w:rsid w:val="00081CC2"/>
    <w:rsid w:val="00081D1E"/>
    <w:rsid w:val="00081D60"/>
    <w:rsid w:val="00081DC8"/>
    <w:rsid w:val="00081F57"/>
    <w:rsid w:val="00081FDF"/>
    <w:rsid w:val="00082015"/>
    <w:rsid w:val="00082291"/>
    <w:rsid w:val="00082ACE"/>
    <w:rsid w:val="00082D30"/>
    <w:rsid w:val="00082E11"/>
    <w:rsid w:val="00082E2D"/>
    <w:rsid w:val="00082F68"/>
    <w:rsid w:val="000830C7"/>
    <w:rsid w:val="00083112"/>
    <w:rsid w:val="00083131"/>
    <w:rsid w:val="0008348E"/>
    <w:rsid w:val="0008357C"/>
    <w:rsid w:val="000838E6"/>
    <w:rsid w:val="00083CAE"/>
    <w:rsid w:val="00083D3B"/>
    <w:rsid w:val="00083E86"/>
    <w:rsid w:val="00083F4C"/>
    <w:rsid w:val="00084440"/>
    <w:rsid w:val="000844FB"/>
    <w:rsid w:val="000845D1"/>
    <w:rsid w:val="0008472C"/>
    <w:rsid w:val="00084791"/>
    <w:rsid w:val="00084D21"/>
    <w:rsid w:val="00084DDA"/>
    <w:rsid w:val="00085073"/>
    <w:rsid w:val="00085178"/>
    <w:rsid w:val="000855E4"/>
    <w:rsid w:val="00085742"/>
    <w:rsid w:val="000857AC"/>
    <w:rsid w:val="0008584C"/>
    <w:rsid w:val="00085AA0"/>
    <w:rsid w:val="00085BA1"/>
    <w:rsid w:val="00085BBD"/>
    <w:rsid w:val="00085C6B"/>
    <w:rsid w:val="00085E0F"/>
    <w:rsid w:val="00085F9F"/>
    <w:rsid w:val="00086272"/>
    <w:rsid w:val="000864A5"/>
    <w:rsid w:val="00086B7E"/>
    <w:rsid w:val="00086D17"/>
    <w:rsid w:val="00086D77"/>
    <w:rsid w:val="00086EDB"/>
    <w:rsid w:val="00087066"/>
    <w:rsid w:val="00087129"/>
    <w:rsid w:val="000872AF"/>
    <w:rsid w:val="00087480"/>
    <w:rsid w:val="0008756F"/>
    <w:rsid w:val="00087A02"/>
    <w:rsid w:val="00087CFB"/>
    <w:rsid w:val="00087ED4"/>
    <w:rsid w:val="00087EFB"/>
    <w:rsid w:val="00090268"/>
    <w:rsid w:val="000903E2"/>
    <w:rsid w:val="00090E87"/>
    <w:rsid w:val="00090EB6"/>
    <w:rsid w:val="00090F69"/>
    <w:rsid w:val="000911D0"/>
    <w:rsid w:val="0009123C"/>
    <w:rsid w:val="0009126D"/>
    <w:rsid w:val="000912E3"/>
    <w:rsid w:val="00091585"/>
    <w:rsid w:val="000916B9"/>
    <w:rsid w:val="00091916"/>
    <w:rsid w:val="00091991"/>
    <w:rsid w:val="00091BE9"/>
    <w:rsid w:val="00091E55"/>
    <w:rsid w:val="00091FCB"/>
    <w:rsid w:val="00092107"/>
    <w:rsid w:val="00092758"/>
    <w:rsid w:val="0009275C"/>
    <w:rsid w:val="00092997"/>
    <w:rsid w:val="000931A0"/>
    <w:rsid w:val="00093876"/>
    <w:rsid w:val="00093E84"/>
    <w:rsid w:val="00093F78"/>
    <w:rsid w:val="00093F79"/>
    <w:rsid w:val="00094171"/>
    <w:rsid w:val="0009446C"/>
    <w:rsid w:val="0009476D"/>
    <w:rsid w:val="00094A16"/>
    <w:rsid w:val="00094AF3"/>
    <w:rsid w:val="00094D49"/>
    <w:rsid w:val="00095192"/>
    <w:rsid w:val="0009581E"/>
    <w:rsid w:val="000958DD"/>
    <w:rsid w:val="00095A20"/>
    <w:rsid w:val="00095AB1"/>
    <w:rsid w:val="00095C38"/>
    <w:rsid w:val="00095E61"/>
    <w:rsid w:val="00096303"/>
    <w:rsid w:val="000964A6"/>
    <w:rsid w:val="00096729"/>
    <w:rsid w:val="00096822"/>
    <w:rsid w:val="00096A76"/>
    <w:rsid w:val="00096C5D"/>
    <w:rsid w:val="00096E17"/>
    <w:rsid w:val="00096FF3"/>
    <w:rsid w:val="0009717B"/>
    <w:rsid w:val="000971C5"/>
    <w:rsid w:val="00097335"/>
    <w:rsid w:val="000973DF"/>
    <w:rsid w:val="00097497"/>
    <w:rsid w:val="000974B5"/>
    <w:rsid w:val="00097E04"/>
    <w:rsid w:val="00097EA6"/>
    <w:rsid w:val="000A042D"/>
    <w:rsid w:val="000A05CC"/>
    <w:rsid w:val="000A0812"/>
    <w:rsid w:val="000A092B"/>
    <w:rsid w:val="000A0B37"/>
    <w:rsid w:val="000A0B3E"/>
    <w:rsid w:val="000A0D37"/>
    <w:rsid w:val="000A1032"/>
    <w:rsid w:val="000A1035"/>
    <w:rsid w:val="000A10B0"/>
    <w:rsid w:val="000A10D1"/>
    <w:rsid w:val="000A13C9"/>
    <w:rsid w:val="000A1695"/>
    <w:rsid w:val="000A1697"/>
    <w:rsid w:val="000A1838"/>
    <w:rsid w:val="000A18CA"/>
    <w:rsid w:val="000A19E5"/>
    <w:rsid w:val="000A1A66"/>
    <w:rsid w:val="000A1B27"/>
    <w:rsid w:val="000A1C89"/>
    <w:rsid w:val="000A1F65"/>
    <w:rsid w:val="000A2290"/>
    <w:rsid w:val="000A2299"/>
    <w:rsid w:val="000A236E"/>
    <w:rsid w:val="000A23E4"/>
    <w:rsid w:val="000A2530"/>
    <w:rsid w:val="000A263B"/>
    <w:rsid w:val="000A2B51"/>
    <w:rsid w:val="000A2C9E"/>
    <w:rsid w:val="000A31F5"/>
    <w:rsid w:val="000A32D0"/>
    <w:rsid w:val="000A3480"/>
    <w:rsid w:val="000A36C2"/>
    <w:rsid w:val="000A3A7D"/>
    <w:rsid w:val="000A3CE7"/>
    <w:rsid w:val="000A402D"/>
    <w:rsid w:val="000A432D"/>
    <w:rsid w:val="000A48AC"/>
    <w:rsid w:val="000A4C04"/>
    <w:rsid w:val="000A4C8A"/>
    <w:rsid w:val="000A4E06"/>
    <w:rsid w:val="000A4F2B"/>
    <w:rsid w:val="000A5270"/>
    <w:rsid w:val="000A53A3"/>
    <w:rsid w:val="000A53E3"/>
    <w:rsid w:val="000A56BC"/>
    <w:rsid w:val="000A5D56"/>
    <w:rsid w:val="000A5E08"/>
    <w:rsid w:val="000A5E4E"/>
    <w:rsid w:val="000A5F2B"/>
    <w:rsid w:val="000A637F"/>
    <w:rsid w:val="000A6440"/>
    <w:rsid w:val="000A6520"/>
    <w:rsid w:val="000A697A"/>
    <w:rsid w:val="000A6B10"/>
    <w:rsid w:val="000A6B11"/>
    <w:rsid w:val="000A6BBB"/>
    <w:rsid w:val="000A6EFD"/>
    <w:rsid w:val="000A737D"/>
    <w:rsid w:val="000A73B9"/>
    <w:rsid w:val="000A7403"/>
    <w:rsid w:val="000A788B"/>
    <w:rsid w:val="000A788F"/>
    <w:rsid w:val="000A7B36"/>
    <w:rsid w:val="000A7D68"/>
    <w:rsid w:val="000A7F71"/>
    <w:rsid w:val="000B01F3"/>
    <w:rsid w:val="000B03B7"/>
    <w:rsid w:val="000B03E8"/>
    <w:rsid w:val="000B0633"/>
    <w:rsid w:val="000B0923"/>
    <w:rsid w:val="000B0DE3"/>
    <w:rsid w:val="000B0E0D"/>
    <w:rsid w:val="000B0F35"/>
    <w:rsid w:val="000B110B"/>
    <w:rsid w:val="000B1116"/>
    <w:rsid w:val="000B111B"/>
    <w:rsid w:val="000B12E2"/>
    <w:rsid w:val="000B12FF"/>
    <w:rsid w:val="000B1314"/>
    <w:rsid w:val="000B1399"/>
    <w:rsid w:val="000B15D1"/>
    <w:rsid w:val="000B16AB"/>
    <w:rsid w:val="000B16EB"/>
    <w:rsid w:val="000B1837"/>
    <w:rsid w:val="000B18C7"/>
    <w:rsid w:val="000B1A6E"/>
    <w:rsid w:val="000B1AA5"/>
    <w:rsid w:val="000B1E5B"/>
    <w:rsid w:val="000B1E80"/>
    <w:rsid w:val="000B1F35"/>
    <w:rsid w:val="000B1F5A"/>
    <w:rsid w:val="000B2004"/>
    <w:rsid w:val="000B2503"/>
    <w:rsid w:val="000B261A"/>
    <w:rsid w:val="000B27A6"/>
    <w:rsid w:val="000B28BF"/>
    <w:rsid w:val="000B29AB"/>
    <w:rsid w:val="000B29D3"/>
    <w:rsid w:val="000B2E11"/>
    <w:rsid w:val="000B2E57"/>
    <w:rsid w:val="000B2E6C"/>
    <w:rsid w:val="000B310F"/>
    <w:rsid w:val="000B314D"/>
    <w:rsid w:val="000B3223"/>
    <w:rsid w:val="000B3289"/>
    <w:rsid w:val="000B341F"/>
    <w:rsid w:val="000B34F1"/>
    <w:rsid w:val="000B3755"/>
    <w:rsid w:val="000B376F"/>
    <w:rsid w:val="000B37CA"/>
    <w:rsid w:val="000B38AE"/>
    <w:rsid w:val="000B3B07"/>
    <w:rsid w:val="000B3BC4"/>
    <w:rsid w:val="000B3EC0"/>
    <w:rsid w:val="000B3EC7"/>
    <w:rsid w:val="000B3F40"/>
    <w:rsid w:val="000B44A0"/>
    <w:rsid w:val="000B44C1"/>
    <w:rsid w:val="000B454D"/>
    <w:rsid w:val="000B4632"/>
    <w:rsid w:val="000B4711"/>
    <w:rsid w:val="000B4892"/>
    <w:rsid w:val="000B4BD0"/>
    <w:rsid w:val="000B4E3B"/>
    <w:rsid w:val="000B51A9"/>
    <w:rsid w:val="000B52CF"/>
    <w:rsid w:val="000B5309"/>
    <w:rsid w:val="000B53FC"/>
    <w:rsid w:val="000B5445"/>
    <w:rsid w:val="000B576A"/>
    <w:rsid w:val="000B589B"/>
    <w:rsid w:val="000B5AFB"/>
    <w:rsid w:val="000B5B73"/>
    <w:rsid w:val="000B60B3"/>
    <w:rsid w:val="000B642D"/>
    <w:rsid w:val="000B647F"/>
    <w:rsid w:val="000B64C9"/>
    <w:rsid w:val="000B6509"/>
    <w:rsid w:val="000B654A"/>
    <w:rsid w:val="000B66DC"/>
    <w:rsid w:val="000B69ED"/>
    <w:rsid w:val="000B69FC"/>
    <w:rsid w:val="000B6DE9"/>
    <w:rsid w:val="000B6EA9"/>
    <w:rsid w:val="000B6EF4"/>
    <w:rsid w:val="000B709D"/>
    <w:rsid w:val="000B70B1"/>
    <w:rsid w:val="000B7373"/>
    <w:rsid w:val="000B73C5"/>
    <w:rsid w:val="000B73E6"/>
    <w:rsid w:val="000B74A8"/>
    <w:rsid w:val="000B769F"/>
    <w:rsid w:val="000B785C"/>
    <w:rsid w:val="000B794A"/>
    <w:rsid w:val="000B7A24"/>
    <w:rsid w:val="000B7BD1"/>
    <w:rsid w:val="000B7D16"/>
    <w:rsid w:val="000B7EF8"/>
    <w:rsid w:val="000B7EFD"/>
    <w:rsid w:val="000C009D"/>
    <w:rsid w:val="000C03F0"/>
    <w:rsid w:val="000C0907"/>
    <w:rsid w:val="000C0DF1"/>
    <w:rsid w:val="000C0E19"/>
    <w:rsid w:val="000C0EA4"/>
    <w:rsid w:val="000C0F6F"/>
    <w:rsid w:val="000C1027"/>
    <w:rsid w:val="000C131B"/>
    <w:rsid w:val="000C13A3"/>
    <w:rsid w:val="000C150C"/>
    <w:rsid w:val="000C16FF"/>
    <w:rsid w:val="000C1969"/>
    <w:rsid w:val="000C1AA6"/>
    <w:rsid w:val="000C1AC3"/>
    <w:rsid w:val="000C1BBD"/>
    <w:rsid w:val="000C1CAA"/>
    <w:rsid w:val="000C1D22"/>
    <w:rsid w:val="000C2110"/>
    <w:rsid w:val="000C22B3"/>
    <w:rsid w:val="000C232F"/>
    <w:rsid w:val="000C2372"/>
    <w:rsid w:val="000C23D4"/>
    <w:rsid w:val="000C2546"/>
    <w:rsid w:val="000C26DA"/>
    <w:rsid w:val="000C2768"/>
    <w:rsid w:val="000C279F"/>
    <w:rsid w:val="000C2881"/>
    <w:rsid w:val="000C2D2A"/>
    <w:rsid w:val="000C2E46"/>
    <w:rsid w:val="000C321A"/>
    <w:rsid w:val="000C3595"/>
    <w:rsid w:val="000C3995"/>
    <w:rsid w:val="000C3AEF"/>
    <w:rsid w:val="000C3B14"/>
    <w:rsid w:val="000C3B45"/>
    <w:rsid w:val="000C3C80"/>
    <w:rsid w:val="000C3F79"/>
    <w:rsid w:val="000C411B"/>
    <w:rsid w:val="000C43B1"/>
    <w:rsid w:val="000C4594"/>
    <w:rsid w:val="000C4621"/>
    <w:rsid w:val="000C477A"/>
    <w:rsid w:val="000C50B8"/>
    <w:rsid w:val="000C5472"/>
    <w:rsid w:val="000C554A"/>
    <w:rsid w:val="000C5912"/>
    <w:rsid w:val="000C59A6"/>
    <w:rsid w:val="000C5A1D"/>
    <w:rsid w:val="000C5A8D"/>
    <w:rsid w:val="000C5AA9"/>
    <w:rsid w:val="000C5AE6"/>
    <w:rsid w:val="000C5B02"/>
    <w:rsid w:val="000C5BEA"/>
    <w:rsid w:val="000C5DEE"/>
    <w:rsid w:val="000C5ECC"/>
    <w:rsid w:val="000C5F65"/>
    <w:rsid w:val="000C5F66"/>
    <w:rsid w:val="000C61BB"/>
    <w:rsid w:val="000C6297"/>
    <w:rsid w:val="000C62CB"/>
    <w:rsid w:val="000C62CD"/>
    <w:rsid w:val="000C6571"/>
    <w:rsid w:val="000C66FC"/>
    <w:rsid w:val="000C6735"/>
    <w:rsid w:val="000C6BDD"/>
    <w:rsid w:val="000C6E23"/>
    <w:rsid w:val="000C6F3B"/>
    <w:rsid w:val="000C7118"/>
    <w:rsid w:val="000C7165"/>
    <w:rsid w:val="000C7186"/>
    <w:rsid w:val="000C72A1"/>
    <w:rsid w:val="000C72A9"/>
    <w:rsid w:val="000C7576"/>
    <w:rsid w:val="000C758C"/>
    <w:rsid w:val="000C7657"/>
    <w:rsid w:val="000C76E9"/>
    <w:rsid w:val="000C7844"/>
    <w:rsid w:val="000C7957"/>
    <w:rsid w:val="000C796A"/>
    <w:rsid w:val="000C79AC"/>
    <w:rsid w:val="000C7A3C"/>
    <w:rsid w:val="000C7A3F"/>
    <w:rsid w:val="000C7A92"/>
    <w:rsid w:val="000C7ACA"/>
    <w:rsid w:val="000C7D09"/>
    <w:rsid w:val="000C7DE2"/>
    <w:rsid w:val="000C7DF4"/>
    <w:rsid w:val="000C7F63"/>
    <w:rsid w:val="000D012B"/>
    <w:rsid w:val="000D03B6"/>
    <w:rsid w:val="000D043D"/>
    <w:rsid w:val="000D0446"/>
    <w:rsid w:val="000D053D"/>
    <w:rsid w:val="000D05DE"/>
    <w:rsid w:val="000D05FC"/>
    <w:rsid w:val="000D0862"/>
    <w:rsid w:val="000D0CA9"/>
    <w:rsid w:val="000D0E20"/>
    <w:rsid w:val="000D10D8"/>
    <w:rsid w:val="000D10F5"/>
    <w:rsid w:val="000D13C4"/>
    <w:rsid w:val="000D1433"/>
    <w:rsid w:val="000D144B"/>
    <w:rsid w:val="000D174F"/>
    <w:rsid w:val="000D177F"/>
    <w:rsid w:val="000D17F0"/>
    <w:rsid w:val="000D193A"/>
    <w:rsid w:val="000D1C90"/>
    <w:rsid w:val="000D1CFB"/>
    <w:rsid w:val="000D2130"/>
    <w:rsid w:val="000D22D3"/>
    <w:rsid w:val="000D27F7"/>
    <w:rsid w:val="000D27FB"/>
    <w:rsid w:val="000D2868"/>
    <w:rsid w:val="000D28D2"/>
    <w:rsid w:val="000D2A94"/>
    <w:rsid w:val="000D2D35"/>
    <w:rsid w:val="000D321F"/>
    <w:rsid w:val="000D32A7"/>
    <w:rsid w:val="000D32CA"/>
    <w:rsid w:val="000D3317"/>
    <w:rsid w:val="000D3343"/>
    <w:rsid w:val="000D3371"/>
    <w:rsid w:val="000D33F5"/>
    <w:rsid w:val="000D34AB"/>
    <w:rsid w:val="000D39E8"/>
    <w:rsid w:val="000D3A3F"/>
    <w:rsid w:val="000D3F66"/>
    <w:rsid w:val="000D403D"/>
    <w:rsid w:val="000D4418"/>
    <w:rsid w:val="000D4561"/>
    <w:rsid w:val="000D47FA"/>
    <w:rsid w:val="000D4B41"/>
    <w:rsid w:val="000D4B95"/>
    <w:rsid w:val="000D4E9F"/>
    <w:rsid w:val="000D5017"/>
    <w:rsid w:val="000D50B7"/>
    <w:rsid w:val="000D5162"/>
    <w:rsid w:val="000D5275"/>
    <w:rsid w:val="000D5523"/>
    <w:rsid w:val="000D57CA"/>
    <w:rsid w:val="000D5AE7"/>
    <w:rsid w:val="000D5FDF"/>
    <w:rsid w:val="000D616D"/>
    <w:rsid w:val="000D61D6"/>
    <w:rsid w:val="000D654B"/>
    <w:rsid w:val="000D65D0"/>
    <w:rsid w:val="000D66C0"/>
    <w:rsid w:val="000D67E7"/>
    <w:rsid w:val="000D6926"/>
    <w:rsid w:val="000D6C25"/>
    <w:rsid w:val="000D6C7E"/>
    <w:rsid w:val="000D6D4D"/>
    <w:rsid w:val="000D6FB4"/>
    <w:rsid w:val="000D7175"/>
    <w:rsid w:val="000D72BE"/>
    <w:rsid w:val="000D7440"/>
    <w:rsid w:val="000D74FB"/>
    <w:rsid w:val="000D76BA"/>
    <w:rsid w:val="000D77F1"/>
    <w:rsid w:val="000D792F"/>
    <w:rsid w:val="000D7C06"/>
    <w:rsid w:val="000D7C43"/>
    <w:rsid w:val="000D7C65"/>
    <w:rsid w:val="000E03CF"/>
    <w:rsid w:val="000E0F7E"/>
    <w:rsid w:val="000E1060"/>
    <w:rsid w:val="000E10B2"/>
    <w:rsid w:val="000E1278"/>
    <w:rsid w:val="000E1377"/>
    <w:rsid w:val="000E13E4"/>
    <w:rsid w:val="000E1455"/>
    <w:rsid w:val="000E1699"/>
    <w:rsid w:val="000E1A63"/>
    <w:rsid w:val="000E1ADD"/>
    <w:rsid w:val="000E1D67"/>
    <w:rsid w:val="000E1ECF"/>
    <w:rsid w:val="000E20C0"/>
    <w:rsid w:val="000E244E"/>
    <w:rsid w:val="000E24A5"/>
    <w:rsid w:val="000E28A3"/>
    <w:rsid w:val="000E29F2"/>
    <w:rsid w:val="000E2A19"/>
    <w:rsid w:val="000E2E49"/>
    <w:rsid w:val="000E3154"/>
    <w:rsid w:val="000E3223"/>
    <w:rsid w:val="000E33B1"/>
    <w:rsid w:val="000E3603"/>
    <w:rsid w:val="000E379F"/>
    <w:rsid w:val="000E3BC5"/>
    <w:rsid w:val="000E3E30"/>
    <w:rsid w:val="000E3ED0"/>
    <w:rsid w:val="000E3EF5"/>
    <w:rsid w:val="000E3EF6"/>
    <w:rsid w:val="000E3FA8"/>
    <w:rsid w:val="000E4042"/>
    <w:rsid w:val="000E4462"/>
    <w:rsid w:val="000E4574"/>
    <w:rsid w:val="000E487F"/>
    <w:rsid w:val="000E4EC8"/>
    <w:rsid w:val="000E5755"/>
    <w:rsid w:val="000E58BC"/>
    <w:rsid w:val="000E5902"/>
    <w:rsid w:val="000E5941"/>
    <w:rsid w:val="000E5D15"/>
    <w:rsid w:val="000E5E4C"/>
    <w:rsid w:val="000E6130"/>
    <w:rsid w:val="000E661B"/>
    <w:rsid w:val="000E66C2"/>
    <w:rsid w:val="000E66E3"/>
    <w:rsid w:val="000E6729"/>
    <w:rsid w:val="000E673B"/>
    <w:rsid w:val="000E6A47"/>
    <w:rsid w:val="000E6CCA"/>
    <w:rsid w:val="000E6D1A"/>
    <w:rsid w:val="000E704D"/>
    <w:rsid w:val="000E70E3"/>
    <w:rsid w:val="000E73A4"/>
    <w:rsid w:val="000E73E3"/>
    <w:rsid w:val="000E7787"/>
    <w:rsid w:val="000E7964"/>
    <w:rsid w:val="000E7BD6"/>
    <w:rsid w:val="000E7CFF"/>
    <w:rsid w:val="000E7EFC"/>
    <w:rsid w:val="000F0040"/>
    <w:rsid w:val="000F00BC"/>
    <w:rsid w:val="000F0349"/>
    <w:rsid w:val="000F04F4"/>
    <w:rsid w:val="000F061E"/>
    <w:rsid w:val="000F0640"/>
    <w:rsid w:val="000F0897"/>
    <w:rsid w:val="000F0BA9"/>
    <w:rsid w:val="000F0C2B"/>
    <w:rsid w:val="000F0DF4"/>
    <w:rsid w:val="000F1025"/>
    <w:rsid w:val="000F1535"/>
    <w:rsid w:val="000F1CA0"/>
    <w:rsid w:val="000F1CBC"/>
    <w:rsid w:val="000F1D0F"/>
    <w:rsid w:val="000F1E39"/>
    <w:rsid w:val="000F1F18"/>
    <w:rsid w:val="000F2014"/>
    <w:rsid w:val="000F255A"/>
    <w:rsid w:val="000F2814"/>
    <w:rsid w:val="000F30D1"/>
    <w:rsid w:val="000F31B4"/>
    <w:rsid w:val="000F3607"/>
    <w:rsid w:val="000F36ED"/>
    <w:rsid w:val="000F3729"/>
    <w:rsid w:val="000F3C81"/>
    <w:rsid w:val="000F3EE4"/>
    <w:rsid w:val="000F3F23"/>
    <w:rsid w:val="000F3FC1"/>
    <w:rsid w:val="000F408A"/>
    <w:rsid w:val="000F4149"/>
    <w:rsid w:val="000F4296"/>
    <w:rsid w:val="000F47D5"/>
    <w:rsid w:val="000F47FC"/>
    <w:rsid w:val="000F4E62"/>
    <w:rsid w:val="000F5561"/>
    <w:rsid w:val="000F56E5"/>
    <w:rsid w:val="000F570E"/>
    <w:rsid w:val="000F579A"/>
    <w:rsid w:val="000F5C43"/>
    <w:rsid w:val="000F6192"/>
    <w:rsid w:val="000F6B9A"/>
    <w:rsid w:val="000F6CD8"/>
    <w:rsid w:val="000F6D91"/>
    <w:rsid w:val="000F6E87"/>
    <w:rsid w:val="000F713F"/>
    <w:rsid w:val="000F7253"/>
    <w:rsid w:val="000F747E"/>
    <w:rsid w:val="000F78F8"/>
    <w:rsid w:val="000F7BE9"/>
    <w:rsid w:val="001001BA"/>
    <w:rsid w:val="001001F6"/>
    <w:rsid w:val="001008DD"/>
    <w:rsid w:val="001008EE"/>
    <w:rsid w:val="00100AE4"/>
    <w:rsid w:val="00100B98"/>
    <w:rsid w:val="00100BEA"/>
    <w:rsid w:val="00100D09"/>
    <w:rsid w:val="00101024"/>
    <w:rsid w:val="0010111D"/>
    <w:rsid w:val="001013F9"/>
    <w:rsid w:val="00101445"/>
    <w:rsid w:val="001018A4"/>
    <w:rsid w:val="00101D5D"/>
    <w:rsid w:val="00102173"/>
    <w:rsid w:val="001021DD"/>
    <w:rsid w:val="0010227E"/>
    <w:rsid w:val="0010235B"/>
    <w:rsid w:val="0010243A"/>
    <w:rsid w:val="00102541"/>
    <w:rsid w:val="0010260A"/>
    <w:rsid w:val="001026F4"/>
    <w:rsid w:val="001027DC"/>
    <w:rsid w:val="001028D3"/>
    <w:rsid w:val="00102965"/>
    <w:rsid w:val="00102AF9"/>
    <w:rsid w:val="00102BC3"/>
    <w:rsid w:val="00102CEF"/>
    <w:rsid w:val="00103083"/>
    <w:rsid w:val="00103118"/>
    <w:rsid w:val="00103164"/>
    <w:rsid w:val="00103231"/>
    <w:rsid w:val="00103244"/>
    <w:rsid w:val="001033D7"/>
    <w:rsid w:val="001035BF"/>
    <w:rsid w:val="00103776"/>
    <w:rsid w:val="00103796"/>
    <w:rsid w:val="00103B65"/>
    <w:rsid w:val="00103D6C"/>
    <w:rsid w:val="001042A5"/>
    <w:rsid w:val="001044EF"/>
    <w:rsid w:val="001045CB"/>
    <w:rsid w:val="001046EE"/>
    <w:rsid w:val="00104B3B"/>
    <w:rsid w:val="00104CC1"/>
    <w:rsid w:val="00104D39"/>
    <w:rsid w:val="00104DC4"/>
    <w:rsid w:val="00104FA1"/>
    <w:rsid w:val="001052DE"/>
    <w:rsid w:val="001053A1"/>
    <w:rsid w:val="001053CA"/>
    <w:rsid w:val="00105451"/>
    <w:rsid w:val="001054A6"/>
    <w:rsid w:val="00105550"/>
    <w:rsid w:val="00105730"/>
    <w:rsid w:val="0010580A"/>
    <w:rsid w:val="001058CD"/>
    <w:rsid w:val="00105ED3"/>
    <w:rsid w:val="00106054"/>
    <w:rsid w:val="001060B8"/>
    <w:rsid w:val="001064AB"/>
    <w:rsid w:val="001065E9"/>
    <w:rsid w:val="00106696"/>
    <w:rsid w:val="001067A3"/>
    <w:rsid w:val="00106998"/>
    <w:rsid w:val="00106B28"/>
    <w:rsid w:val="00106B92"/>
    <w:rsid w:val="00106C52"/>
    <w:rsid w:val="00106C86"/>
    <w:rsid w:val="00106D10"/>
    <w:rsid w:val="00106DA2"/>
    <w:rsid w:val="00106E7E"/>
    <w:rsid w:val="00107013"/>
    <w:rsid w:val="0010730F"/>
    <w:rsid w:val="00107624"/>
    <w:rsid w:val="00107DB8"/>
    <w:rsid w:val="00110050"/>
    <w:rsid w:val="001100CD"/>
    <w:rsid w:val="00110107"/>
    <w:rsid w:val="00110165"/>
    <w:rsid w:val="001101F2"/>
    <w:rsid w:val="0011035A"/>
    <w:rsid w:val="0011036D"/>
    <w:rsid w:val="001103D5"/>
    <w:rsid w:val="001104E1"/>
    <w:rsid w:val="001107C7"/>
    <w:rsid w:val="00110E71"/>
    <w:rsid w:val="00110EA0"/>
    <w:rsid w:val="00111051"/>
    <w:rsid w:val="001110AF"/>
    <w:rsid w:val="001111CD"/>
    <w:rsid w:val="00111368"/>
    <w:rsid w:val="001114D8"/>
    <w:rsid w:val="00111919"/>
    <w:rsid w:val="00111A31"/>
    <w:rsid w:val="00111A4A"/>
    <w:rsid w:val="00111AD3"/>
    <w:rsid w:val="00111C54"/>
    <w:rsid w:val="00111C8D"/>
    <w:rsid w:val="00111DED"/>
    <w:rsid w:val="00111DF5"/>
    <w:rsid w:val="00112280"/>
    <w:rsid w:val="0011290B"/>
    <w:rsid w:val="00112B0F"/>
    <w:rsid w:val="00112C0A"/>
    <w:rsid w:val="00112EBE"/>
    <w:rsid w:val="001131CA"/>
    <w:rsid w:val="0011329A"/>
    <w:rsid w:val="001134FA"/>
    <w:rsid w:val="00113674"/>
    <w:rsid w:val="0011380E"/>
    <w:rsid w:val="00113868"/>
    <w:rsid w:val="00113AC2"/>
    <w:rsid w:val="00113B09"/>
    <w:rsid w:val="00113C09"/>
    <w:rsid w:val="00113C18"/>
    <w:rsid w:val="00113C94"/>
    <w:rsid w:val="00113D79"/>
    <w:rsid w:val="00113E66"/>
    <w:rsid w:val="00113EC5"/>
    <w:rsid w:val="00113ED7"/>
    <w:rsid w:val="00113FCF"/>
    <w:rsid w:val="0011405D"/>
    <w:rsid w:val="001140CE"/>
    <w:rsid w:val="001140DF"/>
    <w:rsid w:val="00114233"/>
    <w:rsid w:val="0011442B"/>
    <w:rsid w:val="001146D1"/>
    <w:rsid w:val="001148CA"/>
    <w:rsid w:val="00114983"/>
    <w:rsid w:val="00114D55"/>
    <w:rsid w:val="00114D94"/>
    <w:rsid w:val="0011578F"/>
    <w:rsid w:val="001158F5"/>
    <w:rsid w:val="00115B29"/>
    <w:rsid w:val="00115EA6"/>
    <w:rsid w:val="00115F90"/>
    <w:rsid w:val="00116094"/>
    <w:rsid w:val="00116397"/>
    <w:rsid w:val="001163DE"/>
    <w:rsid w:val="00116647"/>
    <w:rsid w:val="001169C6"/>
    <w:rsid w:val="00116B1F"/>
    <w:rsid w:val="00116C72"/>
    <w:rsid w:val="00116C85"/>
    <w:rsid w:val="00116E2E"/>
    <w:rsid w:val="00116F83"/>
    <w:rsid w:val="00117290"/>
    <w:rsid w:val="001172D4"/>
    <w:rsid w:val="00117466"/>
    <w:rsid w:val="00117742"/>
    <w:rsid w:val="001177F1"/>
    <w:rsid w:val="001178EB"/>
    <w:rsid w:val="00117E82"/>
    <w:rsid w:val="00117E9A"/>
    <w:rsid w:val="00120182"/>
    <w:rsid w:val="0012024D"/>
    <w:rsid w:val="0012027C"/>
    <w:rsid w:val="0012043C"/>
    <w:rsid w:val="00120511"/>
    <w:rsid w:val="0012064D"/>
    <w:rsid w:val="00120B42"/>
    <w:rsid w:val="00120BF0"/>
    <w:rsid w:val="00120D21"/>
    <w:rsid w:val="00120D73"/>
    <w:rsid w:val="00120FC9"/>
    <w:rsid w:val="00121327"/>
    <w:rsid w:val="00121705"/>
    <w:rsid w:val="00121856"/>
    <w:rsid w:val="00121903"/>
    <w:rsid w:val="00121A52"/>
    <w:rsid w:val="00121A8E"/>
    <w:rsid w:val="00121ABA"/>
    <w:rsid w:val="00121AF9"/>
    <w:rsid w:val="00121FE5"/>
    <w:rsid w:val="0012227E"/>
    <w:rsid w:val="001222B8"/>
    <w:rsid w:val="001225ED"/>
    <w:rsid w:val="00122639"/>
    <w:rsid w:val="00122D24"/>
    <w:rsid w:val="00122E3A"/>
    <w:rsid w:val="00122FC4"/>
    <w:rsid w:val="001230B9"/>
    <w:rsid w:val="00123127"/>
    <w:rsid w:val="0012315F"/>
    <w:rsid w:val="001237D8"/>
    <w:rsid w:val="00123802"/>
    <w:rsid w:val="001238BD"/>
    <w:rsid w:val="00123ED4"/>
    <w:rsid w:val="00123F06"/>
    <w:rsid w:val="001240C4"/>
    <w:rsid w:val="001241BD"/>
    <w:rsid w:val="0012451D"/>
    <w:rsid w:val="001246DE"/>
    <w:rsid w:val="00124924"/>
    <w:rsid w:val="00124A51"/>
    <w:rsid w:val="00124A6B"/>
    <w:rsid w:val="00124BAB"/>
    <w:rsid w:val="00124D87"/>
    <w:rsid w:val="00124E07"/>
    <w:rsid w:val="00124EF5"/>
    <w:rsid w:val="001250F2"/>
    <w:rsid w:val="00125396"/>
    <w:rsid w:val="00125492"/>
    <w:rsid w:val="001258B1"/>
    <w:rsid w:val="00125963"/>
    <w:rsid w:val="00125A67"/>
    <w:rsid w:val="00125A89"/>
    <w:rsid w:val="00125DF2"/>
    <w:rsid w:val="00125EDC"/>
    <w:rsid w:val="00125F29"/>
    <w:rsid w:val="001263B5"/>
    <w:rsid w:val="001266BA"/>
    <w:rsid w:val="00126754"/>
    <w:rsid w:val="00126B43"/>
    <w:rsid w:val="00126D0C"/>
    <w:rsid w:val="00126E94"/>
    <w:rsid w:val="0012711B"/>
    <w:rsid w:val="001272DC"/>
    <w:rsid w:val="00127509"/>
    <w:rsid w:val="001275B4"/>
    <w:rsid w:val="00127A30"/>
    <w:rsid w:val="00127A73"/>
    <w:rsid w:val="00127B74"/>
    <w:rsid w:val="00127E08"/>
    <w:rsid w:val="00127EB1"/>
    <w:rsid w:val="00130007"/>
    <w:rsid w:val="0013010B"/>
    <w:rsid w:val="001303A0"/>
    <w:rsid w:val="001309C7"/>
    <w:rsid w:val="00130D64"/>
    <w:rsid w:val="00130ED5"/>
    <w:rsid w:val="00131106"/>
    <w:rsid w:val="001311D3"/>
    <w:rsid w:val="001312E2"/>
    <w:rsid w:val="001316D7"/>
    <w:rsid w:val="001319EB"/>
    <w:rsid w:val="00131B61"/>
    <w:rsid w:val="00131B8F"/>
    <w:rsid w:val="00131CC9"/>
    <w:rsid w:val="00131EEA"/>
    <w:rsid w:val="00132497"/>
    <w:rsid w:val="00132583"/>
    <w:rsid w:val="00132602"/>
    <w:rsid w:val="001326D8"/>
    <w:rsid w:val="001327C5"/>
    <w:rsid w:val="001327EC"/>
    <w:rsid w:val="00132AA6"/>
    <w:rsid w:val="00132DB9"/>
    <w:rsid w:val="00133015"/>
    <w:rsid w:val="00133023"/>
    <w:rsid w:val="0013315D"/>
    <w:rsid w:val="0013342C"/>
    <w:rsid w:val="00133534"/>
    <w:rsid w:val="001338D4"/>
    <w:rsid w:val="00133907"/>
    <w:rsid w:val="00133A16"/>
    <w:rsid w:val="00133A6E"/>
    <w:rsid w:val="00133AA8"/>
    <w:rsid w:val="00133BCF"/>
    <w:rsid w:val="00133C88"/>
    <w:rsid w:val="00133D80"/>
    <w:rsid w:val="00133DDE"/>
    <w:rsid w:val="00134067"/>
    <w:rsid w:val="001340A2"/>
    <w:rsid w:val="001343AF"/>
    <w:rsid w:val="001345AD"/>
    <w:rsid w:val="001345B6"/>
    <w:rsid w:val="00134636"/>
    <w:rsid w:val="00134642"/>
    <w:rsid w:val="001346D7"/>
    <w:rsid w:val="001348BA"/>
    <w:rsid w:val="001349DA"/>
    <w:rsid w:val="00134A86"/>
    <w:rsid w:val="00134B6B"/>
    <w:rsid w:val="00134D8A"/>
    <w:rsid w:val="00134E75"/>
    <w:rsid w:val="00134E76"/>
    <w:rsid w:val="00134E95"/>
    <w:rsid w:val="00134EF9"/>
    <w:rsid w:val="001350C5"/>
    <w:rsid w:val="00135125"/>
    <w:rsid w:val="0013539B"/>
    <w:rsid w:val="001353D1"/>
    <w:rsid w:val="001358FE"/>
    <w:rsid w:val="0013613F"/>
    <w:rsid w:val="001363A2"/>
    <w:rsid w:val="0013655E"/>
    <w:rsid w:val="001365AB"/>
    <w:rsid w:val="00136775"/>
    <w:rsid w:val="00136801"/>
    <w:rsid w:val="00136B5F"/>
    <w:rsid w:val="00136D0F"/>
    <w:rsid w:val="00136D26"/>
    <w:rsid w:val="00136DA4"/>
    <w:rsid w:val="00136F9E"/>
    <w:rsid w:val="0013700A"/>
    <w:rsid w:val="00137113"/>
    <w:rsid w:val="001371E4"/>
    <w:rsid w:val="0013735B"/>
    <w:rsid w:val="0013764D"/>
    <w:rsid w:val="001376EF"/>
    <w:rsid w:val="00137705"/>
    <w:rsid w:val="00137B7A"/>
    <w:rsid w:val="00140057"/>
    <w:rsid w:val="00140069"/>
    <w:rsid w:val="001401D7"/>
    <w:rsid w:val="001401FE"/>
    <w:rsid w:val="00140253"/>
    <w:rsid w:val="00140281"/>
    <w:rsid w:val="0014052A"/>
    <w:rsid w:val="001405D3"/>
    <w:rsid w:val="001405FC"/>
    <w:rsid w:val="0014061F"/>
    <w:rsid w:val="00140642"/>
    <w:rsid w:val="001406C1"/>
    <w:rsid w:val="00140799"/>
    <w:rsid w:val="0014082F"/>
    <w:rsid w:val="001409CF"/>
    <w:rsid w:val="00140D99"/>
    <w:rsid w:val="00140FB6"/>
    <w:rsid w:val="0014112F"/>
    <w:rsid w:val="00141463"/>
    <w:rsid w:val="001417AD"/>
    <w:rsid w:val="00141D79"/>
    <w:rsid w:val="00141E43"/>
    <w:rsid w:val="00141F4F"/>
    <w:rsid w:val="00142198"/>
    <w:rsid w:val="001423C4"/>
    <w:rsid w:val="0014294F"/>
    <w:rsid w:val="00142AB2"/>
    <w:rsid w:val="00142CD0"/>
    <w:rsid w:val="00142EE1"/>
    <w:rsid w:val="00143064"/>
    <w:rsid w:val="0014321C"/>
    <w:rsid w:val="001436FF"/>
    <w:rsid w:val="00143704"/>
    <w:rsid w:val="001437A5"/>
    <w:rsid w:val="00143862"/>
    <w:rsid w:val="0014394A"/>
    <w:rsid w:val="00143A97"/>
    <w:rsid w:val="00143AEA"/>
    <w:rsid w:val="00143C10"/>
    <w:rsid w:val="00143C9A"/>
    <w:rsid w:val="00143CC3"/>
    <w:rsid w:val="00143D01"/>
    <w:rsid w:val="00143DFD"/>
    <w:rsid w:val="00143F6E"/>
    <w:rsid w:val="0014404F"/>
    <w:rsid w:val="001444D4"/>
    <w:rsid w:val="001446B2"/>
    <w:rsid w:val="001446E4"/>
    <w:rsid w:val="00144B03"/>
    <w:rsid w:val="00144C4E"/>
    <w:rsid w:val="00145168"/>
    <w:rsid w:val="001451C6"/>
    <w:rsid w:val="001451E6"/>
    <w:rsid w:val="001451F4"/>
    <w:rsid w:val="001454D5"/>
    <w:rsid w:val="001455A0"/>
    <w:rsid w:val="001455FE"/>
    <w:rsid w:val="00145702"/>
    <w:rsid w:val="00145A3D"/>
    <w:rsid w:val="00145CCF"/>
    <w:rsid w:val="001462E8"/>
    <w:rsid w:val="00146623"/>
    <w:rsid w:val="0014680B"/>
    <w:rsid w:val="001469E4"/>
    <w:rsid w:val="001469EC"/>
    <w:rsid w:val="00146AA8"/>
    <w:rsid w:val="00146AEA"/>
    <w:rsid w:val="00147094"/>
    <w:rsid w:val="00147116"/>
    <w:rsid w:val="0014744B"/>
    <w:rsid w:val="0014755A"/>
    <w:rsid w:val="00147571"/>
    <w:rsid w:val="00147613"/>
    <w:rsid w:val="00147787"/>
    <w:rsid w:val="00147E8F"/>
    <w:rsid w:val="00150056"/>
    <w:rsid w:val="001505D1"/>
    <w:rsid w:val="00150AA1"/>
    <w:rsid w:val="00150BAD"/>
    <w:rsid w:val="00150E76"/>
    <w:rsid w:val="00150FBE"/>
    <w:rsid w:val="00151079"/>
    <w:rsid w:val="0015108B"/>
    <w:rsid w:val="00151269"/>
    <w:rsid w:val="00151389"/>
    <w:rsid w:val="001514C9"/>
    <w:rsid w:val="0015161E"/>
    <w:rsid w:val="00151748"/>
    <w:rsid w:val="00151787"/>
    <w:rsid w:val="00151793"/>
    <w:rsid w:val="00151818"/>
    <w:rsid w:val="0015194B"/>
    <w:rsid w:val="00151F02"/>
    <w:rsid w:val="00151FF2"/>
    <w:rsid w:val="00152077"/>
    <w:rsid w:val="001520A4"/>
    <w:rsid w:val="0015216A"/>
    <w:rsid w:val="00152172"/>
    <w:rsid w:val="001524ED"/>
    <w:rsid w:val="0015260B"/>
    <w:rsid w:val="0015262E"/>
    <w:rsid w:val="001527A0"/>
    <w:rsid w:val="00152834"/>
    <w:rsid w:val="001528CA"/>
    <w:rsid w:val="001528EF"/>
    <w:rsid w:val="00152A63"/>
    <w:rsid w:val="00152AAB"/>
    <w:rsid w:val="00152AC5"/>
    <w:rsid w:val="00152B8D"/>
    <w:rsid w:val="00152CDE"/>
    <w:rsid w:val="001530F1"/>
    <w:rsid w:val="0015313E"/>
    <w:rsid w:val="00153142"/>
    <w:rsid w:val="00153332"/>
    <w:rsid w:val="001533B4"/>
    <w:rsid w:val="00153648"/>
    <w:rsid w:val="001537AC"/>
    <w:rsid w:val="001539DF"/>
    <w:rsid w:val="00153A52"/>
    <w:rsid w:val="00153CD9"/>
    <w:rsid w:val="00153D9C"/>
    <w:rsid w:val="00153ED2"/>
    <w:rsid w:val="001540ED"/>
    <w:rsid w:val="00154189"/>
    <w:rsid w:val="001542AD"/>
    <w:rsid w:val="0015447C"/>
    <w:rsid w:val="001544A2"/>
    <w:rsid w:val="0015473E"/>
    <w:rsid w:val="0015478A"/>
    <w:rsid w:val="00154C27"/>
    <w:rsid w:val="00154E58"/>
    <w:rsid w:val="00154F22"/>
    <w:rsid w:val="00155120"/>
    <w:rsid w:val="00155252"/>
    <w:rsid w:val="00155653"/>
    <w:rsid w:val="0015567F"/>
    <w:rsid w:val="00155A5A"/>
    <w:rsid w:val="00155B46"/>
    <w:rsid w:val="00155C37"/>
    <w:rsid w:val="00155E95"/>
    <w:rsid w:val="00155EAD"/>
    <w:rsid w:val="001560A0"/>
    <w:rsid w:val="001560F2"/>
    <w:rsid w:val="0015623D"/>
    <w:rsid w:val="0015639B"/>
    <w:rsid w:val="0015680D"/>
    <w:rsid w:val="0015699A"/>
    <w:rsid w:val="00156DA8"/>
    <w:rsid w:val="00156DC5"/>
    <w:rsid w:val="00156E52"/>
    <w:rsid w:val="00156EAB"/>
    <w:rsid w:val="00156F6D"/>
    <w:rsid w:val="001570E7"/>
    <w:rsid w:val="00157305"/>
    <w:rsid w:val="001573BA"/>
    <w:rsid w:val="0015749D"/>
    <w:rsid w:val="00157687"/>
    <w:rsid w:val="0015769E"/>
    <w:rsid w:val="0015781F"/>
    <w:rsid w:val="00157A01"/>
    <w:rsid w:val="00157BF2"/>
    <w:rsid w:val="00157FCE"/>
    <w:rsid w:val="00160192"/>
    <w:rsid w:val="0016044E"/>
    <w:rsid w:val="0016060A"/>
    <w:rsid w:val="001607DF"/>
    <w:rsid w:val="00160D51"/>
    <w:rsid w:val="00160D5C"/>
    <w:rsid w:val="00160EAC"/>
    <w:rsid w:val="0016100D"/>
    <w:rsid w:val="00161019"/>
    <w:rsid w:val="0016108F"/>
    <w:rsid w:val="00161095"/>
    <w:rsid w:val="001610F0"/>
    <w:rsid w:val="001611AB"/>
    <w:rsid w:val="00161562"/>
    <w:rsid w:val="00161586"/>
    <w:rsid w:val="001616F9"/>
    <w:rsid w:val="0016175E"/>
    <w:rsid w:val="00161C4E"/>
    <w:rsid w:val="00161E98"/>
    <w:rsid w:val="001621CA"/>
    <w:rsid w:val="0016225B"/>
    <w:rsid w:val="00162366"/>
    <w:rsid w:val="0016250C"/>
    <w:rsid w:val="00162562"/>
    <w:rsid w:val="00162611"/>
    <w:rsid w:val="001629B8"/>
    <w:rsid w:val="00162AC6"/>
    <w:rsid w:val="00162BE9"/>
    <w:rsid w:val="00162D15"/>
    <w:rsid w:val="00162E34"/>
    <w:rsid w:val="00162EC0"/>
    <w:rsid w:val="00162F3C"/>
    <w:rsid w:val="0016310D"/>
    <w:rsid w:val="001636E1"/>
    <w:rsid w:val="00163789"/>
    <w:rsid w:val="00163922"/>
    <w:rsid w:val="00163C45"/>
    <w:rsid w:val="00163C7D"/>
    <w:rsid w:val="00163D37"/>
    <w:rsid w:val="001640C8"/>
    <w:rsid w:val="001640E9"/>
    <w:rsid w:val="00164226"/>
    <w:rsid w:val="001642A7"/>
    <w:rsid w:val="001642B3"/>
    <w:rsid w:val="001644DB"/>
    <w:rsid w:val="0016477D"/>
    <w:rsid w:val="0016495A"/>
    <w:rsid w:val="00164987"/>
    <w:rsid w:val="00164AAE"/>
    <w:rsid w:val="00164C57"/>
    <w:rsid w:val="00164CC9"/>
    <w:rsid w:val="00164F0A"/>
    <w:rsid w:val="001654DF"/>
    <w:rsid w:val="001655D2"/>
    <w:rsid w:val="00165806"/>
    <w:rsid w:val="001658BC"/>
    <w:rsid w:val="001658DF"/>
    <w:rsid w:val="00165C10"/>
    <w:rsid w:val="00165D73"/>
    <w:rsid w:val="00166460"/>
    <w:rsid w:val="00166816"/>
    <w:rsid w:val="001669DF"/>
    <w:rsid w:val="00166BEA"/>
    <w:rsid w:val="001670A9"/>
    <w:rsid w:val="001670AE"/>
    <w:rsid w:val="00167137"/>
    <w:rsid w:val="00167492"/>
    <w:rsid w:val="001674EE"/>
    <w:rsid w:val="00167820"/>
    <w:rsid w:val="001678E5"/>
    <w:rsid w:val="00167AF0"/>
    <w:rsid w:val="00167BB7"/>
    <w:rsid w:val="00167D21"/>
    <w:rsid w:val="00167D7A"/>
    <w:rsid w:val="0017001E"/>
    <w:rsid w:val="00170140"/>
    <w:rsid w:val="001701D2"/>
    <w:rsid w:val="0017040F"/>
    <w:rsid w:val="001704A7"/>
    <w:rsid w:val="00170756"/>
    <w:rsid w:val="0017089C"/>
    <w:rsid w:val="001708DD"/>
    <w:rsid w:val="001709DF"/>
    <w:rsid w:val="001709F9"/>
    <w:rsid w:val="00170A32"/>
    <w:rsid w:val="00170AD4"/>
    <w:rsid w:val="00170AFB"/>
    <w:rsid w:val="00170C8F"/>
    <w:rsid w:val="0017111F"/>
    <w:rsid w:val="00171195"/>
    <w:rsid w:val="00171328"/>
    <w:rsid w:val="0017132E"/>
    <w:rsid w:val="001713B1"/>
    <w:rsid w:val="00171501"/>
    <w:rsid w:val="001716C6"/>
    <w:rsid w:val="00171961"/>
    <w:rsid w:val="00171BA6"/>
    <w:rsid w:val="00171C3A"/>
    <w:rsid w:val="001723B5"/>
    <w:rsid w:val="00172659"/>
    <w:rsid w:val="001727D9"/>
    <w:rsid w:val="001727F6"/>
    <w:rsid w:val="00172950"/>
    <w:rsid w:val="0017295B"/>
    <w:rsid w:val="00172A84"/>
    <w:rsid w:val="00172B01"/>
    <w:rsid w:val="00172B0A"/>
    <w:rsid w:val="00172DAF"/>
    <w:rsid w:val="00172E3F"/>
    <w:rsid w:val="0017338D"/>
    <w:rsid w:val="001733B9"/>
    <w:rsid w:val="0017346F"/>
    <w:rsid w:val="00173634"/>
    <w:rsid w:val="00173770"/>
    <w:rsid w:val="00173872"/>
    <w:rsid w:val="00173A00"/>
    <w:rsid w:val="00173C13"/>
    <w:rsid w:val="00173CC2"/>
    <w:rsid w:val="00173D5E"/>
    <w:rsid w:val="00173E37"/>
    <w:rsid w:val="00173E93"/>
    <w:rsid w:val="00173F88"/>
    <w:rsid w:val="0017408E"/>
    <w:rsid w:val="001740A5"/>
    <w:rsid w:val="0017441E"/>
    <w:rsid w:val="00174476"/>
    <w:rsid w:val="001747C5"/>
    <w:rsid w:val="00174C3F"/>
    <w:rsid w:val="00174D05"/>
    <w:rsid w:val="00174D77"/>
    <w:rsid w:val="00174DB6"/>
    <w:rsid w:val="00174DD0"/>
    <w:rsid w:val="00174F21"/>
    <w:rsid w:val="00174FEF"/>
    <w:rsid w:val="0017504A"/>
    <w:rsid w:val="00175289"/>
    <w:rsid w:val="00175349"/>
    <w:rsid w:val="001753F5"/>
    <w:rsid w:val="00175695"/>
    <w:rsid w:val="001759D5"/>
    <w:rsid w:val="00175D7A"/>
    <w:rsid w:val="00175EE4"/>
    <w:rsid w:val="00175EF5"/>
    <w:rsid w:val="00176366"/>
    <w:rsid w:val="0017643B"/>
    <w:rsid w:val="001765BF"/>
    <w:rsid w:val="00176A16"/>
    <w:rsid w:val="00176AD1"/>
    <w:rsid w:val="00176E93"/>
    <w:rsid w:val="00177843"/>
    <w:rsid w:val="00177EB4"/>
    <w:rsid w:val="001804D8"/>
    <w:rsid w:val="001805EB"/>
    <w:rsid w:val="001806AF"/>
    <w:rsid w:val="00180936"/>
    <w:rsid w:val="00180A81"/>
    <w:rsid w:val="00180B48"/>
    <w:rsid w:val="00180BEF"/>
    <w:rsid w:val="00181569"/>
    <w:rsid w:val="0018169F"/>
    <w:rsid w:val="001816BF"/>
    <w:rsid w:val="001818CD"/>
    <w:rsid w:val="001819E4"/>
    <w:rsid w:val="001819F0"/>
    <w:rsid w:val="00181A24"/>
    <w:rsid w:val="00181A82"/>
    <w:rsid w:val="00181B9B"/>
    <w:rsid w:val="00181DE7"/>
    <w:rsid w:val="00181F17"/>
    <w:rsid w:val="00181F7D"/>
    <w:rsid w:val="001826E6"/>
    <w:rsid w:val="0018275D"/>
    <w:rsid w:val="00182A05"/>
    <w:rsid w:val="00182B2A"/>
    <w:rsid w:val="00182CCF"/>
    <w:rsid w:val="0018302F"/>
    <w:rsid w:val="00183356"/>
    <w:rsid w:val="001833D1"/>
    <w:rsid w:val="0018355A"/>
    <w:rsid w:val="00183693"/>
    <w:rsid w:val="00183802"/>
    <w:rsid w:val="00183916"/>
    <w:rsid w:val="00183933"/>
    <w:rsid w:val="00183CA6"/>
    <w:rsid w:val="00183D5F"/>
    <w:rsid w:val="00183D84"/>
    <w:rsid w:val="001840AD"/>
    <w:rsid w:val="001841D8"/>
    <w:rsid w:val="001845CF"/>
    <w:rsid w:val="00184638"/>
    <w:rsid w:val="001849CA"/>
    <w:rsid w:val="00184A9D"/>
    <w:rsid w:val="00184BED"/>
    <w:rsid w:val="00184C44"/>
    <w:rsid w:val="00184CEC"/>
    <w:rsid w:val="00184F82"/>
    <w:rsid w:val="001852AF"/>
    <w:rsid w:val="0018533F"/>
    <w:rsid w:val="0018585C"/>
    <w:rsid w:val="00185911"/>
    <w:rsid w:val="00185941"/>
    <w:rsid w:val="0018598A"/>
    <w:rsid w:val="00185BCB"/>
    <w:rsid w:val="00185C83"/>
    <w:rsid w:val="00185CD4"/>
    <w:rsid w:val="00185CF7"/>
    <w:rsid w:val="00185E51"/>
    <w:rsid w:val="001861EA"/>
    <w:rsid w:val="00186240"/>
    <w:rsid w:val="001864FD"/>
    <w:rsid w:val="001867C6"/>
    <w:rsid w:val="0018692E"/>
    <w:rsid w:val="00186D6D"/>
    <w:rsid w:val="00186D8C"/>
    <w:rsid w:val="00186E84"/>
    <w:rsid w:val="00186F54"/>
    <w:rsid w:val="00187278"/>
    <w:rsid w:val="001872D0"/>
    <w:rsid w:val="0018738F"/>
    <w:rsid w:val="001874C6"/>
    <w:rsid w:val="00187771"/>
    <w:rsid w:val="001877B1"/>
    <w:rsid w:val="001877CE"/>
    <w:rsid w:val="0018796B"/>
    <w:rsid w:val="0018798D"/>
    <w:rsid w:val="001879FD"/>
    <w:rsid w:val="00187BC5"/>
    <w:rsid w:val="00187C59"/>
    <w:rsid w:val="00187D0D"/>
    <w:rsid w:val="00187D74"/>
    <w:rsid w:val="00187FAA"/>
    <w:rsid w:val="00187FB6"/>
    <w:rsid w:val="00187FFB"/>
    <w:rsid w:val="00190147"/>
    <w:rsid w:val="00190298"/>
    <w:rsid w:val="001904B7"/>
    <w:rsid w:val="001905B9"/>
    <w:rsid w:val="00190893"/>
    <w:rsid w:val="00190BA8"/>
    <w:rsid w:val="00190C2A"/>
    <w:rsid w:val="00190DD9"/>
    <w:rsid w:val="00190FF0"/>
    <w:rsid w:val="001911EC"/>
    <w:rsid w:val="001912FE"/>
    <w:rsid w:val="0019152E"/>
    <w:rsid w:val="00191885"/>
    <w:rsid w:val="00191939"/>
    <w:rsid w:val="00191F26"/>
    <w:rsid w:val="00191F52"/>
    <w:rsid w:val="00191F6C"/>
    <w:rsid w:val="001920E2"/>
    <w:rsid w:val="001921B1"/>
    <w:rsid w:val="00192238"/>
    <w:rsid w:val="0019243E"/>
    <w:rsid w:val="00192461"/>
    <w:rsid w:val="0019255A"/>
    <w:rsid w:val="0019264F"/>
    <w:rsid w:val="00192798"/>
    <w:rsid w:val="00192859"/>
    <w:rsid w:val="00192BA1"/>
    <w:rsid w:val="00192D39"/>
    <w:rsid w:val="00192FBA"/>
    <w:rsid w:val="001936D1"/>
    <w:rsid w:val="001938A4"/>
    <w:rsid w:val="00193985"/>
    <w:rsid w:val="00193A23"/>
    <w:rsid w:val="00193BFD"/>
    <w:rsid w:val="00193C97"/>
    <w:rsid w:val="00193CE2"/>
    <w:rsid w:val="00193E37"/>
    <w:rsid w:val="00193FC4"/>
    <w:rsid w:val="0019422C"/>
    <w:rsid w:val="00194687"/>
    <w:rsid w:val="001946E6"/>
    <w:rsid w:val="00194894"/>
    <w:rsid w:val="00194899"/>
    <w:rsid w:val="001948E9"/>
    <w:rsid w:val="001949E5"/>
    <w:rsid w:val="00194A4C"/>
    <w:rsid w:val="00194C55"/>
    <w:rsid w:val="00194C67"/>
    <w:rsid w:val="00194D2C"/>
    <w:rsid w:val="00194D45"/>
    <w:rsid w:val="00194E24"/>
    <w:rsid w:val="00195391"/>
    <w:rsid w:val="001955B7"/>
    <w:rsid w:val="00195723"/>
    <w:rsid w:val="00195824"/>
    <w:rsid w:val="00195907"/>
    <w:rsid w:val="00195AE5"/>
    <w:rsid w:val="00195B3C"/>
    <w:rsid w:val="001962D0"/>
    <w:rsid w:val="00196344"/>
    <w:rsid w:val="00196477"/>
    <w:rsid w:val="001964F6"/>
    <w:rsid w:val="00196566"/>
    <w:rsid w:val="001965D3"/>
    <w:rsid w:val="0019669D"/>
    <w:rsid w:val="00196974"/>
    <w:rsid w:val="00196A4C"/>
    <w:rsid w:val="00196BAF"/>
    <w:rsid w:val="001971EC"/>
    <w:rsid w:val="001975DF"/>
    <w:rsid w:val="0019771C"/>
    <w:rsid w:val="001978F3"/>
    <w:rsid w:val="00197A76"/>
    <w:rsid w:val="00197B20"/>
    <w:rsid w:val="00197B67"/>
    <w:rsid w:val="00197C24"/>
    <w:rsid w:val="00197E24"/>
    <w:rsid w:val="00197F3F"/>
    <w:rsid w:val="001A005C"/>
    <w:rsid w:val="001A00C6"/>
    <w:rsid w:val="001A01E5"/>
    <w:rsid w:val="001A04EE"/>
    <w:rsid w:val="001A053E"/>
    <w:rsid w:val="001A0597"/>
    <w:rsid w:val="001A05EC"/>
    <w:rsid w:val="001A083E"/>
    <w:rsid w:val="001A0A6A"/>
    <w:rsid w:val="001A0BFD"/>
    <w:rsid w:val="001A0DBC"/>
    <w:rsid w:val="001A10A5"/>
    <w:rsid w:val="001A11AA"/>
    <w:rsid w:val="001A11C3"/>
    <w:rsid w:val="001A12EB"/>
    <w:rsid w:val="001A14BD"/>
    <w:rsid w:val="001A156B"/>
    <w:rsid w:val="001A18D8"/>
    <w:rsid w:val="001A19C1"/>
    <w:rsid w:val="001A1C13"/>
    <w:rsid w:val="001A1E57"/>
    <w:rsid w:val="001A1F7F"/>
    <w:rsid w:val="001A227C"/>
    <w:rsid w:val="001A23D7"/>
    <w:rsid w:val="001A271A"/>
    <w:rsid w:val="001A2741"/>
    <w:rsid w:val="001A2765"/>
    <w:rsid w:val="001A2891"/>
    <w:rsid w:val="001A2B14"/>
    <w:rsid w:val="001A2B22"/>
    <w:rsid w:val="001A2B2F"/>
    <w:rsid w:val="001A2C6B"/>
    <w:rsid w:val="001A2CDC"/>
    <w:rsid w:val="001A32D6"/>
    <w:rsid w:val="001A39BA"/>
    <w:rsid w:val="001A3C04"/>
    <w:rsid w:val="001A3FDA"/>
    <w:rsid w:val="001A406D"/>
    <w:rsid w:val="001A41CD"/>
    <w:rsid w:val="001A4276"/>
    <w:rsid w:val="001A4736"/>
    <w:rsid w:val="001A4973"/>
    <w:rsid w:val="001A4A74"/>
    <w:rsid w:val="001A4A94"/>
    <w:rsid w:val="001A4CEB"/>
    <w:rsid w:val="001A4FC5"/>
    <w:rsid w:val="001A50CF"/>
    <w:rsid w:val="001A515C"/>
    <w:rsid w:val="001A5404"/>
    <w:rsid w:val="001A543F"/>
    <w:rsid w:val="001A59B8"/>
    <w:rsid w:val="001A5ADA"/>
    <w:rsid w:val="001A5B7B"/>
    <w:rsid w:val="001A5E4B"/>
    <w:rsid w:val="001A5F1E"/>
    <w:rsid w:val="001A605F"/>
    <w:rsid w:val="001A6423"/>
    <w:rsid w:val="001A6568"/>
    <w:rsid w:val="001A657A"/>
    <w:rsid w:val="001A68C5"/>
    <w:rsid w:val="001A6905"/>
    <w:rsid w:val="001A7186"/>
    <w:rsid w:val="001A74E5"/>
    <w:rsid w:val="001A78F8"/>
    <w:rsid w:val="001A79BD"/>
    <w:rsid w:val="001A7B03"/>
    <w:rsid w:val="001A7C36"/>
    <w:rsid w:val="001A7C8B"/>
    <w:rsid w:val="001B000B"/>
    <w:rsid w:val="001B01F2"/>
    <w:rsid w:val="001B0399"/>
    <w:rsid w:val="001B04A3"/>
    <w:rsid w:val="001B0553"/>
    <w:rsid w:val="001B0741"/>
    <w:rsid w:val="001B0985"/>
    <w:rsid w:val="001B0E31"/>
    <w:rsid w:val="001B0FF3"/>
    <w:rsid w:val="001B106B"/>
    <w:rsid w:val="001B10D3"/>
    <w:rsid w:val="001B1172"/>
    <w:rsid w:val="001B1592"/>
    <w:rsid w:val="001B166F"/>
    <w:rsid w:val="001B17CB"/>
    <w:rsid w:val="001B1805"/>
    <w:rsid w:val="001B1850"/>
    <w:rsid w:val="001B1970"/>
    <w:rsid w:val="001B1AA1"/>
    <w:rsid w:val="001B1B57"/>
    <w:rsid w:val="001B202E"/>
    <w:rsid w:val="001B20CA"/>
    <w:rsid w:val="001B21C2"/>
    <w:rsid w:val="001B2474"/>
    <w:rsid w:val="001B2515"/>
    <w:rsid w:val="001B2C45"/>
    <w:rsid w:val="001B3130"/>
    <w:rsid w:val="001B32F4"/>
    <w:rsid w:val="001B3561"/>
    <w:rsid w:val="001B3B78"/>
    <w:rsid w:val="001B3BDC"/>
    <w:rsid w:val="001B3E3C"/>
    <w:rsid w:val="001B40DE"/>
    <w:rsid w:val="001B4567"/>
    <w:rsid w:val="001B47AF"/>
    <w:rsid w:val="001B4838"/>
    <w:rsid w:val="001B49B5"/>
    <w:rsid w:val="001B4AC6"/>
    <w:rsid w:val="001B4C8A"/>
    <w:rsid w:val="001B4D5B"/>
    <w:rsid w:val="001B4D5D"/>
    <w:rsid w:val="001B4E6B"/>
    <w:rsid w:val="001B4E87"/>
    <w:rsid w:val="001B4F6D"/>
    <w:rsid w:val="001B51AC"/>
    <w:rsid w:val="001B51C3"/>
    <w:rsid w:val="001B52B0"/>
    <w:rsid w:val="001B52B8"/>
    <w:rsid w:val="001B52C3"/>
    <w:rsid w:val="001B5301"/>
    <w:rsid w:val="001B5460"/>
    <w:rsid w:val="001B55E6"/>
    <w:rsid w:val="001B55EB"/>
    <w:rsid w:val="001B58FE"/>
    <w:rsid w:val="001B5FED"/>
    <w:rsid w:val="001B61B2"/>
    <w:rsid w:val="001B6350"/>
    <w:rsid w:val="001B6647"/>
    <w:rsid w:val="001B678D"/>
    <w:rsid w:val="001B67DC"/>
    <w:rsid w:val="001B69EF"/>
    <w:rsid w:val="001B6D26"/>
    <w:rsid w:val="001B6F26"/>
    <w:rsid w:val="001B7063"/>
    <w:rsid w:val="001B7143"/>
    <w:rsid w:val="001B758C"/>
    <w:rsid w:val="001B76A7"/>
    <w:rsid w:val="001B76CC"/>
    <w:rsid w:val="001B78C8"/>
    <w:rsid w:val="001B7B75"/>
    <w:rsid w:val="001B7B99"/>
    <w:rsid w:val="001B7C49"/>
    <w:rsid w:val="001B7C52"/>
    <w:rsid w:val="001B7EC7"/>
    <w:rsid w:val="001C0011"/>
    <w:rsid w:val="001C0133"/>
    <w:rsid w:val="001C01B8"/>
    <w:rsid w:val="001C0601"/>
    <w:rsid w:val="001C07B7"/>
    <w:rsid w:val="001C07E4"/>
    <w:rsid w:val="001C081B"/>
    <w:rsid w:val="001C0939"/>
    <w:rsid w:val="001C0B13"/>
    <w:rsid w:val="001C0B77"/>
    <w:rsid w:val="001C0C50"/>
    <w:rsid w:val="001C0CE0"/>
    <w:rsid w:val="001C0D78"/>
    <w:rsid w:val="001C11B3"/>
    <w:rsid w:val="001C1374"/>
    <w:rsid w:val="001C1444"/>
    <w:rsid w:val="001C1463"/>
    <w:rsid w:val="001C1548"/>
    <w:rsid w:val="001C15E9"/>
    <w:rsid w:val="001C17BA"/>
    <w:rsid w:val="001C18A8"/>
    <w:rsid w:val="001C191A"/>
    <w:rsid w:val="001C1966"/>
    <w:rsid w:val="001C1AD2"/>
    <w:rsid w:val="001C1C67"/>
    <w:rsid w:val="001C1C9C"/>
    <w:rsid w:val="001C1D95"/>
    <w:rsid w:val="001C2217"/>
    <w:rsid w:val="001C222A"/>
    <w:rsid w:val="001C2309"/>
    <w:rsid w:val="001C24A6"/>
    <w:rsid w:val="001C24FF"/>
    <w:rsid w:val="001C2568"/>
    <w:rsid w:val="001C2968"/>
    <w:rsid w:val="001C29BF"/>
    <w:rsid w:val="001C29F5"/>
    <w:rsid w:val="001C2A93"/>
    <w:rsid w:val="001C2B67"/>
    <w:rsid w:val="001C2ED4"/>
    <w:rsid w:val="001C3019"/>
    <w:rsid w:val="001C3121"/>
    <w:rsid w:val="001C3988"/>
    <w:rsid w:val="001C399C"/>
    <w:rsid w:val="001C3ABC"/>
    <w:rsid w:val="001C3AEB"/>
    <w:rsid w:val="001C3C4E"/>
    <w:rsid w:val="001C3C57"/>
    <w:rsid w:val="001C3D94"/>
    <w:rsid w:val="001C3DA4"/>
    <w:rsid w:val="001C3E89"/>
    <w:rsid w:val="001C406E"/>
    <w:rsid w:val="001C41F1"/>
    <w:rsid w:val="001C43B8"/>
    <w:rsid w:val="001C45DA"/>
    <w:rsid w:val="001C4669"/>
    <w:rsid w:val="001C47D2"/>
    <w:rsid w:val="001C481D"/>
    <w:rsid w:val="001C4AA3"/>
    <w:rsid w:val="001C4E26"/>
    <w:rsid w:val="001C528E"/>
    <w:rsid w:val="001C5384"/>
    <w:rsid w:val="001C5423"/>
    <w:rsid w:val="001C58A5"/>
    <w:rsid w:val="001C58C3"/>
    <w:rsid w:val="001C5D01"/>
    <w:rsid w:val="001C5F11"/>
    <w:rsid w:val="001C5FE0"/>
    <w:rsid w:val="001C60F7"/>
    <w:rsid w:val="001C6315"/>
    <w:rsid w:val="001C63BC"/>
    <w:rsid w:val="001C65F4"/>
    <w:rsid w:val="001C6652"/>
    <w:rsid w:val="001C6852"/>
    <w:rsid w:val="001C6959"/>
    <w:rsid w:val="001C69F4"/>
    <w:rsid w:val="001C6B3B"/>
    <w:rsid w:val="001C7132"/>
    <w:rsid w:val="001C76A9"/>
    <w:rsid w:val="001C7B3D"/>
    <w:rsid w:val="001C7BFC"/>
    <w:rsid w:val="001C7E8B"/>
    <w:rsid w:val="001C7E8E"/>
    <w:rsid w:val="001C7FE3"/>
    <w:rsid w:val="001D0235"/>
    <w:rsid w:val="001D02E2"/>
    <w:rsid w:val="001D079E"/>
    <w:rsid w:val="001D0817"/>
    <w:rsid w:val="001D0C86"/>
    <w:rsid w:val="001D0D16"/>
    <w:rsid w:val="001D0D6C"/>
    <w:rsid w:val="001D0D88"/>
    <w:rsid w:val="001D0E51"/>
    <w:rsid w:val="001D1077"/>
    <w:rsid w:val="001D1143"/>
    <w:rsid w:val="001D1175"/>
    <w:rsid w:val="001D1201"/>
    <w:rsid w:val="001D1258"/>
    <w:rsid w:val="001D1283"/>
    <w:rsid w:val="001D1942"/>
    <w:rsid w:val="001D1952"/>
    <w:rsid w:val="001D1FEC"/>
    <w:rsid w:val="001D219C"/>
    <w:rsid w:val="001D221A"/>
    <w:rsid w:val="001D24BA"/>
    <w:rsid w:val="001D254E"/>
    <w:rsid w:val="001D2665"/>
    <w:rsid w:val="001D278B"/>
    <w:rsid w:val="001D2ACE"/>
    <w:rsid w:val="001D2B4D"/>
    <w:rsid w:val="001D2B9F"/>
    <w:rsid w:val="001D2CB8"/>
    <w:rsid w:val="001D2ECE"/>
    <w:rsid w:val="001D31CB"/>
    <w:rsid w:val="001D3256"/>
    <w:rsid w:val="001D3341"/>
    <w:rsid w:val="001D359C"/>
    <w:rsid w:val="001D35A9"/>
    <w:rsid w:val="001D3822"/>
    <w:rsid w:val="001D3923"/>
    <w:rsid w:val="001D39F0"/>
    <w:rsid w:val="001D3CA1"/>
    <w:rsid w:val="001D3D00"/>
    <w:rsid w:val="001D40AD"/>
    <w:rsid w:val="001D4204"/>
    <w:rsid w:val="001D44F8"/>
    <w:rsid w:val="001D4682"/>
    <w:rsid w:val="001D4762"/>
    <w:rsid w:val="001D4880"/>
    <w:rsid w:val="001D4969"/>
    <w:rsid w:val="001D4ADD"/>
    <w:rsid w:val="001D4BCA"/>
    <w:rsid w:val="001D4BCE"/>
    <w:rsid w:val="001D4D13"/>
    <w:rsid w:val="001D4E1B"/>
    <w:rsid w:val="001D50AC"/>
    <w:rsid w:val="001D5251"/>
    <w:rsid w:val="001D5386"/>
    <w:rsid w:val="001D5409"/>
    <w:rsid w:val="001D5619"/>
    <w:rsid w:val="001D575E"/>
    <w:rsid w:val="001D5A89"/>
    <w:rsid w:val="001D5D61"/>
    <w:rsid w:val="001D5E87"/>
    <w:rsid w:val="001D6006"/>
    <w:rsid w:val="001D6494"/>
    <w:rsid w:val="001D65FE"/>
    <w:rsid w:val="001D67AB"/>
    <w:rsid w:val="001D6801"/>
    <w:rsid w:val="001D68D0"/>
    <w:rsid w:val="001D690B"/>
    <w:rsid w:val="001D6A41"/>
    <w:rsid w:val="001D6C36"/>
    <w:rsid w:val="001D6CD3"/>
    <w:rsid w:val="001D6EBB"/>
    <w:rsid w:val="001D6F5A"/>
    <w:rsid w:val="001D6FEE"/>
    <w:rsid w:val="001D7064"/>
    <w:rsid w:val="001D7189"/>
    <w:rsid w:val="001D72D0"/>
    <w:rsid w:val="001D7487"/>
    <w:rsid w:val="001D74AC"/>
    <w:rsid w:val="001D7523"/>
    <w:rsid w:val="001D7602"/>
    <w:rsid w:val="001D798D"/>
    <w:rsid w:val="001D7A72"/>
    <w:rsid w:val="001D7A7D"/>
    <w:rsid w:val="001D7CDA"/>
    <w:rsid w:val="001D7E01"/>
    <w:rsid w:val="001D7FAF"/>
    <w:rsid w:val="001E0117"/>
    <w:rsid w:val="001E01F7"/>
    <w:rsid w:val="001E0304"/>
    <w:rsid w:val="001E06B3"/>
    <w:rsid w:val="001E06B8"/>
    <w:rsid w:val="001E0881"/>
    <w:rsid w:val="001E0C86"/>
    <w:rsid w:val="001E0D3E"/>
    <w:rsid w:val="001E0E3B"/>
    <w:rsid w:val="001E0FB4"/>
    <w:rsid w:val="001E1365"/>
    <w:rsid w:val="001E1376"/>
    <w:rsid w:val="001E1377"/>
    <w:rsid w:val="001E1386"/>
    <w:rsid w:val="001E148B"/>
    <w:rsid w:val="001E1567"/>
    <w:rsid w:val="001E1598"/>
    <w:rsid w:val="001E15CE"/>
    <w:rsid w:val="001E16FF"/>
    <w:rsid w:val="001E18FA"/>
    <w:rsid w:val="001E1B00"/>
    <w:rsid w:val="001E1C8B"/>
    <w:rsid w:val="001E1DA5"/>
    <w:rsid w:val="001E21C6"/>
    <w:rsid w:val="001E2541"/>
    <w:rsid w:val="001E2576"/>
    <w:rsid w:val="001E25F9"/>
    <w:rsid w:val="001E263B"/>
    <w:rsid w:val="001E286C"/>
    <w:rsid w:val="001E2B62"/>
    <w:rsid w:val="001E319D"/>
    <w:rsid w:val="001E31CE"/>
    <w:rsid w:val="001E35D4"/>
    <w:rsid w:val="001E35E9"/>
    <w:rsid w:val="001E3661"/>
    <w:rsid w:val="001E37B3"/>
    <w:rsid w:val="001E3B19"/>
    <w:rsid w:val="001E3CD1"/>
    <w:rsid w:val="001E3E97"/>
    <w:rsid w:val="001E3F7E"/>
    <w:rsid w:val="001E40A3"/>
    <w:rsid w:val="001E42BF"/>
    <w:rsid w:val="001E4569"/>
    <w:rsid w:val="001E46D9"/>
    <w:rsid w:val="001E4A37"/>
    <w:rsid w:val="001E4CE0"/>
    <w:rsid w:val="001E4E97"/>
    <w:rsid w:val="001E4F70"/>
    <w:rsid w:val="001E5087"/>
    <w:rsid w:val="001E51F7"/>
    <w:rsid w:val="001E522C"/>
    <w:rsid w:val="001E590F"/>
    <w:rsid w:val="001E5D67"/>
    <w:rsid w:val="001E5DA1"/>
    <w:rsid w:val="001E5E37"/>
    <w:rsid w:val="001E6193"/>
    <w:rsid w:val="001E6232"/>
    <w:rsid w:val="001E633B"/>
    <w:rsid w:val="001E665A"/>
    <w:rsid w:val="001E667A"/>
    <w:rsid w:val="001E67F1"/>
    <w:rsid w:val="001E6A31"/>
    <w:rsid w:val="001E6A70"/>
    <w:rsid w:val="001E6FB6"/>
    <w:rsid w:val="001E7039"/>
    <w:rsid w:val="001E743D"/>
    <w:rsid w:val="001E77CC"/>
    <w:rsid w:val="001E7D8A"/>
    <w:rsid w:val="001E7D8B"/>
    <w:rsid w:val="001F02A6"/>
    <w:rsid w:val="001F08EE"/>
    <w:rsid w:val="001F0A42"/>
    <w:rsid w:val="001F0D92"/>
    <w:rsid w:val="001F0E44"/>
    <w:rsid w:val="001F102D"/>
    <w:rsid w:val="001F1098"/>
    <w:rsid w:val="001F1202"/>
    <w:rsid w:val="001F122A"/>
    <w:rsid w:val="001F1389"/>
    <w:rsid w:val="001F1551"/>
    <w:rsid w:val="001F18DD"/>
    <w:rsid w:val="001F1B4B"/>
    <w:rsid w:val="001F1E85"/>
    <w:rsid w:val="001F2579"/>
    <w:rsid w:val="001F2664"/>
    <w:rsid w:val="001F278B"/>
    <w:rsid w:val="001F294B"/>
    <w:rsid w:val="001F2A70"/>
    <w:rsid w:val="001F2AD0"/>
    <w:rsid w:val="001F2D9D"/>
    <w:rsid w:val="001F2E94"/>
    <w:rsid w:val="001F30CE"/>
    <w:rsid w:val="001F31D9"/>
    <w:rsid w:val="001F39B8"/>
    <w:rsid w:val="001F3C23"/>
    <w:rsid w:val="001F3E15"/>
    <w:rsid w:val="001F40DD"/>
    <w:rsid w:val="001F41FC"/>
    <w:rsid w:val="001F4254"/>
    <w:rsid w:val="001F4260"/>
    <w:rsid w:val="001F4321"/>
    <w:rsid w:val="001F460F"/>
    <w:rsid w:val="001F4796"/>
    <w:rsid w:val="001F4823"/>
    <w:rsid w:val="001F493C"/>
    <w:rsid w:val="001F496F"/>
    <w:rsid w:val="001F4B00"/>
    <w:rsid w:val="001F4D94"/>
    <w:rsid w:val="001F4F27"/>
    <w:rsid w:val="001F52F6"/>
    <w:rsid w:val="001F5336"/>
    <w:rsid w:val="001F57D0"/>
    <w:rsid w:val="001F5A4B"/>
    <w:rsid w:val="001F5CB7"/>
    <w:rsid w:val="001F6171"/>
    <w:rsid w:val="001F66F8"/>
    <w:rsid w:val="001F6722"/>
    <w:rsid w:val="001F67FB"/>
    <w:rsid w:val="001F6860"/>
    <w:rsid w:val="001F687E"/>
    <w:rsid w:val="001F68E5"/>
    <w:rsid w:val="001F6D4D"/>
    <w:rsid w:val="001F6D57"/>
    <w:rsid w:val="001F71A0"/>
    <w:rsid w:val="001F724A"/>
    <w:rsid w:val="001F7B2A"/>
    <w:rsid w:val="001F7BE7"/>
    <w:rsid w:val="001F7BF7"/>
    <w:rsid w:val="00200083"/>
    <w:rsid w:val="00200293"/>
    <w:rsid w:val="00200368"/>
    <w:rsid w:val="00200390"/>
    <w:rsid w:val="002003B9"/>
    <w:rsid w:val="00200558"/>
    <w:rsid w:val="002007CE"/>
    <w:rsid w:val="00200935"/>
    <w:rsid w:val="00200F88"/>
    <w:rsid w:val="00200FC2"/>
    <w:rsid w:val="002011A1"/>
    <w:rsid w:val="002011C0"/>
    <w:rsid w:val="002014AA"/>
    <w:rsid w:val="002016CC"/>
    <w:rsid w:val="00201932"/>
    <w:rsid w:val="00201B88"/>
    <w:rsid w:val="00201D07"/>
    <w:rsid w:val="00201DD8"/>
    <w:rsid w:val="00201EE9"/>
    <w:rsid w:val="00201FBA"/>
    <w:rsid w:val="00202030"/>
    <w:rsid w:val="0020207A"/>
    <w:rsid w:val="002020C6"/>
    <w:rsid w:val="002023CD"/>
    <w:rsid w:val="00202464"/>
    <w:rsid w:val="00202634"/>
    <w:rsid w:val="00202CE9"/>
    <w:rsid w:val="00202D46"/>
    <w:rsid w:val="00202EFA"/>
    <w:rsid w:val="00202FAE"/>
    <w:rsid w:val="0020311E"/>
    <w:rsid w:val="0020319C"/>
    <w:rsid w:val="002033BB"/>
    <w:rsid w:val="00203400"/>
    <w:rsid w:val="00203623"/>
    <w:rsid w:val="002037D2"/>
    <w:rsid w:val="00203B46"/>
    <w:rsid w:val="00203B99"/>
    <w:rsid w:val="00203D0C"/>
    <w:rsid w:val="00203F54"/>
    <w:rsid w:val="002041D4"/>
    <w:rsid w:val="00204225"/>
    <w:rsid w:val="0020442D"/>
    <w:rsid w:val="002045AC"/>
    <w:rsid w:val="002047BF"/>
    <w:rsid w:val="00204841"/>
    <w:rsid w:val="0020486E"/>
    <w:rsid w:val="00204AB5"/>
    <w:rsid w:val="00204B2B"/>
    <w:rsid w:val="00204D09"/>
    <w:rsid w:val="00204E90"/>
    <w:rsid w:val="00205154"/>
    <w:rsid w:val="00205218"/>
    <w:rsid w:val="002052E1"/>
    <w:rsid w:val="00205476"/>
    <w:rsid w:val="002054A6"/>
    <w:rsid w:val="002057B3"/>
    <w:rsid w:val="00205895"/>
    <w:rsid w:val="00205921"/>
    <w:rsid w:val="00205CEC"/>
    <w:rsid w:val="00205D7F"/>
    <w:rsid w:val="00205DC2"/>
    <w:rsid w:val="00205DDD"/>
    <w:rsid w:val="002064BA"/>
    <w:rsid w:val="0020662F"/>
    <w:rsid w:val="002067C8"/>
    <w:rsid w:val="002068A6"/>
    <w:rsid w:val="0020696F"/>
    <w:rsid w:val="002069BC"/>
    <w:rsid w:val="00206AA0"/>
    <w:rsid w:val="00206ACD"/>
    <w:rsid w:val="00206C5D"/>
    <w:rsid w:val="00206D47"/>
    <w:rsid w:val="00206D61"/>
    <w:rsid w:val="00206FC0"/>
    <w:rsid w:val="00206FDF"/>
    <w:rsid w:val="00207070"/>
    <w:rsid w:val="00207086"/>
    <w:rsid w:val="002070F8"/>
    <w:rsid w:val="0020713E"/>
    <w:rsid w:val="00207160"/>
    <w:rsid w:val="00207627"/>
    <w:rsid w:val="0020766B"/>
    <w:rsid w:val="00207B63"/>
    <w:rsid w:val="00207F91"/>
    <w:rsid w:val="002100E5"/>
    <w:rsid w:val="00210183"/>
    <w:rsid w:val="002101B0"/>
    <w:rsid w:val="002102AF"/>
    <w:rsid w:val="00210489"/>
    <w:rsid w:val="0021062A"/>
    <w:rsid w:val="0021072E"/>
    <w:rsid w:val="0021087A"/>
    <w:rsid w:val="00210BA9"/>
    <w:rsid w:val="00210BDB"/>
    <w:rsid w:val="00210C03"/>
    <w:rsid w:val="00210C47"/>
    <w:rsid w:val="00211635"/>
    <w:rsid w:val="00211852"/>
    <w:rsid w:val="002119A6"/>
    <w:rsid w:val="00211BD7"/>
    <w:rsid w:val="00211E19"/>
    <w:rsid w:val="00211FBA"/>
    <w:rsid w:val="00211FD6"/>
    <w:rsid w:val="00212672"/>
    <w:rsid w:val="002126A6"/>
    <w:rsid w:val="00212761"/>
    <w:rsid w:val="002128D1"/>
    <w:rsid w:val="002128D4"/>
    <w:rsid w:val="00212998"/>
    <w:rsid w:val="00212BCB"/>
    <w:rsid w:val="00212C29"/>
    <w:rsid w:val="00212D59"/>
    <w:rsid w:val="00212DA1"/>
    <w:rsid w:val="002136EF"/>
    <w:rsid w:val="0021382A"/>
    <w:rsid w:val="002138CA"/>
    <w:rsid w:val="00213AA6"/>
    <w:rsid w:val="00213B32"/>
    <w:rsid w:val="00213D84"/>
    <w:rsid w:val="00213DD1"/>
    <w:rsid w:val="0021414E"/>
    <w:rsid w:val="00214590"/>
    <w:rsid w:val="002146AB"/>
    <w:rsid w:val="002147C3"/>
    <w:rsid w:val="002148AE"/>
    <w:rsid w:val="00214963"/>
    <w:rsid w:val="00214D3C"/>
    <w:rsid w:val="00214E04"/>
    <w:rsid w:val="002150CD"/>
    <w:rsid w:val="00215334"/>
    <w:rsid w:val="00215528"/>
    <w:rsid w:val="002155CE"/>
    <w:rsid w:val="0021562F"/>
    <w:rsid w:val="00215BCE"/>
    <w:rsid w:val="00215C65"/>
    <w:rsid w:val="00216056"/>
    <w:rsid w:val="0021609A"/>
    <w:rsid w:val="0021612D"/>
    <w:rsid w:val="002161B2"/>
    <w:rsid w:val="00216412"/>
    <w:rsid w:val="0021654A"/>
    <w:rsid w:val="0021656E"/>
    <w:rsid w:val="00216959"/>
    <w:rsid w:val="00216A31"/>
    <w:rsid w:val="00216CD2"/>
    <w:rsid w:val="00216DBD"/>
    <w:rsid w:val="00216E0B"/>
    <w:rsid w:val="00216EA0"/>
    <w:rsid w:val="00216ECB"/>
    <w:rsid w:val="00216F22"/>
    <w:rsid w:val="00216F57"/>
    <w:rsid w:val="00217142"/>
    <w:rsid w:val="002172B1"/>
    <w:rsid w:val="00217331"/>
    <w:rsid w:val="0021738C"/>
    <w:rsid w:val="0021745E"/>
    <w:rsid w:val="0021773E"/>
    <w:rsid w:val="00217814"/>
    <w:rsid w:val="00217B3C"/>
    <w:rsid w:val="00217C25"/>
    <w:rsid w:val="00217CF6"/>
    <w:rsid w:val="00217D85"/>
    <w:rsid w:val="0022021F"/>
    <w:rsid w:val="0022039B"/>
    <w:rsid w:val="00220638"/>
    <w:rsid w:val="00220870"/>
    <w:rsid w:val="0022092C"/>
    <w:rsid w:val="00220984"/>
    <w:rsid w:val="00220F48"/>
    <w:rsid w:val="002215CE"/>
    <w:rsid w:val="00221755"/>
    <w:rsid w:val="0022175F"/>
    <w:rsid w:val="002219B6"/>
    <w:rsid w:val="00221A39"/>
    <w:rsid w:val="00221C82"/>
    <w:rsid w:val="00221E5F"/>
    <w:rsid w:val="00221FA5"/>
    <w:rsid w:val="0022205F"/>
    <w:rsid w:val="0022206E"/>
    <w:rsid w:val="00222101"/>
    <w:rsid w:val="002221C9"/>
    <w:rsid w:val="002222AA"/>
    <w:rsid w:val="00222516"/>
    <w:rsid w:val="0022256C"/>
    <w:rsid w:val="002227E7"/>
    <w:rsid w:val="002229B2"/>
    <w:rsid w:val="00222AB9"/>
    <w:rsid w:val="00222B31"/>
    <w:rsid w:val="00222C8F"/>
    <w:rsid w:val="0022317D"/>
    <w:rsid w:val="002233DC"/>
    <w:rsid w:val="002233F9"/>
    <w:rsid w:val="00223427"/>
    <w:rsid w:val="00223429"/>
    <w:rsid w:val="00223569"/>
    <w:rsid w:val="002238AB"/>
    <w:rsid w:val="00223C21"/>
    <w:rsid w:val="00223F33"/>
    <w:rsid w:val="0022400C"/>
    <w:rsid w:val="0022423B"/>
    <w:rsid w:val="002243DC"/>
    <w:rsid w:val="002244B0"/>
    <w:rsid w:val="002244D3"/>
    <w:rsid w:val="00224521"/>
    <w:rsid w:val="002246A0"/>
    <w:rsid w:val="00224747"/>
    <w:rsid w:val="0022476C"/>
    <w:rsid w:val="00224A1B"/>
    <w:rsid w:val="00224A57"/>
    <w:rsid w:val="00224AFC"/>
    <w:rsid w:val="00224B5D"/>
    <w:rsid w:val="00224BA2"/>
    <w:rsid w:val="00224D6D"/>
    <w:rsid w:val="0022527D"/>
    <w:rsid w:val="002253A0"/>
    <w:rsid w:val="002254AA"/>
    <w:rsid w:val="002257ED"/>
    <w:rsid w:val="00225B04"/>
    <w:rsid w:val="00225CAE"/>
    <w:rsid w:val="00225CBF"/>
    <w:rsid w:val="00225D12"/>
    <w:rsid w:val="00225FCC"/>
    <w:rsid w:val="00226011"/>
    <w:rsid w:val="0022609A"/>
    <w:rsid w:val="002260F7"/>
    <w:rsid w:val="002262B1"/>
    <w:rsid w:val="002262B5"/>
    <w:rsid w:val="002262D3"/>
    <w:rsid w:val="00226724"/>
    <w:rsid w:val="00226760"/>
    <w:rsid w:val="002267FB"/>
    <w:rsid w:val="00226BE8"/>
    <w:rsid w:val="00226D0A"/>
    <w:rsid w:val="0022749F"/>
    <w:rsid w:val="00227738"/>
    <w:rsid w:val="00227779"/>
    <w:rsid w:val="00227A7C"/>
    <w:rsid w:val="00227E5D"/>
    <w:rsid w:val="00227EAA"/>
    <w:rsid w:val="00230083"/>
    <w:rsid w:val="002300F2"/>
    <w:rsid w:val="00230108"/>
    <w:rsid w:val="0023053C"/>
    <w:rsid w:val="00230541"/>
    <w:rsid w:val="00230632"/>
    <w:rsid w:val="0023074B"/>
    <w:rsid w:val="00230795"/>
    <w:rsid w:val="00230B81"/>
    <w:rsid w:val="00230D4C"/>
    <w:rsid w:val="00230DC0"/>
    <w:rsid w:val="00230FCC"/>
    <w:rsid w:val="002310EB"/>
    <w:rsid w:val="00231223"/>
    <w:rsid w:val="002312AA"/>
    <w:rsid w:val="0023148F"/>
    <w:rsid w:val="00231583"/>
    <w:rsid w:val="002315EF"/>
    <w:rsid w:val="0023199F"/>
    <w:rsid w:val="00231E26"/>
    <w:rsid w:val="00231E9B"/>
    <w:rsid w:val="00231EE0"/>
    <w:rsid w:val="00231FDF"/>
    <w:rsid w:val="002320CF"/>
    <w:rsid w:val="0023213D"/>
    <w:rsid w:val="00232277"/>
    <w:rsid w:val="0023258F"/>
    <w:rsid w:val="002325B6"/>
    <w:rsid w:val="002325E9"/>
    <w:rsid w:val="0023289B"/>
    <w:rsid w:val="00232A03"/>
    <w:rsid w:val="00232D4F"/>
    <w:rsid w:val="00232DFF"/>
    <w:rsid w:val="00232E37"/>
    <w:rsid w:val="00233288"/>
    <w:rsid w:val="0023333E"/>
    <w:rsid w:val="0023334E"/>
    <w:rsid w:val="002334A2"/>
    <w:rsid w:val="002334D7"/>
    <w:rsid w:val="0023355C"/>
    <w:rsid w:val="0023365F"/>
    <w:rsid w:val="00233848"/>
    <w:rsid w:val="0023385E"/>
    <w:rsid w:val="00233903"/>
    <w:rsid w:val="00233A60"/>
    <w:rsid w:val="00233BD3"/>
    <w:rsid w:val="00233CA2"/>
    <w:rsid w:val="00233CD1"/>
    <w:rsid w:val="00233E95"/>
    <w:rsid w:val="002340EC"/>
    <w:rsid w:val="00234162"/>
    <w:rsid w:val="00234372"/>
    <w:rsid w:val="0023465A"/>
    <w:rsid w:val="00234E6D"/>
    <w:rsid w:val="00234FD6"/>
    <w:rsid w:val="00235088"/>
    <w:rsid w:val="0023530A"/>
    <w:rsid w:val="0023534E"/>
    <w:rsid w:val="00235504"/>
    <w:rsid w:val="0023599D"/>
    <w:rsid w:val="002359BC"/>
    <w:rsid w:val="00235C9D"/>
    <w:rsid w:val="00235D92"/>
    <w:rsid w:val="00235FA9"/>
    <w:rsid w:val="00236025"/>
    <w:rsid w:val="00236072"/>
    <w:rsid w:val="00236146"/>
    <w:rsid w:val="002361F0"/>
    <w:rsid w:val="002364F6"/>
    <w:rsid w:val="002366DD"/>
    <w:rsid w:val="00236728"/>
    <w:rsid w:val="00236875"/>
    <w:rsid w:val="0023687C"/>
    <w:rsid w:val="002369EF"/>
    <w:rsid w:val="00236DD5"/>
    <w:rsid w:val="00236FED"/>
    <w:rsid w:val="00237064"/>
    <w:rsid w:val="002370B4"/>
    <w:rsid w:val="002371E7"/>
    <w:rsid w:val="00237263"/>
    <w:rsid w:val="0023727B"/>
    <w:rsid w:val="0023735A"/>
    <w:rsid w:val="00237A96"/>
    <w:rsid w:val="00237CAD"/>
    <w:rsid w:val="0024001E"/>
    <w:rsid w:val="0024007D"/>
    <w:rsid w:val="00240333"/>
    <w:rsid w:val="002405B2"/>
    <w:rsid w:val="00240932"/>
    <w:rsid w:val="002409E4"/>
    <w:rsid w:val="00240A3C"/>
    <w:rsid w:val="00240DAE"/>
    <w:rsid w:val="00240EE4"/>
    <w:rsid w:val="00240F10"/>
    <w:rsid w:val="00240F59"/>
    <w:rsid w:val="002414BB"/>
    <w:rsid w:val="00241A33"/>
    <w:rsid w:val="00242191"/>
    <w:rsid w:val="00242458"/>
    <w:rsid w:val="00242641"/>
    <w:rsid w:val="002426B7"/>
    <w:rsid w:val="00242749"/>
    <w:rsid w:val="002428D6"/>
    <w:rsid w:val="00242A82"/>
    <w:rsid w:val="00242E93"/>
    <w:rsid w:val="00243244"/>
    <w:rsid w:val="00243412"/>
    <w:rsid w:val="002438BD"/>
    <w:rsid w:val="00243A64"/>
    <w:rsid w:val="00243AD7"/>
    <w:rsid w:val="00243B95"/>
    <w:rsid w:val="00243E4F"/>
    <w:rsid w:val="00244C84"/>
    <w:rsid w:val="00244C9C"/>
    <w:rsid w:val="00244D00"/>
    <w:rsid w:val="00244EA0"/>
    <w:rsid w:val="00244F38"/>
    <w:rsid w:val="00245096"/>
    <w:rsid w:val="00245345"/>
    <w:rsid w:val="00245349"/>
    <w:rsid w:val="002454D3"/>
    <w:rsid w:val="002455D7"/>
    <w:rsid w:val="002455E6"/>
    <w:rsid w:val="002456D4"/>
    <w:rsid w:val="00245FC8"/>
    <w:rsid w:val="0024602E"/>
    <w:rsid w:val="0024620C"/>
    <w:rsid w:val="00246386"/>
    <w:rsid w:val="002466AE"/>
    <w:rsid w:val="002469C0"/>
    <w:rsid w:val="00246A4B"/>
    <w:rsid w:val="00246B3E"/>
    <w:rsid w:val="00246B6E"/>
    <w:rsid w:val="00246C88"/>
    <w:rsid w:val="00246F6B"/>
    <w:rsid w:val="002470A9"/>
    <w:rsid w:val="00247319"/>
    <w:rsid w:val="002477E1"/>
    <w:rsid w:val="0024787A"/>
    <w:rsid w:val="00247906"/>
    <w:rsid w:val="00247A62"/>
    <w:rsid w:val="00247C35"/>
    <w:rsid w:val="00247C96"/>
    <w:rsid w:val="00247CBD"/>
    <w:rsid w:val="00247E6D"/>
    <w:rsid w:val="00247EC6"/>
    <w:rsid w:val="00250011"/>
    <w:rsid w:val="002501FE"/>
    <w:rsid w:val="0025020D"/>
    <w:rsid w:val="002506B3"/>
    <w:rsid w:val="002507D1"/>
    <w:rsid w:val="0025082D"/>
    <w:rsid w:val="00250B28"/>
    <w:rsid w:val="00250B54"/>
    <w:rsid w:val="00250F1F"/>
    <w:rsid w:val="00251018"/>
    <w:rsid w:val="0025126A"/>
    <w:rsid w:val="002515BA"/>
    <w:rsid w:val="00251615"/>
    <w:rsid w:val="00251900"/>
    <w:rsid w:val="00251966"/>
    <w:rsid w:val="00251AE1"/>
    <w:rsid w:val="00251B6B"/>
    <w:rsid w:val="00251BB3"/>
    <w:rsid w:val="00251BEA"/>
    <w:rsid w:val="00251ED4"/>
    <w:rsid w:val="00251FDF"/>
    <w:rsid w:val="00252452"/>
    <w:rsid w:val="002526D9"/>
    <w:rsid w:val="0025279B"/>
    <w:rsid w:val="00252AE9"/>
    <w:rsid w:val="00252BA3"/>
    <w:rsid w:val="00252E40"/>
    <w:rsid w:val="00252F34"/>
    <w:rsid w:val="00253153"/>
    <w:rsid w:val="0025323C"/>
    <w:rsid w:val="002533CC"/>
    <w:rsid w:val="00253580"/>
    <w:rsid w:val="00253A36"/>
    <w:rsid w:val="00253B22"/>
    <w:rsid w:val="00253D78"/>
    <w:rsid w:val="00253E5D"/>
    <w:rsid w:val="00253FAC"/>
    <w:rsid w:val="002544AC"/>
    <w:rsid w:val="002548F5"/>
    <w:rsid w:val="00254A6D"/>
    <w:rsid w:val="00254B66"/>
    <w:rsid w:val="00254E09"/>
    <w:rsid w:val="00255190"/>
    <w:rsid w:val="0025522A"/>
    <w:rsid w:val="00255461"/>
    <w:rsid w:val="0025575A"/>
    <w:rsid w:val="0025587F"/>
    <w:rsid w:val="00255B89"/>
    <w:rsid w:val="00255E65"/>
    <w:rsid w:val="0025631F"/>
    <w:rsid w:val="0025661A"/>
    <w:rsid w:val="002568E4"/>
    <w:rsid w:val="00256994"/>
    <w:rsid w:val="00257562"/>
    <w:rsid w:val="00257646"/>
    <w:rsid w:val="00257BC1"/>
    <w:rsid w:val="00260026"/>
    <w:rsid w:val="0026009F"/>
    <w:rsid w:val="002602DE"/>
    <w:rsid w:val="0026063D"/>
    <w:rsid w:val="002609C8"/>
    <w:rsid w:val="00260AC9"/>
    <w:rsid w:val="00260AE0"/>
    <w:rsid w:val="00260CBB"/>
    <w:rsid w:val="00260E99"/>
    <w:rsid w:val="00260EAC"/>
    <w:rsid w:val="00260FE2"/>
    <w:rsid w:val="002612B6"/>
    <w:rsid w:val="002612F6"/>
    <w:rsid w:val="00261327"/>
    <w:rsid w:val="00261819"/>
    <w:rsid w:val="00261A43"/>
    <w:rsid w:val="00261BFE"/>
    <w:rsid w:val="00261CAA"/>
    <w:rsid w:val="00261DCF"/>
    <w:rsid w:val="00261F54"/>
    <w:rsid w:val="002620CC"/>
    <w:rsid w:val="00262162"/>
    <w:rsid w:val="0026216C"/>
    <w:rsid w:val="00262539"/>
    <w:rsid w:val="00262676"/>
    <w:rsid w:val="002626BE"/>
    <w:rsid w:val="0026273A"/>
    <w:rsid w:val="0026284C"/>
    <w:rsid w:val="0026295F"/>
    <w:rsid w:val="00262A39"/>
    <w:rsid w:val="00262CA9"/>
    <w:rsid w:val="00262CE9"/>
    <w:rsid w:val="00262D21"/>
    <w:rsid w:val="0026327E"/>
    <w:rsid w:val="00263293"/>
    <w:rsid w:val="00263452"/>
    <w:rsid w:val="0026375B"/>
    <w:rsid w:val="00263A08"/>
    <w:rsid w:val="00263B18"/>
    <w:rsid w:val="00263DD2"/>
    <w:rsid w:val="00263E61"/>
    <w:rsid w:val="00264044"/>
    <w:rsid w:val="00264071"/>
    <w:rsid w:val="00264132"/>
    <w:rsid w:val="0026432F"/>
    <w:rsid w:val="002644D4"/>
    <w:rsid w:val="0026462F"/>
    <w:rsid w:val="0026471C"/>
    <w:rsid w:val="00264A66"/>
    <w:rsid w:val="00264BFC"/>
    <w:rsid w:val="00264D05"/>
    <w:rsid w:val="00264FE7"/>
    <w:rsid w:val="0026506A"/>
    <w:rsid w:val="002650DF"/>
    <w:rsid w:val="002652C6"/>
    <w:rsid w:val="0026540D"/>
    <w:rsid w:val="00265461"/>
    <w:rsid w:val="002656D2"/>
    <w:rsid w:val="0026574A"/>
    <w:rsid w:val="0026591D"/>
    <w:rsid w:val="002659C7"/>
    <w:rsid w:val="002659E8"/>
    <w:rsid w:val="002659F2"/>
    <w:rsid w:val="002659FB"/>
    <w:rsid w:val="00265A4E"/>
    <w:rsid w:val="00265D34"/>
    <w:rsid w:val="00266083"/>
    <w:rsid w:val="0026613D"/>
    <w:rsid w:val="0026615E"/>
    <w:rsid w:val="00266B77"/>
    <w:rsid w:val="00266BBF"/>
    <w:rsid w:val="00266C3B"/>
    <w:rsid w:val="00266E04"/>
    <w:rsid w:val="00267354"/>
    <w:rsid w:val="00267428"/>
    <w:rsid w:val="002674BB"/>
    <w:rsid w:val="0026755A"/>
    <w:rsid w:val="002675F6"/>
    <w:rsid w:val="0026782C"/>
    <w:rsid w:val="002679D4"/>
    <w:rsid w:val="00267C96"/>
    <w:rsid w:val="0027007D"/>
    <w:rsid w:val="0027013A"/>
    <w:rsid w:val="002701EC"/>
    <w:rsid w:val="002704E4"/>
    <w:rsid w:val="00270561"/>
    <w:rsid w:val="002705BD"/>
    <w:rsid w:val="00270664"/>
    <w:rsid w:val="00270B73"/>
    <w:rsid w:val="00270C74"/>
    <w:rsid w:val="00270CE2"/>
    <w:rsid w:val="00270CE9"/>
    <w:rsid w:val="00270D21"/>
    <w:rsid w:val="002713D7"/>
    <w:rsid w:val="00271435"/>
    <w:rsid w:val="002716E1"/>
    <w:rsid w:val="0027173C"/>
    <w:rsid w:val="00271957"/>
    <w:rsid w:val="00271C58"/>
    <w:rsid w:val="00271C96"/>
    <w:rsid w:val="00271D16"/>
    <w:rsid w:val="00271F1B"/>
    <w:rsid w:val="0027209F"/>
    <w:rsid w:val="0027218E"/>
    <w:rsid w:val="0027240B"/>
    <w:rsid w:val="00272558"/>
    <w:rsid w:val="0027276F"/>
    <w:rsid w:val="002727CB"/>
    <w:rsid w:val="0027290D"/>
    <w:rsid w:val="00272E11"/>
    <w:rsid w:val="00272F98"/>
    <w:rsid w:val="00273189"/>
    <w:rsid w:val="002732A1"/>
    <w:rsid w:val="002733C5"/>
    <w:rsid w:val="00273478"/>
    <w:rsid w:val="002734BA"/>
    <w:rsid w:val="0027353C"/>
    <w:rsid w:val="0027355C"/>
    <w:rsid w:val="00273687"/>
    <w:rsid w:val="002736D7"/>
    <w:rsid w:val="0027386F"/>
    <w:rsid w:val="0027387C"/>
    <w:rsid w:val="00273C8A"/>
    <w:rsid w:val="002740C0"/>
    <w:rsid w:val="00274349"/>
    <w:rsid w:val="002747C4"/>
    <w:rsid w:val="00274836"/>
    <w:rsid w:val="00274A53"/>
    <w:rsid w:val="00274AE7"/>
    <w:rsid w:val="00274E76"/>
    <w:rsid w:val="00274F38"/>
    <w:rsid w:val="0027541C"/>
    <w:rsid w:val="002754FA"/>
    <w:rsid w:val="00275710"/>
    <w:rsid w:val="002758CB"/>
    <w:rsid w:val="00275AE6"/>
    <w:rsid w:val="00275B0A"/>
    <w:rsid w:val="00275DF7"/>
    <w:rsid w:val="0027608E"/>
    <w:rsid w:val="002762EF"/>
    <w:rsid w:val="00276639"/>
    <w:rsid w:val="002769F0"/>
    <w:rsid w:val="00276A26"/>
    <w:rsid w:val="00276A89"/>
    <w:rsid w:val="00276C39"/>
    <w:rsid w:val="00276C89"/>
    <w:rsid w:val="002770D6"/>
    <w:rsid w:val="002773E9"/>
    <w:rsid w:val="00277721"/>
    <w:rsid w:val="00277760"/>
    <w:rsid w:val="0027778A"/>
    <w:rsid w:val="002777AB"/>
    <w:rsid w:val="002778B4"/>
    <w:rsid w:val="00277B54"/>
    <w:rsid w:val="00277DC4"/>
    <w:rsid w:val="00277F02"/>
    <w:rsid w:val="00277F4B"/>
    <w:rsid w:val="00277F77"/>
    <w:rsid w:val="0028030A"/>
    <w:rsid w:val="00280671"/>
    <w:rsid w:val="0028067D"/>
    <w:rsid w:val="00280850"/>
    <w:rsid w:val="0028090E"/>
    <w:rsid w:val="00280AED"/>
    <w:rsid w:val="00280AF4"/>
    <w:rsid w:val="00280CF0"/>
    <w:rsid w:val="00280E9E"/>
    <w:rsid w:val="00280EFE"/>
    <w:rsid w:val="0028108F"/>
    <w:rsid w:val="0028116E"/>
    <w:rsid w:val="00281193"/>
    <w:rsid w:val="002811EF"/>
    <w:rsid w:val="002812CA"/>
    <w:rsid w:val="00281301"/>
    <w:rsid w:val="0028134A"/>
    <w:rsid w:val="0028139A"/>
    <w:rsid w:val="0028146C"/>
    <w:rsid w:val="002814FB"/>
    <w:rsid w:val="0028154B"/>
    <w:rsid w:val="002819E9"/>
    <w:rsid w:val="00281B8C"/>
    <w:rsid w:val="00281E51"/>
    <w:rsid w:val="0028235A"/>
    <w:rsid w:val="00282959"/>
    <w:rsid w:val="0028299F"/>
    <w:rsid w:val="00282F29"/>
    <w:rsid w:val="0028301B"/>
    <w:rsid w:val="0028308A"/>
    <w:rsid w:val="0028312E"/>
    <w:rsid w:val="00283156"/>
    <w:rsid w:val="002832DD"/>
    <w:rsid w:val="00283984"/>
    <w:rsid w:val="00283A0F"/>
    <w:rsid w:val="00283CFB"/>
    <w:rsid w:val="00283EAC"/>
    <w:rsid w:val="0028417A"/>
    <w:rsid w:val="0028452C"/>
    <w:rsid w:val="002846F4"/>
    <w:rsid w:val="0028479A"/>
    <w:rsid w:val="002848C7"/>
    <w:rsid w:val="00284957"/>
    <w:rsid w:val="002849B4"/>
    <w:rsid w:val="00284A4B"/>
    <w:rsid w:val="00284A69"/>
    <w:rsid w:val="00284B2B"/>
    <w:rsid w:val="00284C1E"/>
    <w:rsid w:val="00284C64"/>
    <w:rsid w:val="00284C74"/>
    <w:rsid w:val="00284D7F"/>
    <w:rsid w:val="00284D96"/>
    <w:rsid w:val="002850FF"/>
    <w:rsid w:val="00285580"/>
    <w:rsid w:val="00285AE4"/>
    <w:rsid w:val="00285B9C"/>
    <w:rsid w:val="00285CB3"/>
    <w:rsid w:val="00285DBC"/>
    <w:rsid w:val="00285DD8"/>
    <w:rsid w:val="0028621A"/>
    <w:rsid w:val="0028655D"/>
    <w:rsid w:val="0028657A"/>
    <w:rsid w:val="00286788"/>
    <w:rsid w:val="00286B59"/>
    <w:rsid w:val="00286BA8"/>
    <w:rsid w:val="00286CFF"/>
    <w:rsid w:val="00286D22"/>
    <w:rsid w:val="00286D3F"/>
    <w:rsid w:val="00287225"/>
    <w:rsid w:val="00287427"/>
    <w:rsid w:val="00287517"/>
    <w:rsid w:val="00287857"/>
    <w:rsid w:val="002879D2"/>
    <w:rsid w:val="00287E5F"/>
    <w:rsid w:val="00287E8B"/>
    <w:rsid w:val="00287EE6"/>
    <w:rsid w:val="00287FE0"/>
    <w:rsid w:val="002904A0"/>
    <w:rsid w:val="0029089B"/>
    <w:rsid w:val="00290C36"/>
    <w:rsid w:val="002914C6"/>
    <w:rsid w:val="00291522"/>
    <w:rsid w:val="0029169F"/>
    <w:rsid w:val="0029175D"/>
    <w:rsid w:val="002917A3"/>
    <w:rsid w:val="002917B8"/>
    <w:rsid w:val="0029181C"/>
    <w:rsid w:val="002919FD"/>
    <w:rsid w:val="00291D6A"/>
    <w:rsid w:val="00291D87"/>
    <w:rsid w:val="00291EA7"/>
    <w:rsid w:val="0029217D"/>
    <w:rsid w:val="002921F0"/>
    <w:rsid w:val="0029223C"/>
    <w:rsid w:val="00292487"/>
    <w:rsid w:val="00292503"/>
    <w:rsid w:val="00292542"/>
    <w:rsid w:val="00292544"/>
    <w:rsid w:val="0029255B"/>
    <w:rsid w:val="00292613"/>
    <w:rsid w:val="00292618"/>
    <w:rsid w:val="002927A4"/>
    <w:rsid w:val="002928DF"/>
    <w:rsid w:val="00292909"/>
    <w:rsid w:val="00292942"/>
    <w:rsid w:val="00292A0B"/>
    <w:rsid w:val="00292D17"/>
    <w:rsid w:val="00292EC8"/>
    <w:rsid w:val="0029307A"/>
    <w:rsid w:val="002935C2"/>
    <w:rsid w:val="002935F5"/>
    <w:rsid w:val="00293641"/>
    <w:rsid w:val="0029389A"/>
    <w:rsid w:val="00294054"/>
    <w:rsid w:val="0029408D"/>
    <w:rsid w:val="002940F1"/>
    <w:rsid w:val="0029442F"/>
    <w:rsid w:val="00294712"/>
    <w:rsid w:val="00294990"/>
    <w:rsid w:val="00294E23"/>
    <w:rsid w:val="00295283"/>
    <w:rsid w:val="0029531D"/>
    <w:rsid w:val="00295364"/>
    <w:rsid w:val="00295575"/>
    <w:rsid w:val="00295777"/>
    <w:rsid w:val="002959A4"/>
    <w:rsid w:val="002959C5"/>
    <w:rsid w:val="00295A13"/>
    <w:rsid w:val="00295F4C"/>
    <w:rsid w:val="00295F4E"/>
    <w:rsid w:val="00296022"/>
    <w:rsid w:val="002964EA"/>
    <w:rsid w:val="002965E9"/>
    <w:rsid w:val="002967A2"/>
    <w:rsid w:val="00296A21"/>
    <w:rsid w:val="00296A81"/>
    <w:rsid w:val="00296E54"/>
    <w:rsid w:val="0029702E"/>
    <w:rsid w:val="0029717C"/>
    <w:rsid w:val="002972EB"/>
    <w:rsid w:val="0029732D"/>
    <w:rsid w:val="0029738E"/>
    <w:rsid w:val="0029747A"/>
    <w:rsid w:val="0029760F"/>
    <w:rsid w:val="002979CB"/>
    <w:rsid w:val="00297BBC"/>
    <w:rsid w:val="00297C8C"/>
    <w:rsid w:val="00297C8F"/>
    <w:rsid w:val="00297CFD"/>
    <w:rsid w:val="002A04DE"/>
    <w:rsid w:val="002A04E3"/>
    <w:rsid w:val="002A0882"/>
    <w:rsid w:val="002A0CF6"/>
    <w:rsid w:val="002A0DB1"/>
    <w:rsid w:val="002A1088"/>
    <w:rsid w:val="002A10EE"/>
    <w:rsid w:val="002A11B4"/>
    <w:rsid w:val="002A17A4"/>
    <w:rsid w:val="002A19F7"/>
    <w:rsid w:val="002A1A38"/>
    <w:rsid w:val="002A1B42"/>
    <w:rsid w:val="002A1C2C"/>
    <w:rsid w:val="002A1DCC"/>
    <w:rsid w:val="002A2057"/>
    <w:rsid w:val="002A2078"/>
    <w:rsid w:val="002A20A6"/>
    <w:rsid w:val="002A2325"/>
    <w:rsid w:val="002A23C8"/>
    <w:rsid w:val="002A24B7"/>
    <w:rsid w:val="002A2584"/>
    <w:rsid w:val="002A25E0"/>
    <w:rsid w:val="002A27E8"/>
    <w:rsid w:val="002A2B0D"/>
    <w:rsid w:val="002A2B83"/>
    <w:rsid w:val="002A2C96"/>
    <w:rsid w:val="002A30D4"/>
    <w:rsid w:val="002A3313"/>
    <w:rsid w:val="002A34EA"/>
    <w:rsid w:val="002A36BD"/>
    <w:rsid w:val="002A370F"/>
    <w:rsid w:val="002A3747"/>
    <w:rsid w:val="002A381D"/>
    <w:rsid w:val="002A3A57"/>
    <w:rsid w:val="002A3B37"/>
    <w:rsid w:val="002A3BF0"/>
    <w:rsid w:val="002A3C46"/>
    <w:rsid w:val="002A3ED4"/>
    <w:rsid w:val="002A3F5F"/>
    <w:rsid w:val="002A3F97"/>
    <w:rsid w:val="002A4174"/>
    <w:rsid w:val="002A4176"/>
    <w:rsid w:val="002A4397"/>
    <w:rsid w:val="002A43AA"/>
    <w:rsid w:val="002A4499"/>
    <w:rsid w:val="002A44D3"/>
    <w:rsid w:val="002A4577"/>
    <w:rsid w:val="002A46FF"/>
    <w:rsid w:val="002A4710"/>
    <w:rsid w:val="002A473D"/>
    <w:rsid w:val="002A4BFD"/>
    <w:rsid w:val="002A4EE0"/>
    <w:rsid w:val="002A4F89"/>
    <w:rsid w:val="002A4F9E"/>
    <w:rsid w:val="002A52B2"/>
    <w:rsid w:val="002A55C0"/>
    <w:rsid w:val="002A57F9"/>
    <w:rsid w:val="002A59DE"/>
    <w:rsid w:val="002A5ABB"/>
    <w:rsid w:val="002A5CE1"/>
    <w:rsid w:val="002A5D95"/>
    <w:rsid w:val="002A5E45"/>
    <w:rsid w:val="002A6077"/>
    <w:rsid w:val="002A631D"/>
    <w:rsid w:val="002A6350"/>
    <w:rsid w:val="002A639A"/>
    <w:rsid w:val="002A64B3"/>
    <w:rsid w:val="002A64CE"/>
    <w:rsid w:val="002A650B"/>
    <w:rsid w:val="002A65D3"/>
    <w:rsid w:val="002A6913"/>
    <w:rsid w:val="002A6A8C"/>
    <w:rsid w:val="002A6E72"/>
    <w:rsid w:val="002A6F55"/>
    <w:rsid w:val="002A71E9"/>
    <w:rsid w:val="002A772C"/>
    <w:rsid w:val="002A78D6"/>
    <w:rsid w:val="002A79A8"/>
    <w:rsid w:val="002A7ACD"/>
    <w:rsid w:val="002A7B49"/>
    <w:rsid w:val="002A7C84"/>
    <w:rsid w:val="002A7D3F"/>
    <w:rsid w:val="002A7FC7"/>
    <w:rsid w:val="002B038B"/>
    <w:rsid w:val="002B03B3"/>
    <w:rsid w:val="002B05E2"/>
    <w:rsid w:val="002B0932"/>
    <w:rsid w:val="002B0C61"/>
    <w:rsid w:val="002B0ED8"/>
    <w:rsid w:val="002B1341"/>
    <w:rsid w:val="002B1393"/>
    <w:rsid w:val="002B155D"/>
    <w:rsid w:val="002B1668"/>
    <w:rsid w:val="002B17E4"/>
    <w:rsid w:val="002B18C1"/>
    <w:rsid w:val="002B19D9"/>
    <w:rsid w:val="002B1B45"/>
    <w:rsid w:val="002B1C3A"/>
    <w:rsid w:val="002B1D02"/>
    <w:rsid w:val="002B20C3"/>
    <w:rsid w:val="002B2255"/>
    <w:rsid w:val="002B25BE"/>
    <w:rsid w:val="002B2B02"/>
    <w:rsid w:val="002B3106"/>
    <w:rsid w:val="002B3149"/>
    <w:rsid w:val="002B31EE"/>
    <w:rsid w:val="002B3341"/>
    <w:rsid w:val="002B357D"/>
    <w:rsid w:val="002B3776"/>
    <w:rsid w:val="002B3786"/>
    <w:rsid w:val="002B3796"/>
    <w:rsid w:val="002B3871"/>
    <w:rsid w:val="002B38B3"/>
    <w:rsid w:val="002B398D"/>
    <w:rsid w:val="002B3E6F"/>
    <w:rsid w:val="002B4395"/>
    <w:rsid w:val="002B43EC"/>
    <w:rsid w:val="002B47C4"/>
    <w:rsid w:val="002B485F"/>
    <w:rsid w:val="002B4CC4"/>
    <w:rsid w:val="002B4E0E"/>
    <w:rsid w:val="002B52FA"/>
    <w:rsid w:val="002B55ED"/>
    <w:rsid w:val="002B5687"/>
    <w:rsid w:val="002B5715"/>
    <w:rsid w:val="002B5D81"/>
    <w:rsid w:val="002B5E32"/>
    <w:rsid w:val="002B5FB2"/>
    <w:rsid w:val="002B61BC"/>
    <w:rsid w:val="002B65CF"/>
    <w:rsid w:val="002B6B4F"/>
    <w:rsid w:val="002B6C25"/>
    <w:rsid w:val="002B6CBE"/>
    <w:rsid w:val="002B6CC1"/>
    <w:rsid w:val="002B6F5D"/>
    <w:rsid w:val="002B7301"/>
    <w:rsid w:val="002B73F3"/>
    <w:rsid w:val="002B7418"/>
    <w:rsid w:val="002B7561"/>
    <w:rsid w:val="002B75FB"/>
    <w:rsid w:val="002B77B9"/>
    <w:rsid w:val="002B79DE"/>
    <w:rsid w:val="002B7D14"/>
    <w:rsid w:val="002B7D37"/>
    <w:rsid w:val="002C001E"/>
    <w:rsid w:val="002C0045"/>
    <w:rsid w:val="002C0124"/>
    <w:rsid w:val="002C0181"/>
    <w:rsid w:val="002C031F"/>
    <w:rsid w:val="002C05AA"/>
    <w:rsid w:val="002C07D1"/>
    <w:rsid w:val="002C07D7"/>
    <w:rsid w:val="002C0801"/>
    <w:rsid w:val="002C09DC"/>
    <w:rsid w:val="002C0D29"/>
    <w:rsid w:val="002C0DEA"/>
    <w:rsid w:val="002C1141"/>
    <w:rsid w:val="002C1178"/>
    <w:rsid w:val="002C140C"/>
    <w:rsid w:val="002C14C5"/>
    <w:rsid w:val="002C1560"/>
    <w:rsid w:val="002C15B2"/>
    <w:rsid w:val="002C1AFF"/>
    <w:rsid w:val="002C1BC2"/>
    <w:rsid w:val="002C1DA3"/>
    <w:rsid w:val="002C1E12"/>
    <w:rsid w:val="002C1F87"/>
    <w:rsid w:val="002C1FE1"/>
    <w:rsid w:val="002C2099"/>
    <w:rsid w:val="002C219C"/>
    <w:rsid w:val="002C29E4"/>
    <w:rsid w:val="002C2A67"/>
    <w:rsid w:val="002C2A68"/>
    <w:rsid w:val="002C2B1F"/>
    <w:rsid w:val="002C2BA2"/>
    <w:rsid w:val="002C2DEC"/>
    <w:rsid w:val="002C2F14"/>
    <w:rsid w:val="002C2F15"/>
    <w:rsid w:val="002C3026"/>
    <w:rsid w:val="002C3099"/>
    <w:rsid w:val="002C314B"/>
    <w:rsid w:val="002C33A8"/>
    <w:rsid w:val="002C3500"/>
    <w:rsid w:val="002C3647"/>
    <w:rsid w:val="002C3B6A"/>
    <w:rsid w:val="002C3C64"/>
    <w:rsid w:val="002C3D70"/>
    <w:rsid w:val="002C3E8C"/>
    <w:rsid w:val="002C3EF4"/>
    <w:rsid w:val="002C418B"/>
    <w:rsid w:val="002C41C5"/>
    <w:rsid w:val="002C426B"/>
    <w:rsid w:val="002C43AA"/>
    <w:rsid w:val="002C447F"/>
    <w:rsid w:val="002C45C7"/>
    <w:rsid w:val="002C463F"/>
    <w:rsid w:val="002C4672"/>
    <w:rsid w:val="002C4788"/>
    <w:rsid w:val="002C4923"/>
    <w:rsid w:val="002C4DB3"/>
    <w:rsid w:val="002C4DDC"/>
    <w:rsid w:val="002C508A"/>
    <w:rsid w:val="002C527A"/>
    <w:rsid w:val="002C5296"/>
    <w:rsid w:val="002C53CF"/>
    <w:rsid w:val="002C5460"/>
    <w:rsid w:val="002C5B5E"/>
    <w:rsid w:val="002C5C41"/>
    <w:rsid w:val="002C5D13"/>
    <w:rsid w:val="002C5E21"/>
    <w:rsid w:val="002C5E89"/>
    <w:rsid w:val="002C678B"/>
    <w:rsid w:val="002C6865"/>
    <w:rsid w:val="002C69BD"/>
    <w:rsid w:val="002C6C1B"/>
    <w:rsid w:val="002C6D75"/>
    <w:rsid w:val="002C6FD5"/>
    <w:rsid w:val="002C70D9"/>
    <w:rsid w:val="002C71A8"/>
    <w:rsid w:val="002C72B7"/>
    <w:rsid w:val="002C7448"/>
    <w:rsid w:val="002C74B3"/>
    <w:rsid w:val="002C7537"/>
    <w:rsid w:val="002C75BF"/>
    <w:rsid w:val="002C7652"/>
    <w:rsid w:val="002C7747"/>
    <w:rsid w:val="002C77A5"/>
    <w:rsid w:val="002C7867"/>
    <w:rsid w:val="002C789C"/>
    <w:rsid w:val="002C7911"/>
    <w:rsid w:val="002C792A"/>
    <w:rsid w:val="002C7960"/>
    <w:rsid w:val="002C7BB5"/>
    <w:rsid w:val="002C7BC8"/>
    <w:rsid w:val="002C7BD6"/>
    <w:rsid w:val="002C7C23"/>
    <w:rsid w:val="002C7D6E"/>
    <w:rsid w:val="002C7D9F"/>
    <w:rsid w:val="002C7EB6"/>
    <w:rsid w:val="002C7F9D"/>
    <w:rsid w:val="002D0325"/>
    <w:rsid w:val="002D0342"/>
    <w:rsid w:val="002D052F"/>
    <w:rsid w:val="002D0539"/>
    <w:rsid w:val="002D0540"/>
    <w:rsid w:val="002D0552"/>
    <w:rsid w:val="002D05FB"/>
    <w:rsid w:val="002D0638"/>
    <w:rsid w:val="002D0A63"/>
    <w:rsid w:val="002D0C81"/>
    <w:rsid w:val="002D0FBB"/>
    <w:rsid w:val="002D10BD"/>
    <w:rsid w:val="002D1106"/>
    <w:rsid w:val="002D1134"/>
    <w:rsid w:val="002D169C"/>
    <w:rsid w:val="002D1A40"/>
    <w:rsid w:val="002D1F84"/>
    <w:rsid w:val="002D1FE7"/>
    <w:rsid w:val="002D24ED"/>
    <w:rsid w:val="002D254D"/>
    <w:rsid w:val="002D2A20"/>
    <w:rsid w:val="002D314F"/>
    <w:rsid w:val="002D3230"/>
    <w:rsid w:val="002D329A"/>
    <w:rsid w:val="002D3373"/>
    <w:rsid w:val="002D34F4"/>
    <w:rsid w:val="002D37C7"/>
    <w:rsid w:val="002D38F5"/>
    <w:rsid w:val="002D3923"/>
    <w:rsid w:val="002D3A81"/>
    <w:rsid w:val="002D3C63"/>
    <w:rsid w:val="002D3F84"/>
    <w:rsid w:val="002D4326"/>
    <w:rsid w:val="002D45C2"/>
    <w:rsid w:val="002D4611"/>
    <w:rsid w:val="002D46B2"/>
    <w:rsid w:val="002D48F3"/>
    <w:rsid w:val="002D4B13"/>
    <w:rsid w:val="002D4C2F"/>
    <w:rsid w:val="002D4F10"/>
    <w:rsid w:val="002D506B"/>
    <w:rsid w:val="002D51DB"/>
    <w:rsid w:val="002D52EC"/>
    <w:rsid w:val="002D5663"/>
    <w:rsid w:val="002D57A6"/>
    <w:rsid w:val="002D5A76"/>
    <w:rsid w:val="002D5A8F"/>
    <w:rsid w:val="002D5B62"/>
    <w:rsid w:val="002D5F7E"/>
    <w:rsid w:val="002D636F"/>
    <w:rsid w:val="002D63A7"/>
    <w:rsid w:val="002D6517"/>
    <w:rsid w:val="002D68B1"/>
    <w:rsid w:val="002D6A6D"/>
    <w:rsid w:val="002D6C5E"/>
    <w:rsid w:val="002D6D56"/>
    <w:rsid w:val="002D6DDD"/>
    <w:rsid w:val="002D72A2"/>
    <w:rsid w:val="002D78E4"/>
    <w:rsid w:val="002D790E"/>
    <w:rsid w:val="002D7A39"/>
    <w:rsid w:val="002E0337"/>
    <w:rsid w:val="002E06CB"/>
    <w:rsid w:val="002E0F77"/>
    <w:rsid w:val="002E0FA6"/>
    <w:rsid w:val="002E1025"/>
    <w:rsid w:val="002E10B2"/>
    <w:rsid w:val="002E10EA"/>
    <w:rsid w:val="002E1127"/>
    <w:rsid w:val="002E11A4"/>
    <w:rsid w:val="002E12F3"/>
    <w:rsid w:val="002E1859"/>
    <w:rsid w:val="002E1B54"/>
    <w:rsid w:val="002E1B5D"/>
    <w:rsid w:val="002E1B7B"/>
    <w:rsid w:val="002E1E2D"/>
    <w:rsid w:val="002E208D"/>
    <w:rsid w:val="002E2092"/>
    <w:rsid w:val="002E231E"/>
    <w:rsid w:val="002E2326"/>
    <w:rsid w:val="002E2540"/>
    <w:rsid w:val="002E261D"/>
    <w:rsid w:val="002E2725"/>
    <w:rsid w:val="002E29DD"/>
    <w:rsid w:val="002E2A55"/>
    <w:rsid w:val="002E2ADE"/>
    <w:rsid w:val="002E2C4D"/>
    <w:rsid w:val="002E2CC4"/>
    <w:rsid w:val="002E2EB2"/>
    <w:rsid w:val="002E31F9"/>
    <w:rsid w:val="002E3657"/>
    <w:rsid w:val="002E37FE"/>
    <w:rsid w:val="002E3884"/>
    <w:rsid w:val="002E393E"/>
    <w:rsid w:val="002E39D8"/>
    <w:rsid w:val="002E39F5"/>
    <w:rsid w:val="002E3BEC"/>
    <w:rsid w:val="002E3DEC"/>
    <w:rsid w:val="002E3FB6"/>
    <w:rsid w:val="002E41D0"/>
    <w:rsid w:val="002E4204"/>
    <w:rsid w:val="002E429F"/>
    <w:rsid w:val="002E44FC"/>
    <w:rsid w:val="002E46E0"/>
    <w:rsid w:val="002E4792"/>
    <w:rsid w:val="002E4AB4"/>
    <w:rsid w:val="002E4D30"/>
    <w:rsid w:val="002E5276"/>
    <w:rsid w:val="002E5376"/>
    <w:rsid w:val="002E53AF"/>
    <w:rsid w:val="002E5631"/>
    <w:rsid w:val="002E587C"/>
    <w:rsid w:val="002E5BCE"/>
    <w:rsid w:val="002E5BDA"/>
    <w:rsid w:val="002E5C3A"/>
    <w:rsid w:val="002E5DED"/>
    <w:rsid w:val="002E5E0A"/>
    <w:rsid w:val="002E5E34"/>
    <w:rsid w:val="002E6206"/>
    <w:rsid w:val="002E6211"/>
    <w:rsid w:val="002E6223"/>
    <w:rsid w:val="002E627D"/>
    <w:rsid w:val="002E628E"/>
    <w:rsid w:val="002E64BD"/>
    <w:rsid w:val="002E65B9"/>
    <w:rsid w:val="002E6988"/>
    <w:rsid w:val="002E6AB3"/>
    <w:rsid w:val="002E6B81"/>
    <w:rsid w:val="002E6B87"/>
    <w:rsid w:val="002E6BBF"/>
    <w:rsid w:val="002E6C34"/>
    <w:rsid w:val="002E6C95"/>
    <w:rsid w:val="002E6E16"/>
    <w:rsid w:val="002E70E0"/>
    <w:rsid w:val="002E71C4"/>
    <w:rsid w:val="002E7588"/>
    <w:rsid w:val="002E76CC"/>
    <w:rsid w:val="002E79A5"/>
    <w:rsid w:val="002E7D18"/>
    <w:rsid w:val="002E7D68"/>
    <w:rsid w:val="002E7F0D"/>
    <w:rsid w:val="002E7FD7"/>
    <w:rsid w:val="002E7FDD"/>
    <w:rsid w:val="002E7FEA"/>
    <w:rsid w:val="002F0162"/>
    <w:rsid w:val="002F026F"/>
    <w:rsid w:val="002F03F1"/>
    <w:rsid w:val="002F0446"/>
    <w:rsid w:val="002F04C4"/>
    <w:rsid w:val="002F053D"/>
    <w:rsid w:val="002F0541"/>
    <w:rsid w:val="002F06DC"/>
    <w:rsid w:val="002F086A"/>
    <w:rsid w:val="002F09CE"/>
    <w:rsid w:val="002F0FA9"/>
    <w:rsid w:val="002F1577"/>
    <w:rsid w:val="002F19AA"/>
    <w:rsid w:val="002F1C78"/>
    <w:rsid w:val="002F2215"/>
    <w:rsid w:val="002F2249"/>
    <w:rsid w:val="002F231A"/>
    <w:rsid w:val="002F231C"/>
    <w:rsid w:val="002F2812"/>
    <w:rsid w:val="002F2B33"/>
    <w:rsid w:val="002F2B38"/>
    <w:rsid w:val="002F2BDC"/>
    <w:rsid w:val="002F2E03"/>
    <w:rsid w:val="002F2ECF"/>
    <w:rsid w:val="002F2FFB"/>
    <w:rsid w:val="002F34B7"/>
    <w:rsid w:val="002F350D"/>
    <w:rsid w:val="002F35C9"/>
    <w:rsid w:val="002F3672"/>
    <w:rsid w:val="002F3790"/>
    <w:rsid w:val="002F3911"/>
    <w:rsid w:val="002F3B0C"/>
    <w:rsid w:val="002F3EEA"/>
    <w:rsid w:val="002F3FD4"/>
    <w:rsid w:val="002F416F"/>
    <w:rsid w:val="002F430B"/>
    <w:rsid w:val="002F4314"/>
    <w:rsid w:val="002F4387"/>
    <w:rsid w:val="002F442B"/>
    <w:rsid w:val="002F47D0"/>
    <w:rsid w:val="002F4DBC"/>
    <w:rsid w:val="002F4EBB"/>
    <w:rsid w:val="002F4F37"/>
    <w:rsid w:val="002F4FA7"/>
    <w:rsid w:val="002F5120"/>
    <w:rsid w:val="002F5306"/>
    <w:rsid w:val="002F56CF"/>
    <w:rsid w:val="002F5820"/>
    <w:rsid w:val="002F5C83"/>
    <w:rsid w:val="002F5D26"/>
    <w:rsid w:val="002F5E7F"/>
    <w:rsid w:val="002F6056"/>
    <w:rsid w:val="002F6347"/>
    <w:rsid w:val="002F6795"/>
    <w:rsid w:val="002F67BF"/>
    <w:rsid w:val="002F6836"/>
    <w:rsid w:val="002F6901"/>
    <w:rsid w:val="002F6BD1"/>
    <w:rsid w:val="002F6C16"/>
    <w:rsid w:val="002F6DE3"/>
    <w:rsid w:val="002F6FFD"/>
    <w:rsid w:val="002F7041"/>
    <w:rsid w:val="002F7190"/>
    <w:rsid w:val="002F7229"/>
    <w:rsid w:val="002F7787"/>
    <w:rsid w:val="002F7A9D"/>
    <w:rsid w:val="002F7B3A"/>
    <w:rsid w:val="002F7B8C"/>
    <w:rsid w:val="002F7E51"/>
    <w:rsid w:val="002F7EF2"/>
    <w:rsid w:val="00300045"/>
    <w:rsid w:val="003001B0"/>
    <w:rsid w:val="00300459"/>
    <w:rsid w:val="0030046A"/>
    <w:rsid w:val="00300545"/>
    <w:rsid w:val="003006C6"/>
    <w:rsid w:val="003007BF"/>
    <w:rsid w:val="003007D9"/>
    <w:rsid w:val="003009CF"/>
    <w:rsid w:val="00300BBA"/>
    <w:rsid w:val="00300C8D"/>
    <w:rsid w:val="003010C8"/>
    <w:rsid w:val="00301116"/>
    <w:rsid w:val="00301132"/>
    <w:rsid w:val="003011F6"/>
    <w:rsid w:val="00301200"/>
    <w:rsid w:val="0030124C"/>
    <w:rsid w:val="003013C9"/>
    <w:rsid w:val="00301477"/>
    <w:rsid w:val="00301651"/>
    <w:rsid w:val="00301748"/>
    <w:rsid w:val="00301943"/>
    <w:rsid w:val="00301BB2"/>
    <w:rsid w:val="0030202B"/>
    <w:rsid w:val="0030206E"/>
    <w:rsid w:val="00302112"/>
    <w:rsid w:val="00302240"/>
    <w:rsid w:val="00302274"/>
    <w:rsid w:val="003022D4"/>
    <w:rsid w:val="00302409"/>
    <w:rsid w:val="00302415"/>
    <w:rsid w:val="00302562"/>
    <w:rsid w:val="003026F3"/>
    <w:rsid w:val="00302858"/>
    <w:rsid w:val="00302D9A"/>
    <w:rsid w:val="00302ED3"/>
    <w:rsid w:val="00302F44"/>
    <w:rsid w:val="00303055"/>
    <w:rsid w:val="0030307D"/>
    <w:rsid w:val="003030F6"/>
    <w:rsid w:val="00303214"/>
    <w:rsid w:val="00303307"/>
    <w:rsid w:val="0030332F"/>
    <w:rsid w:val="00303783"/>
    <w:rsid w:val="003039EA"/>
    <w:rsid w:val="00303BF4"/>
    <w:rsid w:val="00303CC2"/>
    <w:rsid w:val="00303E85"/>
    <w:rsid w:val="003040D0"/>
    <w:rsid w:val="003042EC"/>
    <w:rsid w:val="003042EE"/>
    <w:rsid w:val="003044BD"/>
    <w:rsid w:val="0030455E"/>
    <w:rsid w:val="003045CE"/>
    <w:rsid w:val="003045D5"/>
    <w:rsid w:val="003048FD"/>
    <w:rsid w:val="00304C06"/>
    <w:rsid w:val="003050ED"/>
    <w:rsid w:val="003051AE"/>
    <w:rsid w:val="00305208"/>
    <w:rsid w:val="00305490"/>
    <w:rsid w:val="00305533"/>
    <w:rsid w:val="00305571"/>
    <w:rsid w:val="00305B18"/>
    <w:rsid w:val="0030613B"/>
    <w:rsid w:val="003065C5"/>
    <w:rsid w:val="00306628"/>
    <w:rsid w:val="00306653"/>
    <w:rsid w:val="00306668"/>
    <w:rsid w:val="0030673F"/>
    <w:rsid w:val="0030690C"/>
    <w:rsid w:val="00306A28"/>
    <w:rsid w:val="00306C01"/>
    <w:rsid w:val="003072DD"/>
    <w:rsid w:val="00307380"/>
    <w:rsid w:val="003075EA"/>
    <w:rsid w:val="00307CDD"/>
    <w:rsid w:val="00307DD5"/>
    <w:rsid w:val="00307DD7"/>
    <w:rsid w:val="00307E4F"/>
    <w:rsid w:val="003100CA"/>
    <w:rsid w:val="003104BB"/>
    <w:rsid w:val="0031080B"/>
    <w:rsid w:val="00310847"/>
    <w:rsid w:val="00310991"/>
    <w:rsid w:val="00310A64"/>
    <w:rsid w:val="00310B64"/>
    <w:rsid w:val="00310CE4"/>
    <w:rsid w:val="00310E10"/>
    <w:rsid w:val="00310E98"/>
    <w:rsid w:val="00311301"/>
    <w:rsid w:val="00311591"/>
    <w:rsid w:val="00311705"/>
    <w:rsid w:val="003118CA"/>
    <w:rsid w:val="00311C3D"/>
    <w:rsid w:val="00311C9E"/>
    <w:rsid w:val="003120FC"/>
    <w:rsid w:val="00312145"/>
    <w:rsid w:val="00312449"/>
    <w:rsid w:val="003124F8"/>
    <w:rsid w:val="0031259B"/>
    <w:rsid w:val="0031287E"/>
    <w:rsid w:val="003128BE"/>
    <w:rsid w:val="003128DF"/>
    <w:rsid w:val="00312D8D"/>
    <w:rsid w:val="00312F0C"/>
    <w:rsid w:val="00313094"/>
    <w:rsid w:val="0031328A"/>
    <w:rsid w:val="003132A7"/>
    <w:rsid w:val="003132E8"/>
    <w:rsid w:val="003133A9"/>
    <w:rsid w:val="00313570"/>
    <w:rsid w:val="003136AD"/>
    <w:rsid w:val="003136F1"/>
    <w:rsid w:val="00313792"/>
    <w:rsid w:val="003137D8"/>
    <w:rsid w:val="00313852"/>
    <w:rsid w:val="0031397D"/>
    <w:rsid w:val="00313C1A"/>
    <w:rsid w:val="00313C7B"/>
    <w:rsid w:val="00313DD5"/>
    <w:rsid w:val="00313E64"/>
    <w:rsid w:val="00313F83"/>
    <w:rsid w:val="00314355"/>
    <w:rsid w:val="003143F1"/>
    <w:rsid w:val="00314418"/>
    <w:rsid w:val="0031444A"/>
    <w:rsid w:val="0031460A"/>
    <w:rsid w:val="003146AD"/>
    <w:rsid w:val="003147EE"/>
    <w:rsid w:val="0031496C"/>
    <w:rsid w:val="00314E05"/>
    <w:rsid w:val="0031551B"/>
    <w:rsid w:val="00315B1E"/>
    <w:rsid w:val="00315B9C"/>
    <w:rsid w:val="00315D3F"/>
    <w:rsid w:val="0031609A"/>
    <w:rsid w:val="00316176"/>
    <w:rsid w:val="00316240"/>
    <w:rsid w:val="0031633B"/>
    <w:rsid w:val="0031651C"/>
    <w:rsid w:val="003165C9"/>
    <w:rsid w:val="003169F5"/>
    <w:rsid w:val="00316C9E"/>
    <w:rsid w:val="00316F5D"/>
    <w:rsid w:val="003170D0"/>
    <w:rsid w:val="003174FA"/>
    <w:rsid w:val="00317645"/>
    <w:rsid w:val="0031797A"/>
    <w:rsid w:val="00317D21"/>
    <w:rsid w:val="00317D76"/>
    <w:rsid w:val="003201D6"/>
    <w:rsid w:val="003201DC"/>
    <w:rsid w:val="00320213"/>
    <w:rsid w:val="00320246"/>
    <w:rsid w:val="0032043F"/>
    <w:rsid w:val="0032054B"/>
    <w:rsid w:val="0032057B"/>
    <w:rsid w:val="0032082B"/>
    <w:rsid w:val="0032089B"/>
    <w:rsid w:val="00320962"/>
    <w:rsid w:val="00320977"/>
    <w:rsid w:val="00320AEE"/>
    <w:rsid w:val="00320C21"/>
    <w:rsid w:val="00320ED2"/>
    <w:rsid w:val="00321134"/>
    <w:rsid w:val="0032123D"/>
    <w:rsid w:val="00321A34"/>
    <w:rsid w:val="00321A87"/>
    <w:rsid w:val="00321BB0"/>
    <w:rsid w:val="00322099"/>
    <w:rsid w:val="00322293"/>
    <w:rsid w:val="00322B5F"/>
    <w:rsid w:val="00322BFC"/>
    <w:rsid w:val="00322DA0"/>
    <w:rsid w:val="00323250"/>
    <w:rsid w:val="0032394B"/>
    <w:rsid w:val="00323AA1"/>
    <w:rsid w:val="00323CEC"/>
    <w:rsid w:val="00323DDC"/>
    <w:rsid w:val="00324001"/>
    <w:rsid w:val="003243D4"/>
    <w:rsid w:val="003246F2"/>
    <w:rsid w:val="0032476C"/>
    <w:rsid w:val="00324A01"/>
    <w:rsid w:val="00324BB1"/>
    <w:rsid w:val="00324D10"/>
    <w:rsid w:val="00324D7E"/>
    <w:rsid w:val="00324F7A"/>
    <w:rsid w:val="00324FF6"/>
    <w:rsid w:val="00325367"/>
    <w:rsid w:val="003255DE"/>
    <w:rsid w:val="003256D5"/>
    <w:rsid w:val="0032591B"/>
    <w:rsid w:val="00325AE5"/>
    <w:rsid w:val="00325DEA"/>
    <w:rsid w:val="00325E97"/>
    <w:rsid w:val="00325E9C"/>
    <w:rsid w:val="00325F28"/>
    <w:rsid w:val="00325FF0"/>
    <w:rsid w:val="00326190"/>
    <w:rsid w:val="00326504"/>
    <w:rsid w:val="00326721"/>
    <w:rsid w:val="0032687F"/>
    <w:rsid w:val="00326B06"/>
    <w:rsid w:val="00327136"/>
    <w:rsid w:val="003271E8"/>
    <w:rsid w:val="0032767A"/>
    <w:rsid w:val="003277ED"/>
    <w:rsid w:val="00327A03"/>
    <w:rsid w:val="00327A77"/>
    <w:rsid w:val="00327DE1"/>
    <w:rsid w:val="003300F2"/>
    <w:rsid w:val="00330434"/>
    <w:rsid w:val="00330460"/>
    <w:rsid w:val="003305CE"/>
    <w:rsid w:val="003306AA"/>
    <w:rsid w:val="003306DB"/>
    <w:rsid w:val="003308E9"/>
    <w:rsid w:val="00330A07"/>
    <w:rsid w:val="00330A92"/>
    <w:rsid w:val="00330E23"/>
    <w:rsid w:val="00330F5F"/>
    <w:rsid w:val="00331073"/>
    <w:rsid w:val="00331089"/>
    <w:rsid w:val="0033109E"/>
    <w:rsid w:val="003311AC"/>
    <w:rsid w:val="00331201"/>
    <w:rsid w:val="00331376"/>
    <w:rsid w:val="003314EF"/>
    <w:rsid w:val="003315EF"/>
    <w:rsid w:val="003316A0"/>
    <w:rsid w:val="0033187A"/>
    <w:rsid w:val="0033188C"/>
    <w:rsid w:val="003318CA"/>
    <w:rsid w:val="00331B2E"/>
    <w:rsid w:val="00331B4A"/>
    <w:rsid w:val="00331C39"/>
    <w:rsid w:val="00331D40"/>
    <w:rsid w:val="00331ECB"/>
    <w:rsid w:val="00331F87"/>
    <w:rsid w:val="0033222F"/>
    <w:rsid w:val="003322FF"/>
    <w:rsid w:val="00332558"/>
    <w:rsid w:val="0033267F"/>
    <w:rsid w:val="00332712"/>
    <w:rsid w:val="003327F5"/>
    <w:rsid w:val="003328CC"/>
    <w:rsid w:val="00332912"/>
    <w:rsid w:val="0033291A"/>
    <w:rsid w:val="00332B0B"/>
    <w:rsid w:val="00332C6F"/>
    <w:rsid w:val="00332D1B"/>
    <w:rsid w:val="00332FC2"/>
    <w:rsid w:val="00333035"/>
    <w:rsid w:val="00333041"/>
    <w:rsid w:val="00333187"/>
    <w:rsid w:val="003335AC"/>
    <w:rsid w:val="00333664"/>
    <w:rsid w:val="00333C92"/>
    <w:rsid w:val="00333D0D"/>
    <w:rsid w:val="0033424B"/>
    <w:rsid w:val="00334290"/>
    <w:rsid w:val="003344C3"/>
    <w:rsid w:val="0033464F"/>
    <w:rsid w:val="003347AF"/>
    <w:rsid w:val="00334981"/>
    <w:rsid w:val="003352FC"/>
    <w:rsid w:val="00335666"/>
    <w:rsid w:val="00335849"/>
    <w:rsid w:val="00335C40"/>
    <w:rsid w:val="00335D1B"/>
    <w:rsid w:val="00335FAD"/>
    <w:rsid w:val="0033604B"/>
    <w:rsid w:val="003361E7"/>
    <w:rsid w:val="00336B61"/>
    <w:rsid w:val="00336BA3"/>
    <w:rsid w:val="00336BC0"/>
    <w:rsid w:val="00336CDE"/>
    <w:rsid w:val="00336E71"/>
    <w:rsid w:val="00336E88"/>
    <w:rsid w:val="00336F1F"/>
    <w:rsid w:val="00337044"/>
    <w:rsid w:val="00337170"/>
    <w:rsid w:val="0033753D"/>
    <w:rsid w:val="0033779F"/>
    <w:rsid w:val="00337B55"/>
    <w:rsid w:val="00337BFA"/>
    <w:rsid w:val="00337CE9"/>
    <w:rsid w:val="00337CFD"/>
    <w:rsid w:val="00337EE7"/>
    <w:rsid w:val="00337F8F"/>
    <w:rsid w:val="0034006A"/>
    <w:rsid w:val="00340095"/>
    <w:rsid w:val="003400EF"/>
    <w:rsid w:val="003400F3"/>
    <w:rsid w:val="00340321"/>
    <w:rsid w:val="0034058E"/>
    <w:rsid w:val="003406B3"/>
    <w:rsid w:val="00340744"/>
    <w:rsid w:val="003407A3"/>
    <w:rsid w:val="00340850"/>
    <w:rsid w:val="003408CE"/>
    <w:rsid w:val="00340C5C"/>
    <w:rsid w:val="00340E54"/>
    <w:rsid w:val="003411A2"/>
    <w:rsid w:val="00341244"/>
    <w:rsid w:val="00341373"/>
    <w:rsid w:val="00341493"/>
    <w:rsid w:val="00341594"/>
    <w:rsid w:val="003416C1"/>
    <w:rsid w:val="003416E6"/>
    <w:rsid w:val="00341761"/>
    <w:rsid w:val="003419D8"/>
    <w:rsid w:val="00341B23"/>
    <w:rsid w:val="00341B60"/>
    <w:rsid w:val="00341CC2"/>
    <w:rsid w:val="00341FE5"/>
    <w:rsid w:val="00341FF4"/>
    <w:rsid w:val="0034214A"/>
    <w:rsid w:val="00342153"/>
    <w:rsid w:val="003421BF"/>
    <w:rsid w:val="0034224F"/>
    <w:rsid w:val="00342303"/>
    <w:rsid w:val="00342357"/>
    <w:rsid w:val="00342605"/>
    <w:rsid w:val="003428E3"/>
    <w:rsid w:val="00342952"/>
    <w:rsid w:val="00342C51"/>
    <w:rsid w:val="00342D11"/>
    <w:rsid w:val="00342DE1"/>
    <w:rsid w:val="00342EE5"/>
    <w:rsid w:val="00343118"/>
    <w:rsid w:val="003439CB"/>
    <w:rsid w:val="00343B94"/>
    <w:rsid w:val="00343C2C"/>
    <w:rsid w:val="00343D93"/>
    <w:rsid w:val="00344162"/>
    <w:rsid w:val="003442D2"/>
    <w:rsid w:val="0034432F"/>
    <w:rsid w:val="00344485"/>
    <w:rsid w:val="00344A75"/>
    <w:rsid w:val="00344B8C"/>
    <w:rsid w:val="00344E02"/>
    <w:rsid w:val="00344E24"/>
    <w:rsid w:val="00344F4D"/>
    <w:rsid w:val="0034561C"/>
    <w:rsid w:val="00345A76"/>
    <w:rsid w:val="00345C94"/>
    <w:rsid w:val="00345CF0"/>
    <w:rsid w:val="00345DDB"/>
    <w:rsid w:val="00345E0D"/>
    <w:rsid w:val="00345F8C"/>
    <w:rsid w:val="0034612D"/>
    <w:rsid w:val="003461DB"/>
    <w:rsid w:val="00346201"/>
    <w:rsid w:val="00346479"/>
    <w:rsid w:val="0034650D"/>
    <w:rsid w:val="003465EB"/>
    <w:rsid w:val="00346626"/>
    <w:rsid w:val="00346B23"/>
    <w:rsid w:val="00346BE6"/>
    <w:rsid w:val="00346EFE"/>
    <w:rsid w:val="0034752F"/>
    <w:rsid w:val="0034757C"/>
    <w:rsid w:val="0034784B"/>
    <w:rsid w:val="003478DB"/>
    <w:rsid w:val="00347AB5"/>
    <w:rsid w:val="00347B1C"/>
    <w:rsid w:val="00347E63"/>
    <w:rsid w:val="00347ED1"/>
    <w:rsid w:val="00347F17"/>
    <w:rsid w:val="00347FA3"/>
    <w:rsid w:val="0035000E"/>
    <w:rsid w:val="0035008C"/>
    <w:rsid w:val="0035018F"/>
    <w:rsid w:val="0035037B"/>
    <w:rsid w:val="00350452"/>
    <w:rsid w:val="00350669"/>
    <w:rsid w:val="0035071D"/>
    <w:rsid w:val="00350852"/>
    <w:rsid w:val="00350863"/>
    <w:rsid w:val="00350CB1"/>
    <w:rsid w:val="00350FBB"/>
    <w:rsid w:val="00350FF9"/>
    <w:rsid w:val="00351044"/>
    <w:rsid w:val="003512F1"/>
    <w:rsid w:val="00351579"/>
    <w:rsid w:val="003517E2"/>
    <w:rsid w:val="00351F24"/>
    <w:rsid w:val="00351FDD"/>
    <w:rsid w:val="003520E6"/>
    <w:rsid w:val="003525DF"/>
    <w:rsid w:val="0035288E"/>
    <w:rsid w:val="00352936"/>
    <w:rsid w:val="00352B68"/>
    <w:rsid w:val="00352C2E"/>
    <w:rsid w:val="00352C84"/>
    <w:rsid w:val="00352E94"/>
    <w:rsid w:val="00353254"/>
    <w:rsid w:val="00353453"/>
    <w:rsid w:val="00353707"/>
    <w:rsid w:val="00353E7E"/>
    <w:rsid w:val="00354667"/>
    <w:rsid w:val="003546A4"/>
    <w:rsid w:val="0035487A"/>
    <w:rsid w:val="0035499E"/>
    <w:rsid w:val="00354A51"/>
    <w:rsid w:val="00354A92"/>
    <w:rsid w:val="00354B20"/>
    <w:rsid w:val="00354BD0"/>
    <w:rsid w:val="00354C3A"/>
    <w:rsid w:val="00354E82"/>
    <w:rsid w:val="00354F94"/>
    <w:rsid w:val="003551D0"/>
    <w:rsid w:val="003557D0"/>
    <w:rsid w:val="00355A02"/>
    <w:rsid w:val="00355D89"/>
    <w:rsid w:val="00355E2C"/>
    <w:rsid w:val="00355E59"/>
    <w:rsid w:val="00355F9F"/>
    <w:rsid w:val="00356282"/>
    <w:rsid w:val="003562BB"/>
    <w:rsid w:val="00356390"/>
    <w:rsid w:val="003564DC"/>
    <w:rsid w:val="003565F7"/>
    <w:rsid w:val="00356649"/>
    <w:rsid w:val="00356816"/>
    <w:rsid w:val="00356818"/>
    <w:rsid w:val="00356ACF"/>
    <w:rsid w:val="00356D80"/>
    <w:rsid w:val="00356FA0"/>
    <w:rsid w:val="003572B2"/>
    <w:rsid w:val="003573EC"/>
    <w:rsid w:val="0035745F"/>
    <w:rsid w:val="003574A0"/>
    <w:rsid w:val="00357549"/>
    <w:rsid w:val="0035754A"/>
    <w:rsid w:val="003576DF"/>
    <w:rsid w:val="0035783B"/>
    <w:rsid w:val="00357A70"/>
    <w:rsid w:val="00357B13"/>
    <w:rsid w:val="00357CDC"/>
    <w:rsid w:val="0036001E"/>
    <w:rsid w:val="00360103"/>
    <w:rsid w:val="00360195"/>
    <w:rsid w:val="003602C9"/>
    <w:rsid w:val="003602D9"/>
    <w:rsid w:val="00360529"/>
    <w:rsid w:val="00360925"/>
    <w:rsid w:val="00360B52"/>
    <w:rsid w:val="00360C1B"/>
    <w:rsid w:val="00360CA0"/>
    <w:rsid w:val="00360D36"/>
    <w:rsid w:val="00360EAE"/>
    <w:rsid w:val="0036116F"/>
    <w:rsid w:val="00361222"/>
    <w:rsid w:val="003613AC"/>
    <w:rsid w:val="003613F8"/>
    <w:rsid w:val="0036145C"/>
    <w:rsid w:val="00361476"/>
    <w:rsid w:val="00361521"/>
    <w:rsid w:val="003615A5"/>
    <w:rsid w:val="003615EF"/>
    <w:rsid w:val="00361B35"/>
    <w:rsid w:val="00361BA9"/>
    <w:rsid w:val="00361BD4"/>
    <w:rsid w:val="00361C7E"/>
    <w:rsid w:val="00361DF0"/>
    <w:rsid w:val="00362039"/>
    <w:rsid w:val="00362074"/>
    <w:rsid w:val="003622EA"/>
    <w:rsid w:val="003625FF"/>
    <w:rsid w:val="00362632"/>
    <w:rsid w:val="003626D8"/>
    <w:rsid w:val="00362963"/>
    <w:rsid w:val="00362AF8"/>
    <w:rsid w:val="00362BF1"/>
    <w:rsid w:val="00362C07"/>
    <w:rsid w:val="00362DFA"/>
    <w:rsid w:val="0036301A"/>
    <w:rsid w:val="0036330E"/>
    <w:rsid w:val="0036335B"/>
    <w:rsid w:val="00363549"/>
    <w:rsid w:val="00363557"/>
    <w:rsid w:val="00363641"/>
    <w:rsid w:val="00363E19"/>
    <w:rsid w:val="00364560"/>
    <w:rsid w:val="00364828"/>
    <w:rsid w:val="00364AD3"/>
    <w:rsid w:val="00364FA0"/>
    <w:rsid w:val="0036511C"/>
    <w:rsid w:val="00365523"/>
    <w:rsid w:val="003655EB"/>
    <w:rsid w:val="0036569E"/>
    <w:rsid w:val="00365998"/>
    <w:rsid w:val="00365A38"/>
    <w:rsid w:val="00365A5E"/>
    <w:rsid w:val="003663F5"/>
    <w:rsid w:val="00366435"/>
    <w:rsid w:val="00366712"/>
    <w:rsid w:val="003668AA"/>
    <w:rsid w:val="00366BAE"/>
    <w:rsid w:val="00366CE7"/>
    <w:rsid w:val="00366EC7"/>
    <w:rsid w:val="00366EF1"/>
    <w:rsid w:val="00366F91"/>
    <w:rsid w:val="003671C5"/>
    <w:rsid w:val="0036734F"/>
    <w:rsid w:val="003676F7"/>
    <w:rsid w:val="003677CF"/>
    <w:rsid w:val="00367845"/>
    <w:rsid w:val="00367A80"/>
    <w:rsid w:val="00367B4D"/>
    <w:rsid w:val="00367BE0"/>
    <w:rsid w:val="00367C1C"/>
    <w:rsid w:val="0037036D"/>
    <w:rsid w:val="0037040C"/>
    <w:rsid w:val="00370953"/>
    <w:rsid w:val="00370A90"/>
    <w:rsid w:val="00370BB9"/>
    <w:rsid w:val="00370C40"/>
    <w:rsid w:val="00370F74"/>
    <w:rsid w:val="0037119A"/>
    <w:rsid w:val="00371411"/>
    <w:rsid w:val="00371705"/>
    <w:rsid w:val="003718F7"/>
    <w:rsid w:val="00371C7F"/>
    <w:rsid w:val="00371E72"/>
    <w:rsid w:val="003720C2"/>
    <w:rsid w:val="00372355"/>
    <w:rsid w:val="00372399"/>
    <w:rsid w:val="00372A04"/>
    <w:rsid w:val="00372C6F"/>
    <w:rsid w:val="00372D56"/>
    <w:rsid w:val="0037302A"/>
    <w:rsid w:val="0037304B"/>
    <w:rsid w:val="0037314B"/>
    <w:rsid w:val="00373210"/>
    <w:rsid w:val="00373270"/>
    <w:rsid w:val="00373570"/>
    <w:rsid w:val="003737E6"/>
    <w:rsid w:val="00373E43"/>
    <w:rsid w:val="00374006"/>
    <w:rsid w:val="00374051"/>
    <w:rsid w:val="003745CA"/>
    <w:rsid w:val="0037473B"/>
    <w:rsid w:val="00374A7C"/>
    <w:rsid w:val="00374AFF"/>
    <w:rsid w:val="00374B6C"/>
    <w:rsid w:val="00374BE9"/>
    <w:rsid w:val="00374C24"/>
    <w:rsid w:val="00374DC4"/>
    <w:rsid w:val="00374F87"/>
    <w:rsid w:val="0037501C"/>
    <w:rsid w:val="003751CD"/>
    <w:rsid w:val="0037527F"/>
    <w:rsid w:val="0037532E"/>
    <w:rsid w:val="003753EA"/>
    <w:rsid w:val="0037540D"/>
    <w:rsid w:val="0037582E"/>
    <w:rsid w:val="0037587A"/>
    <w:rsid w:val="00375BBF"/>
    <w:rsid w:val="00375DC4"/>
    <w:rsid w:val="00375DD8"/>
    <w:rsid w:val="00375DF8"/>
    <w:rsid w:val="00375F15"/>
    <w:rsid w:val="0037601F"/>
    <w:rsid w:val="00376240"/>
    <w:rsid w:val="00376304"/>
    <w:rsid w:val="003763CD"/>
    <w:rsid w:val="003763D5"/>
    <w:rsid w:val="0037641B"/>
    <w:rsid w:val="0037652D"/>
    <w:rsid w:val="003767CC"/>
    <w:rsid w:val="0037681A"/>
    <w:rsid w:val="003769A3"/>
    <w:rsid w:val="00376BC9"/>
    <w:rsid w:val="00376CF1"/>
    <w:rsid w:val="00376D9B"/>
    <w:rsid w:val="00376E33"/>
    <w:rsid w:val="00377757"/>
    <w:rsid w:val="0037791C"/>
    <w:rsid w:val="00377AB8"/>
    <w:rsid w:val="00377AD9"/>
    <w:rsid w:val="00377D2E"/>
    <w:rsid w:val="003800B4"/>
    <w:rsid w:val="003801BD"/>
    <w:rsid w:val="00380290"/>
    <w:rsid w:val="003802A5"/>
    <w:rsid w:val="00380769"/>
    <w:rsid w:val="0038082F"/>
    <w:rsid w:val="003809AD"/>
    <w:rsid w:val="00380E3D"/>
    <w:rsid w:val="0038117A"/>
    <w:rsid w:val="0038143A"/>
    <w:rsid w:val="003816A5"/>
    <w:rsid w:val="003817DE"/>
    <w:rsid w:val="0038191A"/>
    <w:rsid w:val="00381A43"/>
    <w:rsid w:val="00381A6A"/>
    <w:rsid w:val="00381BC3"/>
    <w:rsid w:val="00381BE2"/>
    <w:rsid w:val="00381C8A"/>
    <w:rsid w:val="00381D0A"/>
    <w:rsid w:val="00381E8A"/>
    <w:rsid w:val="0038217C"/>
    <w:rsid w:val="003822AD"/>
    <w:rsid w:val="003822EA"/>
    <w:rsid w:val="00382570"/>
    <w:rsid w:val="003825C1"/>
    <w:rsid w:val="003826EE"/>
    <w:rsid w:val="003828DC"/>
    <w:rsid w:val="00382A7D"/>
    <w:rsid w:val="00382AA6"/>
    <w:rsid w:val="00382C2F"/>
    <w:rsid w:val="00382C41"/>
    <w:rsid w:val="00382C8E"/>
    <w:rsid w:val="00382CCE"/>
    <w:rsid w:val="00382E8D"/>
    <w:rsid w:val="0038343A"/>
    <w:rsid w:val="00383851"/>
    <w:rsid w:val="003838EB"/>
    <w:rsid w:val="00383A6D"/>
    <w:rsid w:val="00383E21"/>
    <w:rsid w:val="00384261"/>
    <w:rsid w:val="00384602"/>
    <w:rsid w:val="00384663"/>
    <w:rsid w:val="00384669"/>
    <w:rsid w:val="00384690"/>
    <w:rsid w:val="003846AB"/>
    <w:rsid w:val="00384822"/>
    <w:rsid w:val="00384832"/>
    <w:rsid w:val="00384891"/>
    <w:rsid w:val="0038495A"/>
    <w:rsid w:val="00384986"/>
    <w:rsid w:val="003849B2"/>
    <w:rsid w:val="00384C3B"/>
    <w:rsid w:val="00384CEB"/>
    <w:rsid w:val="00385133"/>
    <w:rsid w:val="0038527C"/>
    <w:rsid w:val="00385283"/>
    <w:rsid w:val="00385476"/>
    <w:rsid w:val="00385615"/>
    <w:rsid w:val="00385920"/>
    <w:rsid w:val="00385B2B"/>
    <w:rsid w:val="00385BDB"/>
    <w:rsid w:val="00385BE4"/>
    <w:rsid w:val="00385E6F"/>
    <w:rsid w:val="003863DD"/>
    <w:rsid w:val="00386544"/>
    <w:rsid w:val="003866DE"/>
    <w:rsid w:val="00386707"/>
    <w:rsid w:val="0038674A"/>
    <w:rsid w:val="0038694F"/>
    <w:rsid w:val="003869AD"/>
    <w:rsid w:val="00386C9D"/>
    <w:rsid w:val="00386D7D"/>
    <w:rsid w:val="00386DE6"/>
    <w:rsid w:val="00387082"/>
    <w:rsid w:val="003871BF"/>
    <w:rsid w:val="003871D7"/>
    <w:rsid w:val="00387217"/>
    <w:rsid w:val="0038741C"/>
    <w:rsid w:val="00387617"/>
    <w:rsid w:val="00387751"/>
    <w:rsid w:val="00387AF4"/>
    <w:rsid w:val="00387F6C"/>
    <w:rsid w:val="00390008"/>
    <w:rsid w:val="0039004D"/>
    <w:rsid w:val="003903E6"/>
    <w:rsid w:val="003903FE"/>
    <w:rsid w:val="0039078A"/>
    <w:rsid w:val="003908F2"/>
    <w:rsid w:val="003909F4"/>
    <w:rsid w:val="00390A85"/>
    <w:rsid w:val="00390B29"/>
    <w:rsid w:val="00390BF9"/>
    <w:rsid w:val="00390E79"/>
    <w:rsid w:val="00390F5A"/>
    <w:rsid w:val="0039124A"/>
    <w:rsid w:val="003913E0"/>
    <w:rsid w:val="0039145B"/>
    <w:rsid w:val="0039147C"/>
    <w:rsid w:val="003917C1"/>
    <w:rsid w:val="003919CB"/>
    <w:rsid w:val="00391ABE"/>
    <w:rsid w:val="00391E69"/>
    <w:rsid w:val="00391F63"/>
    <w:rsid w:val="00391F72"/>
    <w:rsid w:val="00391F95"/>
    <w:rsid w:val="00391F9A"/>
    <w:rsid w:val="00392075"/>
    <w:rsid w:val="003920F4"/>
    <w:rsid w:val="003922F6"/>
    <w:rsid w:val="00392397"/>
    <w:rsid w:val="00392425"/>
    <w:rsid w:val="00392447"/>
    <w:rsid w:val="0039247A"/>
    <w:rsid w:val="0039249D"/>
    <w:rsid w:val="0039289D"/>
    <w:rsid w:val="00392BD9"/>
    <w:rsid w:val="00392C9A"/>
    <w:rsid w:val="00392CFD"/>
    <w:rsid w:val="00392DF1"/>
    <w:rsid w:val="00392E9E"/>
    <w:rsid w:val="0039316E"/>
    <w:rsid w:val="00393554"/>
    <w:rsid w:val="003935C7"/>
    <w:rsid w:val="0039361D"/>
    <w:rsid w:val="003936E7"/>
    <w:rsid w:val="00393A0A"/>
    <w:rsid w:val="00393D6C"/>
    <w:rsid w:val="00394219"/>
    <w:rsid w:val="003942B6"/>
    <w:rsid w:val="003942CC"/>
    <w:rsid w:val="00394441"/>
    <w:rsid w:val="0039482A"/>
    <w:rsid w:val="0039497C"/>
    <w:rsid w:val="003949F2"/>
    <w:rsid w:val="00394BCB"/>
    <w:rsid w:val="00394F5D"/>
    <w:rsid w:val="00395094"/>
    <w:rsid w:val="003952CA"/>
    <w:rsid w:val="00395797"/>
    <w:rsid w:val="00395A06"/>
    <w:rsid w:val="00395D3B"/>
    <w:rsid w:val="00395DA8"/>
    <w:rsid w:val="00395DAC"/>
    <w:rsid w:val="00396351"/>
    <w:rsid w:val="003963D3"/>
    <w:rsid w:val="00396606"/>
    <w:rsid w:val="00396628"/>
    <w:rsid w:val="00396D89"/>
    <w:rsid w:val="00396F49"/>
    <w:rsid w:val="0039711E"/>
    <w:rsid w:val="0039724B"/>
    <w:rsid w:val="003976B1"/>
    <w:rsid w:val="00397A77"/>
    <w:rsid w:val="00397AC5"/>
    <w:rsid w:val="003A01BC"/>
    <w:rsid w:val="003A074C"/>
    <w:rsid w:val="003A07DC"/>
    <w:rsid w:val="003A0858"/>
    <w:rsid w:val="003A08E5"/>
    <w:rsid w:val="003A09E3"/>
    <w:rsid w:val="003A0DE1"/>
    <w:rsid w:val="003A0E04"/>
    <w:rsid w:val="003A0FDD"/>
    <w:rsid w:val="003A101C"/>
    <w:rsid w:val="003A14D4"/>
    <w:rsid w:val="003A14F0"/>
    <w:rsid w:val="003A15F0"/>
    <w:rsid w:val="003A1AD4"/>
    <w:rsid w:val="003A1C42"/>
    <w:rsid w:val="003A1C7B"/>
    <w:rsid w:val="003A1C7D"/>
    <w:rsid w:val="003A1CC1"/>
    <w:rsid w:val="003A1E21"/>
    <w:rsid w:val="003A228A"/>
    <w:rsid w:val="003A228B"/>
    <w:rsid w:val="003A2369"/>
    <w:rsid w:val="003A247E"/>
    <w:rsid w:val="003A248D"/>
    <w:rsid w:val="003A267F"/>
    <w:rsid w:val="003A2BB1"/>
    <w:rsid w:val="003A2C52"/>
    <w:rsid w:val="003A2E13"/>
    <w:rsid w:val="003A2EFB"/>
    <w:rsid w:val="003A3021"/>
    <w:rsid w:val="003A3031"/>
    <w:rsid w:val="003A3263"/>
    <w:rsid w:val="003A3593"/>
    <w:rsid w:val="003A36EE"/>
    <w:rsid w:val="003A4051"/>
    <w:rsid w:val="003A4142"/>
    <w:rsid w:val="003A41A9"/>
    <w:rsid w:val="003A434C"/>
    <w:rsid w:val="003A43BB"/>
    <w:rsid w:val="003A4764"/>
    <w:rsid w:val="003A4771"/>
    <w:rsid w:val="003A47D3"/>
    <w:rsid w:val="003A4967"/>
    <w:rsid w:val="003A4B04"/>
    <w:rsid w:val="003A4D48"/>
    <w:rsid w:val="003A4FDF"/>
    <w:rsid w:val="003A5056"/>
    <w:rsid w:val="003A565D"/>
    <w:rsid w:val="003A5A19"/>
    <w:rsid w:val="003A5B3F"/>
    <w:rsid w:val="003A5B4C"/>
    <w:rsid w:val="003A5E96"/>
    <w:rsid w:val="003A5F73"/>
    <w:rsid w:val="003A60FA"/>
    <w:rsid w:val="003A65A2"/>
    <w:rsid w:val="003A68E6"/>
    <w:rsid w:val="003A6E0B"/>
    <w:rsid w:val="003A6EEC"/>
    <w:rsid w:val="003A708A"/>
    <w:rsid w:val="003A73EE"/>
    <w:rsid w:val="003A757C"/>
    <w:rsid w:val="003A7604"/>
    <w:rsid w:val="003A7995"/>
    <w:rsid w:val="003A7A22"/>
    <w:rsid w:val="003A7B72"/>
    <w:rsid w:val="003A7CB1"/>
    <w:rsid w:val="003A7D47"/>
    <w:rsid w:val="003A7DB5"/>
    <w:rsid w:val="003A7F11"/>
    <w:rsid w:val="003A7F4C"/>
    <w:rsid w:val="003B01AC"/>
    <w:rsid w:val="003B034C"/>
    <w:rsid w:val="003B0365"/>
    <w:rsid w:val="003B05D0"/>
    <w:rsid w:val="003B09E3"/>
    <w:rsid w:val="003B0BA5"/>
    <w:rsid w:val="003B0C37"/>
    <w:rsid w:val="003B0CAA"/>
    <w:rsid w:val="003B16D6"/>
    <w:rsid w:val="003B191B"/>
    <w:rsid w:val="003B199E"/>
    <w:rsid w:val="003B1BF8"/>
    <w:rsid w:val="003B1DAD"/>
    <w:rsid w:val="003B2077"/>
    <w:rsid w:val="003B2097"/>
    <w:rsid w:val="003B26DE"/>
    <w:rsid w:val="003B27E5"/>
    <w:rsid w:val="003B2867"/>
    <w:rsid w:val="003B2A1C"/>
    <w:rsid w:val="003B2A30"/>
    <w:rsid w:val="003B2CAC"/>
    <w:rsid w:val="003B2D7E"/>
    <w:rsid w:val="003B2E4E"/>
    <w:rsid w:val="003B2FD5"/>
    <w:rsid w:val="003B3090"/>
    <w:rsid w:val="003B3287"/>
    <w:rsid w:val="003B3388"/>
    <w:rsid w:val="003B344A"/>
    <w:rsid w:val="003B3508"/>
    <w:rsid w:val="003B364B"/>
    <w:rsid w:val="003B36F4"/>
    <w:rsid w:val="003B380F"/>
    <w:rsid w:val="003B3971"/>
    <w:rsid w:val="003B3AAD"/>
    <w:rsid w:val="003B3B2A"/>
    <w:rsid w:val="003B3C17"/>
    <w:rsid w:val="003B3D55"/>
    <w:rsid w:val="003B3F96"/>
    <w:rsid w:val="003B4023"/>
    <w:rsid w:val="003B4072"/>
    <w:rsid w:val="003B415A"/>
    <w:rsid w:val="003B4361"/>
    <w:rsid w:val="003B44B0"/>
    <w:rsid w:val="003B4A3B"/>
    <w:rsid w:val="003B4BF6"/>
    <w:rsid w:val="003B4D8F"/>
    <w:rsid w:val="003B5183"/>
    <w:rsid w:val="003B52AF"/>
    <w:rsid w:val="003B536F"/>
    <w:rsid w:val="003B5391"/>
    <w:rsid w:val="003B5628"/>
    <w:rsid w:val="003B5837"/>
    <w:rsid w:val="003B5A35"/>
    <w:rsid w:val="003B5A48"/>
    <w:rsid w:val="003B5A4E"/>
    <w:rsid w:val="003B5B89"/>
    <w:rsid w:val="003B6007"/>
    <w:rsid w:val="003B624A"/>
    <w:rsid w:val="003B626D"/>
    <w:rsid w:val="003B6456"/>
    <w:rsid w:val="003B64C6"/>
    <w:rsid w:val="003B6510"/>
    <w:rsid w:val="003B6922"/>
    <w:rsid w:val="003B69FD"/>
    <w:rsid w:val="003B6E79"/>
    <w:rsid w:val="003B6F7B"/>
    <w:rsid w:val="003B6F91"/>
    <w:rsid w:val="003B726C"/>
    <w:rsid w:val="003B730E"/>
    <w:rsid w:val="003B736C"/>
    <w:rsid w:val="003B7739"/>
    <w:rsid w:val="003B7B21"/>
    <w:rsid w:val="003B7B37"/>
    <w:rsid w:val="003B7CE8"/>
    <w:rsid w:val="003C0238"/>
    <w:rsid w:val="003C0412"/>
    <w:rsid w:val="003C0436"/>
    <w:rsid w:val="003C0644"/>
    <w:rsid w:val="003C06F7"/>
    <w:rsid w:val="003C0945"/>
    <w:rsid w:val="003C0B03"/>
    <w:rsid w:val="003C0B3A"/>
    <w:rsid w:val="003C0BF9"/>
    <w:rsid w:val="003C11E3"/>
    <w:rsid w:val="003C16D7"/>
    <w:rsid w:val="003C1855"/>
    <w:rsid w:val="003C1868"/>
    <w:rsid w:val="003C1B3D"/>
    <w:rsid w:val="003C1D0C"/>
    <w:rsid w:val="003C2015"/>
    <w:rsid w:val="003C202C"/>
    <w:rsid w:val="003C23B0"/>
    <w:rsid w:val="003C2795"/>
    <w:rsid w:val="003C27FE"/>
    <w:rsid w:val="003C28AB"/>
    <w:rsid w:val="003C2BF9"/>
    <w:rsid w:val="003C2CCC"/>
    <w:rsid w:val="003C2F35"/>
    <w:rsid w:val="003C3114"/>
    <w:rsid w:val="003C32ED"/>
    <w:rsid w:val="003C3553"/>
    <w:rsid w:val="003C36CF"/>
    <w:rsid w:val="003C3728"/>
    <w:rsid w:val="003C3873"/>
    <w:rsid w:val="003C3988"/>
    <w:rsid w:val="003C39FC"/>
    <w:rsid w:val="003C3DBA"/>
    <w:rsid w:val="003C41A5"/>
    <w:rsid w:val="003C439F"/>
    <w:rsid w:val="003C43E7"/>
    <w:rsid w:val="003C4414"/>
    <w:rsid w:val="003C4445"/>
    <w:rsid w:val="003C4632"/>
    <w:rsid w:val="003C4A94"/>
    <w:rsid w:val="003C4AEA"/>
    <w:rsid w:val="003C51EE"/>
    <w:rsid w:val="003C5370"/>
    <w:rsid w:val="003C538C"/>
    <w:rsid w:val="003C557B"/>
    <w:rsid w:val="003C5626"/>
    <w:rsid w:val="003C56F3"/>
    <w:rsid w:val="003C5832"/>
    <w:rsid w:val="003C5C20"/>
    <w:rsid w:val="003C5E08"/>
    <w:rsid w:val="003C5E1C"/>
    <w:rsid w:val="003C60A8"/>
    <w:rsid w:val="003C6271"/>
    <w:rsid w:val="003C6461"/>
    <w:rsid w:val="003C6468"/>
    <w:rsid w:val="003C67C4"/>
    <w:rsid w:val="003C67E6"/>
    <w:rsid w:val="003C6877"/>
    <w:rsid w:val="003C693C"/>
    <w:rsid w:val="003C6BFA"/>
    <w:rsid w:val="003C6D0B"/>
    <w:rsid w:val="003C6F5B"/>
    <w:rsid w:val="003C70F8"/>
    <w:rsid w:val="003C766B"/>
    <w:rsid w:val="003C77A3"/>
    <w:rsid w:val="003C77B7"/>
    <w:rsid w:val="003C7830"/>
    <w:rsid w:val="003C7965"/>
    <w:rsid w:val="003C79E6"/>
    <w:rsid w:val="003C7A7B"/>
    <w:rsid w:val="003C7C07"/>
    <w:rsid w:val="003C7C1B"/>
    <w:rsid w:val="003C7CAC"/>
    <w:rsid w:val="003C7F73"/>
    <w:rsid w:val="003D01ED"/>
    <w:rsid w:val="003D0336"/>
    <w:rsid w:val="003D04E8"/>
    <w:rsid w:val="003D083C"/>
    <w:rsid w:val="003D093E"/>
    <w:rsid w:val="003D0966"/>
    <w:rsid w:val="003D09BB"/>
    <w:rsid w:val="003D09E8"/>
    <w:rsid w:val="003D0A20"/>
    <w:rsid w:val="003D0C62"/>
    <w:rsid w:val="003D0EA3"/>
    <w:rsid w:val="003D1090"/>
    <w:rsid w:val="003D1246"/>
    <w:rsid w:val="003D13E0"/>
    <w:rsid w:val="003D1523"/>
    <w:rsid w:val="003D16E6"/>
    <w:rsid w:val="003D17F9"/>
    <w:rsid w:val="003D18FE"/>
    <w:rsid w:val="003D19D9"/>
    <w:rsid w:val="003D1A0A"/>
    <w:rsid w:val="003D1A33"/>
    <w:rsid w:val="003D1B53"/>
    <w:rsid w:val="003D1E76"/>
    <w:rsid w:val="003D1EB2"/>
    <w:rsid w:val="003D1F23"/>
    <w:rsid w:val="003D1FF0"/>
    <w:rsid w:val="003D2170"/>
    <w:rsid w:val="003D22F8"/>
    <w:rsid w:val="003D2B52"/>
    <w:rsid w:val="003D2C8C"/>
    <w:rsid w:val="003D2EE6"/>
    <w:rsid w:val="003D3037"/>
    <w:rsid w:val="003D311E"/>
    <w:rsid w:val="003D333C"/>
    <w:rsid w:val="003D334C"/>
    <w:rsid w:val="003D33CC"/>
    <w:rsid w:val="003D3656"/>
    <w:rsid w:val="003D36C1"/>
    <w:rsid w:val="003D3732"/>
    <w:rsid w:val="003D3A75"/>
    <w:rsid w:val="003D3AE0"/>
    <w:rsid w:val="003D3EDD"/>
    <w:rsid w:val="003D3F80"/>
    <w:rsid w:val="003D3FA0"/>
    <w:rsid w:val="003D429E"/>
    <w:rsid w:val="003D4330"/>
    <w:rsid w:val="003D43C0"/>
    <w:rsid w:val="003D4430"/>
    <w:rsid w:val="003D4584"/>
    <w:rsid w:val="003D4625"/>
    <w:rsid w:val="003D4728"/>
    <w:rsid w:val="003D483F"/>
    <w:rsid w:val="003D4853"/>
    <w:rsid w:val="003D489E"/>
    <w:rsid w:val="003D48C6"/>
    <w:rsid w:val="003D496D"/>
    <w:rsid w:val="003D4B43"/>
    <w:rsid w:val="003D4E29"/>
    <w:rsid w:val="003D53E7"/>
    <w:rsid w:val="003D54CE"/>
    <w:rsid w:val="003D555A"/>
    <w:rsid w:val="003D588D"/>
    <w:rsid w:val="003D5ED9"/>
    <w:rsid w:val="003D5F6D"/>
    <w:rsid w:val="003D612E"/>
    <w:rsid w:val="003D6316"/>
    <w:rsid w:val="003D6431"/>
    <w:rsid w:val="003D67D8"/>
    <w:rsid w:val="003D699E"/>
    <w:rsid w:val="003D6AE3"/>
    <w:rsid w:val="003D6B98"/>
    <w:rsid w:val="003D6BCC"/>
    <w:rsid w:val="003D703C"/>
    <w:rsid w:val="003D7078"/>
    <w:rsid w:val="003D7108"/>
    <w:rsid w:val="003D74B0"/>
    <w:rsid w:val="003D78EF"/>
    <w:rsid w:val="003D7C8C"/>
    <w:rsid w:val="003D7C9A"/>
    <w:rsid w:val="003D7DB5"/>
    <w:rsid w:val="003D7DD5"/>
    <w:rsid w:val="003D7E6E"/>
    <w:rsid w:val="003D7F2D"/>
    <w:rsid w:val="003E037F"/>
    <w:rsid w:val="003E043B"/>
    <w:rsid w:val="003E0549"/>
    <w:rsid w:val="003E0674"/>
    <w:rsid w:val="003E08F0"/>
    <w:rsid w:val="003E0981"/>
    <w:rsid w:val="003E09AF"/>
    <w:rsid w:val="003E0AA9"/>
    <w:rsid w:val="003E0C74"/>
    <w:rsid w:val="003E0CE0"/>
    <w:rsid w:val="003E104C"/>
    <w:rsid w:val="003E10B3"/>
    <w:rsid w:val="003E10D6"/>
    <w:rsid w:val="003E114F"/>
    <w:rsid w:val="003E11C8"/>
    <w:rsid w:val="003E11F5"/>
    <w:rsid w:val="003E14E6"/>
    <w:rsid w:val="003E1886"/>
    <w:rsid w:val="003E1902"/>
    <w:rsid w:val="003E195D"/>
    <w:rsid w:val="003E19D7"/>
    <w:rsid w:val="003E1F67"/>
    <w:rsid w:val="003E21D9"/>
    <w:rsid w:val="003E25DB"/>
    <w:rsid w:val="003E2634"/>
    <w:rsid w:val="003E266C"/>
    <w:rsid w:val="003E27DE"/>
    <w:rsid w:val="003E28D3"/>
    <w:rsid w:val="003E297C"/>
    <w:rsid w:val="003E2A4A"/>
    <w:rsid w:val="003E2CEF"/>
    <w:rsid w:val="003E2DF8"/>
    <w:rsid w:val="003E2FC7"/>
    <w:rsid w:val="003E2FD0"/>
    <w:rsid w:val="003E2FED"/>
    <w:rsid w:val="003E3391"/>
    <w:rsid w:val="003E35F1"/>
    <w:rsid w:val="003E3A76"/>
    <w:rsid w:val="003E3B65"/>
    <w:rsid w:val="003E3B8F"/>
    <w:rsid w:val="003E4445"/>
    <w:rsid w:val="003E4621"/>
    <w:rsid w:val="003E4798"/>
    <w:rsid w:val="003E5162"/>
    <w:rsid w:val="003E5280"/>
    <w:rsid w:val="003E5382"/>
    <w:rsid w:val="003E5616"/>
    <w:rsid w:val="003E577B"/>
    <w:rsid w:val="003E5801"/>
    <w:rsid w:val="003E58C3"/>
    <w:rsid w:val="003E58CB"/>
    <w:rsid w:val="003E59AC"/>
    <w:rsid w:val="003E5AB8"/>
    <w:rsid w:val="003E5B75"/>
    <w:rsid w:val="003E5FB1"/>
    <w:rsid w:val="003E61E3"/>
    <w:rsid w:val="003E61FC"/>
    <w:rsid w:val="003E648C"/>
    <w:rsid w:val="003E64B0"/>
    <w:rsid w:val="003E6816"/>
    <w:rsid w:val="003E6860"/>
    <w:rsid w:val="003E6B4E"/>
    <w:rsid w:val="003E6CBD"/>
    <w:rsid w:val="003E6D62"/>
    <w:rsid w:val="003E6E07"/>
    <w:rsid w:val="003E6E9A"/>
    <w:rsid w:val="003E6EC6"/>
    <w:rsid w:val="003E7014"/>
    <w:rsid w:val="003E718D"/>
    <w:rsid w:val="003E7298"/>
    <w:rsid w:val="003E790A"/>
    <w:rsid w:val="003E79C9"/>
    <w:rsid w:val="003E7A87"/>
    <w:rsid w:val="003F0204"/>
    <w:rsid w:val="003F02B1"/>
    <w:rsid w:val="003F054D"/>
    <w:rsid w:val="003F0574"/>
    <w:rsid w:val="003F072F"/>
    <w:rsid w:val="003F07AC"/>
    <w:rsid w:val="003F09AF"/>
    <w:rsid w:val="003F0B61"/>
    <w:rsid w:val="003F0C7E"/>
    <w:rsid w:val="003F0DA8"/>
    <w:rsid w:val="003F0E94"/>
    <w:rsid w:val="003F0F10"/>
    <w:rsid w:val="003F10ED"/>
    <w:rsid w:val="003F1436"/>
    <w:rsid w:val="003F14AC"/>
    <w:rsid w:val="003F14CD"/>
    <w:rsid w:val="003F1632"/>
    <w:rsid w:val="003F1680"/>
    <w:rsid w:val="003F1733"/>
    <w:rsid w:val="003F1BE6"/>
    <w:rsid w:val="003F1C82"/>
    <w:rsid w:val="003F1DBB"/>
    <w:rsid w:val="003F1F9D"/>
    <w:rsid w:val="003F245A"/>
    <w:rsid w:val="003F2554"/>
    <w:rsid w:val="003F270A"/>
    <w:rsid w:val="003F2989"/>
    <w:rsid w:val="003F2A65"/>
    <w:rsid w:val="003F2AE7"/>
    <w:rsid w:val="003F2C67"/>
    <w:rsid w:val="003F2D7E"/>
    <w:rsid w:val="003F2D81"/>
    <w:rsid w:val="003F308B"/>
    <w:rsid w:val="003F30F0"/>
    <w:rsid w:val="003F316D"/>
    <w:rsid w:val="003F3409"/>
    <w:rsid w:val="003F3444"/>
    <w:rsid w:val="003F3531"/>
    <w:rsid w:val="003F357F"/>
    <w:rsid w:val="003F36CE"/>
    <w:rsid w:val="003F391D"/>
    <w:rsid w:val="003F3B30"/>
    <w:rsid w:val="003F3DB2"/>
    <w:rsid w:val="003F3FBC"/>
    <w:rsid w:val="003F3FD0"/>
    <w:rsid w:val="003F4271"/>
    <w:rsid w:val="003F4D0D"/>
    <w:rsid w:val="003F4DB0"/>
    <w:rsid w:val="003F4E06"/>
    <w:rsid w:val="003F4F2A"/>
    <w:rsid w:val="003F5162"/>
    <w:rsid w:val="003F51ED"/>
    <w:rsid w:val="003F54DA"/>
    <w:rsid w:val="003F5B8E"/>
    <w:rsid w:val="003F5C1A"/>
    <w:rsid w:val="003F5DC1"/>
    <w:rsid w:val="003F5EA0"/>
    <w:rsid w:val="003F5F43"/>
    <w:rsid w:val="003F5F99"/>
    <w:rsid w:val="003F63F4"/>
    <w:rsid w:val="003F6545"/>
    <w:rsid w:val="003F657D"/>
    <w:rsid w:val="003F6738"/>
    <w:rsid w:val="003F695E"/>
    <w:rsid w:val="003F6A84"/>
    <w:rsid w:val="003F6ADC"/>
    <w:rsid w:val="003F6D28"/>
    <w:rsid w:val="003F6EAA"/>
    <w:rsid w:val="003F6EDA"/>
    <w:rsid w:val="003F6F51"/>
    <w:rsid w:val="003F70C8"/>
    <w:rsid w:val="003F71F8"/>
    <w:rsid w:val="003F73B7"/>
    <w:rsid w:val="003F7474"/>
    <w:rsid w:val="003F7C9D"/>
    <w:rsid w:val="003F7E0E"/>
    <w:rsid w:val="003F7E78"/>
    <w:rsid w:val="003F7F13"/>
    <w:rsid w:val="004000B2"/>
    <w:rsid w:val="00400432"/>
    <w:rsid w:val="00400687"/>
    <w:rsid w:val="00400A8A"/>
    <w:rsid w:val="00400B51"/>
    <w:rsid w:val="00400B91"/>
    <w:rsid w:val="00400E36"/>
    <w:rsid w:val="00401051"/>
    <w:rsid w:val="00401087"/>
    <w:rsid w:val="0040113A"/>
    <w:rsid w:val="004011BC"/>
    <w:rsid w:val="004011BF"/>
    <w:rsid w:val="004014F7"/>
    <w:rsid w:val="0040150A"/>
    <w:rsid w:val="0040150B"/>
    <w:rsid w:val="00401643"/>
    <w:rsid w:val="004018C1"/>
    <w:rsid w:val="0040199D"/>
    <w:rsid w:val="00401C93"/>
    <w:rsid w:val="0040204D"/>
    <w:rsid w:val="0040216A"/>
    <w:rsid w:val="00402373"/>
    <w:rsid w:val="004024AE"/>
    <w:rsid w:val="0040289E"/>
    <w:rsid w:val="004029AD"/>
    <w:rsid w:val="00402B8C"/>
    <w:rsid w:val="00402C29"/>
    <w:rsid w:val="00402FA2"/>
    <w:rsid w:val="00402FC1"/>
    <w:rsid w:val="00403115"/>
    <w:rsid w:val="004031DB"/>
    <w:rsid w:val="004032EE"/>
    <w:rsid w:val="0040337D"/>
    <w:rsid w:val="00403770"/>
    <w:rsid w:val="004039F0"/>
    <w:rsid w:val="00403BCE"/>
    <w:rsid w:val="00403C01"/>
    <w:rsid w:val="00403DF9"/>
    <w:rsid w:val="00403E61"/>
    <w:rsid w:val="00403F7E"/>
    <w:rsid w:val="004044F0"/>
    <w:rsid w:val="0040458F"/>
    <w:rsid w:val="004047E0"/>
    <w:rsid w:val="00404865"/>
    <w:rsid w:val="004048B1"/>
    <w:rsid w:val="00404984"/>
    <w:rsid w:val="004049AE"/>
    <w:rsid w:val="00404AF5"/>
    <w:rsid w:val="00404BA4"/>
    <w:rsid w:val="00404CD3"/>
    <w:rsid w:val="00404D5C"/>
    <w:rsid w:val="004052EF"/>
    <w:rsid w:val="004056B0"/>
    <w:rsid w:val="004057C6"/>
    <w:rsid w:val="00405B40"/>
    <w:rsid w:val="00405C7A"/>
    <w:rsid w:val="00405F71"/>
    <w:rsid w:val="00405FE4"/>
    <w:rsid w:val="004063BC"/>
    <w:rsid w:val="004063F0"/>
    <w:rsid w:val="0040650C"/>
    <w:rsid w:val="004065E6"/>
    <w:rsid w:val="00406608"/>
    <w:rsid w:val="0040663C"/>
    <w:rsid w:val="00406B42"/>
    <w:rsid w:val="00406B58"/>
    <w:rsid w:val="0040743E"/>
    <w:rsid w:val="00407624"/>
    <w:rsid w:val="004077EA"/>
    <w:rsid w:val="004079D3"/>
    <w:rsid w:val="00407A06"/>
    <w:rsid w:val="00407CD4"/>
    <w:rsid w:val="00410104"/>
    <w:rsid w:val="0041040C"/>
    <w:rsid w:val="004106E8"/>
    <w:rsid w:val="004107D4"/>
    <w:rsid w:val="004107DF"/>
    <w:rsid w:val="0041088B"/>
    <w:rsid w:val="004108C4"/>
    <w:rsid w:val="00410D39"/>
    <w:rsid w:val="00410DE5"/>
    <w:rsid w:val="00410DF3"/>
    <w:rsid w:val="0041114D"/>
    <w:rsid w:val="0041122B"/>
    <w:rsid w:val="0041153F"/>
    <w:rsid w:val="004115CB"/>
    <w:rsid w:val="00411977"/>
    <w:rsid w:val="00411C19"/>
    <w:rsid w:val="00411D56"/>
    <w:rsid w:val="00411DFD"/>
    <w:rsid w:val="00411F1E"/>
    <w:rsid w:val="004121B5"/>
    <w:rsid w:val="00412234"/>
    <w:rsid w:val="0041236C"/>
    <w:rsid w:val="00412717"/>
    <w:rsid w:val="0041297A"/>
    <w:rsid w:val="00412A04"/>
    <w:rsid w:val="00412C9A"/>
    <w:rsid w:val="00412CE4"/>
    <w:rsid w:val="00412E8C"/>
    <w:rsid w:val="004130FF"/>
    <w:rsid w:val="0041313F"/>
    <w:rsid w:val="004134E5"/>
    <w:rsid w:val="004137CA"/>
    <w:rsid w:val="00413865"/>
    <w:rsid w:val="0041392B"/>
    <w:rsid w:val="00413C0A"/>
    <w:rsid w:val="00413C68"/>
    <w:rsid w:val="00413C6F"/>
    <w:rsid w:val="00413EAA"/>
    <w:rsid w:val="004141A1"/>
    <w:rsid w:val="004141D8"/>
    <w:rsid w:val="00414550"/>
    <w:rsid w:val="004145D2"/>
    <w:rsid w:val="004145EF"/>
    <w:rsid w:val="00414745"/>
    <w:rsid w:val="004147D2"/>
    <w:rsid w:val="004149F8"/>
    <w:rsid w:val="00414A2D"/>
    <w:rsid w:val="00414A97"/>
    <w:rsid w:val="00414B55"/>
    <w:rsid w:val="00414D03"/>
    <w:rsid w:val="00414D48"/>
    <w:rsid w:val="00414DFD"/>
    <w:rsid w:val="00414FDB"/>
    <w:rsid w:val="0041513F"/>
    <w:rsid w:val="004151C1"/>
    <w:rsid w:val="00415268"/>
    <w:rsid w:val="004155B0"/>
    <w:rsid w:val="00416406"/>
    <w:rsid w:val="00416484"/>
    <w:rsid w:val="0041666A"/>
    <w:rsid w:val="0041667A"/>
    <w:rsid w:val="004167A7"/>
    <w:rsid w:val="00416A27"/>
    <w:rsid w:val="00416A3A"/>
    <w:rsid w:val="00416BFD"/>
    <w:rsid w:val="00416DBB"/>
    <w:rsid w:val="00416DC6"/>
    <w:rsid w:val="00416E6F"/>
    <w:rsid w:val="00417041"/>
    <w:rsid w:val="00417148"/>
    <w:rsid w:val="00417229"/>
    <w:rsid w:val="0041756B"/>
    <w:rsid w:val="0041766D"/>
    <w:rsid w:val="004178A1"/>
    <w:rsid w:val="004200B8"/>
    <w:rsid w:val="004204AB"/>
    <w:rsid w:val="00420745"/>
    <w:rsid w:val="004208D3"/>
    <w:rsid w:val="004209CA"/>
    <w:rsid w:val="00420BC8"/>
    <w:rsid w:val="00420EE7"/>
    <w:rsid w:val="00421155"/>
    <w:rsid w:val="00421163"/>
    <w:rsid w:val="00421328"/>
    <w:rsid w:val="00421424"/>
    <w:rsid w:val="0042165D"/>
    <w:rsid w:val="004217C2"/>
    <w:rsid w:val="0042194E"/>
    <w:rsid w:val="00421AAA"/>
    <w:rsid w:val="00421DF2"/>
    <w:rsid w:val="00421E2A"/>
    <w:rsid w:val="00422187"/>
    <w:rsid w:val="004221C3"/>
    <w:rsid w:val="0042227E"/>
    <w:rsid w:val="00422478"/>
    <w:rsid w:val="004228A3"/>
    <w:rsid w:val="00422A48"/>
    <w:rsid w:val="00422C03"/>
    <w:rsid w:val="00422D28"/>
    <w:rsid w:val="00422DA0"/>
    <w:rsid w:val="00422DDD"/>
    <w:rsid w:val="00422EF7"/>
    <w:rsid w:val="0042307F"/>
    <w:rsid w:val="004235A9"/>
    <w:rsid w:val="0042383E"/>
    <w:rsid w:val="00423848"/>
    <w:rsid w:val="004239B3"/>
    <w:rsid w:val="004239D9"/>
    <w:rsid w:val="00423ABF"/>
    <w:rsid w:val="00423BF6"/>
    <w:rsid w:val="00424161"/>
    <w:rsid w:val="00424181"/>
    <w:rsid w:val="00424257"/>
    <w:rsid w:val="004242C9"/>
    <w:rsid w:val="004245B3"/>
    <w:rsid w:val="00424913"/>
    <w:rsid w:val="00424965"/>
    <w:rsid w:val="00424AA1"/>
    <w:rsid w:val="00424B59"/>
    <w:rsid w:val="00424EEA"/>
    <w:rsid w:val="00425036"/>
    <w:rsid w:val="0042511A"/>
    <w:rsid w:val="00425396"/>
    <w:rsid w:val="004253F7"/>
    <w:rsid w:val="00425409"/>
    <w:rsid w:val="004255F6"/>
    <w:rsid w:val="0042567C"/>
    <w:rsid w:val="004256CB"/>
    <w:rsid w:val="00425868"/>
    <w:rsid w:val="0042594D"/>
    <w:rsid w:val="00425956"/>
    <w:rsid w:val="00425E9F"/>
    <w:rsid w:val="00425F89"/>
    <w:rsid w:val="00425FB2"/>
    <w:rsid w:val="00426142"/>
    <w:rsid w:val="004261AF"/>
    <w:rsid w:val="004261B5"/>
    <w:rsid w:val="004265A8"/>
    <w:rsid w:val="004267D2"/>
    <w:rsid w:val="00426CE9"/>
    <w:rsid w:val="00426E02"/>
    <w:rsid w:val="00426FAF"/>
    <w:rsid w:val="00427042"/>
    <w:rsid w:val="0042721F"/>
    <w:rsid w:val="004272E7"/>
    <w:rsid w:val="00427308"/>
    <w:rsid w:val="00427579"/>
    <w:rsid w:val="00427647"/>
    <w:rsid w:val="0042775D"/>
    <w:rsid w:val="004278EE"/>
    <w:rsid w:val="00427FDC"/>
    <w:rsid w:val="00430238"/>
    <w:rsid w:val="00430276"/>
    <w:rsid w:val="00430437"/>
    <w:rsid w:val="0043048C"/>
    <w:rsid w:val="004304EA"/>
    <w:rsid w:val="004306B2"/>
    <w:rsid w:val="00430904"/>
    <w:rsid w:val="00430ADA"/>
    <w:rsid w:val="00430CD5"/>
    <w:rsid w:val="00430E5C"/>
    <w:rsid w:val="00430F5A"/>
    <w:rsid w:val="0043117C"/>
    <w:rsid w:val="0043122E"/>
    <w:rsid w:val="0043130F"/>
    <w:rsid w:val="0043133D"/>
    <w:rsid w:val="004313C6"/>
    <w:rsid w:val="004313D5"/>
    <w:rsid w:val="0043164E"/>
    <w:rsid w:val="00431B15"/>
    <w:rsid w:val="00431C82"/>
    <w:rsid w:val="00431D3F"/>
    <w:rsid w:val="0043206A"/>
    <w:rsid w:val="00432329"/>
    <w:rsid w:val="004325B0"/>
    <w:rsid w:val="004325B6"/>
    <w:rsid w:val="00432628"/>
    <w:rsid w:val="00432655"/>
    <w:rsid w:val="0043271D"/>
    <w:rsid w:val="004328B8"/>
    <w:rsid w:val="004329DF"/>
    <w:rsid w:val="00432A9A"/>
    <w:rsid w:val="00432BFF"/>
    <w:rsid w:val="00432C75"/>
    <w:rsid w:val="00432CB6"/>
    <w:rsid w:val="00432CE1"/>
    <w:rsid w:val="00432DD1"/>
    <w:rsid w:val="00432E36"/>
    <w:rsid w:val="00433288"/>
    <w:rsid w:val="004334F9"/>
    <w:rsid w:val="00433703"/>
    <w:rsid w:val="00433746"/>
    <w:rsid w:val="004338EB"/>
    <w:rsid w:val="0043392C"/>
    <w:rsid w:val="00433BFC"/>
    <w:rsid w:val="00433C66"/>
    <w:rsid w:val="00433E80"/>
    <w:rsid w:val="0043412F"/>
    <w:rsid w:val="00434329"/>
    <w:rsid w:val="00434842"/>
    <w:rsid w:val="0043495E"/>
    <w:rsid w:val="00434A72"/>
    <w:rsid w:val="00434CA5"/>
    <w:rsid w:val="004350BE"/>
    <w:rsid w:val="004350D5"/>
    <w:rsid w:val="00435394"/>
    <w:rsid w:val="00435562"/>
    <w:rsid w:val="0043563E"/>
    <w:rsid w:val="0043579C"/>
    <w:rsid w:val="004359F6"/>
    <w:rsid w:val="00435A31"/>
    <w:rsid w:val="00435A70"/>
    <w:rsid w:val="00435A76"/>
    <w:rsid w:val="00435B27"/>
    <w:rsid w:val="00435B6B"/>
    <w:rsid w:val="00435F1E"/>
    <w:rsid w:val="004360EA"/>
    <w:rsid w:val="00436236"/>
    <w:rsid w:val="004366C6"/>
    <w:rsid w:val="004366C7"/>
    <w:rsid w:val="004367C3"/>
    <w:rsid w:val="004368BD"/>
    <w:rsid w:val="00436F45"/>
    <w:rsid w:val="00437097"/>
    <w:rsid w:val="004370E2"/>
    <w:rsid w:val="00437684"/>
    <w:rsid w:val="004376DC"/>
    <w:rsid w:val="004376EC"/>
    <w:rsid w:val="00437977"/>
    <w:rsid w:val="00437D67"/>
    <w:rsid w:val="00437DCD"/>
    <w:rsid w:val="00437FE1"/>
    <w:rsid w:val="0044000D"/>
    <w:rsid w:val="0044016B"/>
    <w:rsid w:val="00440498"/>
    <w:rsid w:val="004405DF"/>
    <w:rsid w:val="00440632"/>
    <w:rsid w:val="00440698"/>
    <w:rsid w:val="004409D8"/>
    <w:rsid w:val="00440B6E"/>
    <w:rsid w:val="00441184"/>
    <w:rsid w:val="004411EC"/>
    <w:rsid w:val="0044126E"/>
    <w:rsid w:val="004413B2"/>
    <w:rsid w:val="00441479"/>
    <w:rsid w:val="004414AB"/>
    <w:rsid w:val="00441649"/>
    <w:rsid w:val="004416A0"/>
    <w:rsid w:val="004417AE"/>
    <w:rsid w:val="004417BA"/>
    <w:rsid w:val="00441E48"/>
    <w:rsid w:val="00441F51"/>
    <w:rsid w:val="00441F74"/>
    <w:rsid w:val="0044214F"/>
    <w:rsid w:val="004421CA"/>
    <w:rsid w:val="004423EE"/>
    <w:rsid w:val="004424A5"/>
    <w:rsid w:val="00442708"/>
    <w:rsid w:val="00442755"/>
    <w:rsid w:val="004427B2"/>
    <w:rsid w:val="004427E8"/>
    <w:rsid w:val="00442919"/>
    <w:rsid w:val="00442E87"/>
    <w:rsid w:val="00442EE2"/>
    <w:rsid w:val="00443262"/>
    <w:rsid w:val="004434D2"/>
    <w:rsid w:val="004437C4"/>
    <w:rsid w:val="00444335"/>
    <w:rsid w:val="00444644"/>
    <w:rsid w:val="00444697"/>
    <w:rsid w:val="00444715"/>
    <w:rsid w:val="004448F8"/>
    <w:rsid w:val="00444B6D"/>
    <w:rsid w:val="00444C5D"/>
    <w:rsid w:val="00444F95"/>
    <w:rsid w:val="00445174"/>
    <w:rsid w:val="004452A8"/>
    <w:rsid w:val="004454D2"/>
    <w:rsid w:val="004455C1"/>
    <w:rsid w:val="00445791"/>
    <w:rsid w:val="00445825"/>
    <w:rsid w:val="00445944"/>
    <w:rsid w:val="00445975"/>
    <w:rsid w:val="00445991"/>
    <w:rsid w:val="00445A64"/>
    <w:rsid w:val="00445A74"/>
    <w:rsid w:val="00445AB7"/>
    <w:rsid w:val="00445AF6"/>
    <w:rsid w:val="00445C96"/>
    <w:rsid w:val="00445F16"/>
    <w:rsid w:val="00445F5C"/>
    <w:rsid w:val="0044601B"/>
    <w:rsid w:val="00446117"/>
    <w:rsid w:val="004461F4"/>
    <w:rsid w:val="004463E6"/>
    <w:rsid w:val="00446420"/>
    <w:rsid w:val="0044646E"/>
    <w:rsid w:val="004464A4"/>
    <w:rsid w:val="00446627"/>
    <w:rsid w:val="004469E4"/>
    <w:rsid w:val="00446C82"/>
    <w:rsid w:val="00446D07"/>
    <w:rsid w:val="00446DFD"/>
    <w:rsid w:val="0044700C"/>
    <w:rsid w:val="004470B7"/>
    <w:rsid w:val="00447299"/>
    <w:rsid w:val="004475E8"/>
    <w:rsid w:val="004478B1"/>
    <w:rsid w:val="0044790D"/>
    <w:rsid w:val="00447C99"/>
    <w:rsid w:val="00447FA2"/>
    <w:rsid w:val="0045012D"/>
    <w:rsid w:val="00450298"/>
    <w:rsid w:val="00450356"/>
    <w:rsid w:val="00450515"/>
    <w:rsid w:val="0045053C"/>
    <w:rsid w:val="00450781"/>
    <w:rsid w:val="00450924"/>
    <w:rsid w:val="004509AA"/>
    <w:rsid w:val="00450A77"/>
    <w:rsid w:val="00450AD7"/>
    <w:rsid w:val="00450CB0"/>
    <w:rsid w:val="00450F9A"/>
    <w:rsid w:val="004513DE"/>
    <w:rsid w:val="0045146C"/>
    <w:rsid w:val="00451B42"/>
    <w:rsid w:val="00451B8B"/>
    <w:rsid w:val="00451EA7"/>
    <w:rsid w:val="00451EC9"/>
    <w:rsid w:val="00451F65"/>
    <w:rsid w:val="00452119"/>
    <w:rsid w:val="004521F7"/>
    <w:rsid w:val="00452288"/>
    <w:rsid w:val="0045228C"/>
    <w:rsid w:val="00452343"/>
    <w:rsid w:val="0045241A"/>
    <w:rsid w:val="00452508"/>
    <w:rsid w:val="0045255C"/>
    <w:rsid w:val="004525D3"/>
    <w:rsid w:val="004527DE"/>
    <w:rsid w:val="004528A6"/>
    <w:rsid w:val="00452D9A"/>
    <w:rsid w:val="0045301C"/>
    <w:rsid w:val="00453170"/>
    <w:rsid w:val="004531E9"/>
    <w:rsid w:val="004532D2"/>
    <w:rsid w:val="0045352F"/>
    <w:rsid w:val="004535CE"/>
    <w:rsid w:val="004538F2"/>
    <w:rsid w:val="00453A12"/>
    <w:rsid w:val="00453B1F"/>
    <w:rsid w:val="00453C8D"/>
    <w:rsid w:val="00453F61"/>
    <w:rsid w:val="0045411E"/>
    <w:rsid w:val="00454449"/>
    <w:rsid w:val="004546D1"/>
    <w:rsid w:val="00454711"/>
    <w:rsid w:val="004547D8"/>
    <w:rsid w:val="00454830"/>
    <w:rsid w:val="00454B2F"/>
    <w:rsid w:val="00454CE0"/>
    <w:rsid w:val="00454DC2"/>
    <w:rsid w:val="00454E5F"/>
    <w:rsid w:val="00454F31"/>
    <w:rsid w:val="00454FBC"/>
    <w:rsid w:val="0045538D"/>
    <w:rsid w:val="00455595"/>
    <w:rsid w:val="00455602"/>
    <w:rsid w:val="00455663"/>
    <w:rsid w:val="004556AD"/>
    <w:rsid w:val="00455700"/>
    <w:rsid w:val="00455779"/>
    <w:rsid w:val="00455990"/>
    <w:rsid w:val="00455B8C"/>
    <w:rsid w:val="00455BBF"/>
    <w:rsid w:val="00455C2D"/>
    <w:rsid w:val="00455CB9"/>
    <w:rsid w:val="00455DF9"/>
    <w:rsid w:val="00456004"/>
    <w:rsid w:val="004560CC"/>
    <w:rsid w:val="0045627A"/>
    <w:rsid w:val="00456288"/>
    <w:rsid w:val="0045631A"/>
    <w:rsid w:val="00456602"/>
    <w:rsid w:val="00456818"/>
    <w:rsid w:val="0045694D"/>
    <w:rsid w:val="00456B09"/>
    <w:rsid w:val="00456B90"/>
    <w:rsid w:val="00456E67"/>
    <w:rsid w:val="00457024"/>
    <w:rsid w:val="004575A5"/>
    <w:rsid w:val="004576CA"/>
    <w:rsid w:val="00457702"/>
    <w:rsid w:val="004577C7"/>
    <w:rsid w:val="00457BCB"/>
    <w:rsid w:val="00457BEE"/>
    <w:rsid w:val="00457D5A"/>
    <w:rsid w:val="00457D93"/>
    <w:rsid w:val="00457FCF"/>
    <w:rsid w:val="004600CA"/>
    <w:rsid w:val="0046025F"/>
    <w:rsid w:val="00460315"/>
    <w:rsid w:val="00460362"/>
    <w:rsid w:val="00460469"/>
    <w:rsid w:val="004604A9"/>
    <w:rsid w:val="00460519"/>
    <w:rsid w:val="00460D9A"/>
    <w:rsid w:val="00460E35"/>
    <w:rsid w:val="00461165"/>
    <w:rsid w:val="00461260"/>
    <w:rsid w:val="0046133B"/>
    <w:rsid w:val="00461430"/>
    <w:rsid w:val="00461486"/>
    <w:rsid w:val="00461514"/>
    <w:rsid w:val="00461541"/>
    <w:rsid w:val="004615D6"/>
    <w:rsid w:val="0046176D"/>
    <w:rsid w:val="004618ED"/>
    <w:rsid w:val="00461949"/>
    <w:rsid w:val="00461995"/>
    <w:rsid w:val="00461ED6"/>
    <w:rsid w:val="0046221A"/>
    <w:rsid w:val="00462980"/>
    <w:rsid w:val="00462A40"/>
    <w:rsid w:val="00462AEE"/>
    <w:rsid w:val="00462F61"/>
    <w:rsid w:val="0046325F"/>
    <w:rsid w:val="00463282"/>
    <w:rsid w:val="0046373B"/>
    <w:rsid w:val="004638A6"/>
    <w:rsid w:val="00463B70"/>
    <w:rsid w:val="00463D01"/>
    <w:rsid w:val="00463EFF"/>
    <w:rsid w:val="00464407"/>
    <w:rsid w:val="004644D8"/>
    <w:rsid w:val="004646C8"/>
    <w:rsid w:val="004648E4"/>
    <w:rsid w:val="00464B68"/>
    <w:rsid w:val="00464B95"/>
    <w:rsid w:val="00464CE7"/>
    <w:rsid w:val="00464D63"/>
    <w:rsid w:val="00464F05"/>
    <w:rsid w:val="00464F61"/>
    <w:rsid w:val="004652E8"/>
    <w:rsid w:val="00465720"/>
    <w:rsid w:val="004657C8"/>
    <w:rsid w:val="004658BD"/>
    <w:rsid w:val="004658EC"/>
    <w:rsid w:val="00465A46"/>
    <w:rsid w:val="00465B55"/>
    <w:rsid w:val="00466041"/>
    <w:rsid w:val="004660EC"/>
    <w:rsid w:val="004660F2"/>
    <w:rsid w:val="004664D9"/>
    <w:rsid w:val="0046662C"/>
    <w:rsid w:val="004667CD"/>
    <w:rsid w:val="00466C51"/>
    <w:rsid w:val="00466D0B"/>
    <w:rsid w:val="00466FAC"/>
    <w:rsid w:val="00467434"/>
    <w:rsid w:val="0046770A"/>
    <w:rsid w:val="004677DB"/>
    <w:rsid w:val="004678EF"/>
    <w:rsid w:val="0046793F"/>
    <w:rsid w:val="00467BF1"/>
    <w:rsid w:val="00467EF5"/>
    <w:rsid w:val="00470050"/>
    <w:rsid w:val="00470072"/>
    <w:rsid w:val="0047015B"/>
    <w:rsid w:val="00470631"/>
    <w:rsid w:val="00470859"/>
    <w:rsid w:val="00471402"/>
    <w:rsid w:val="004715D6"/>
    <w:rsid w:val="004716EC"/>
    <w:rsid w:val="00471741"/>
    <w:rsid w:val="004717BE"/>
    <w:rsid w:val="00471934"/>
    <w:rsid w:val="00471A08"/>
    <w:rsid w:val="00471A2A"/>
    <w:rsid w:val="00471A66"/>
    <w:rsid w:val="00471BC2"/>
    <w:rsid w:val="00471C7B"/>
    <w:rsid w:val="00471CFB"/>
    <w:rsid w:val="00471E1E"/>
    <w:rsid w:val="00471E28"/>
    <w:rsid w:val="0047234C"/>
    <w:rsid w:val="00472525"/>
    <w:rsid w:val="00472593"/>
    <w:rsid w:val="0047259B"/>
    <w:rsid w:val="00472677"/>
    <w:rsid w:val="00472966"/>
    <w:rsid w:val="00472A9E"/>
    <w:rsid w:val="00472B08"/>
    <w:rsid w:val="00472B78"/>
    <w:rsid w:val="00472BCC"/>
    <w:rsid w:val="00472F49"/>
    <w:rsid w:val="00472FCB"/>
    <w:rsid w:val="004730EA"/>
    <w:rsid w:val="004734A8"/>
    <w:rsid w:val="0047366B"/>
    <w:rsid w:val="00473695"/>
    <w:rsid w:val="00474561"/>
    <w:rsid w:val="0047473B"/>
    <w:rsid w:val="00474CD6"/>
    <w:rsid w:val="00474E0A"/>
    <w:rsid w:val="00474EA0"/>
    <w:rsid w:val="004752CF"/>
    <w:rsid w:val="00475310"/>
    <w:rsid w:val="004753CC"/>
    <w:rsid w:val="00475633"/>
    <w:rsid w:val="0047563B"/>
    <w:rsid w:val="00475743"/>
    <w:rsid w:val="004758DE"/>
    <w:rsid w:val="00475D45"/>
    <w:rsid w:val="00475F12"/>
    <w:rsid w:val="00476206"/>
    <w:rsid w:val="00476322"/>
    <w:rsid w:val="004764B5"/>
    <w:rsid w:val="00476591"/>
    <w:rsid w:val="00476627"/>
    <w:rsid w:val="004767F5"/>
    <w:rsid w:val="0047694F"/>
    <w:rsid w:val="004769E5"/>
    <w:rsid w:val="00476AC2"/>
    <w:rsid w:val="00476B1D"/>
    <w:rsid w:val="00476CA5"/>
    <w:rsid w:val="00476E97"/>
    <w:rsid w:val="00476F5E"/>
    <w:rsid w:val="00477109"/>
    <w:rsid w:val="00477141"/>
    <w:rsid w:val="004771CB"/>
    <w:rsid w:val="0047733A"/>
    <w:rsid w:val="004779A8"/>
    <w:rsid w:val="00477E06"/>
    <w:rsid w:val="00477F93"/>
    <w:rsid w:val="004802C0"/>
    <w:rsid w:val="004803C6"/>
    <w:rsid w:val="004806F2"/>
    <w:rsid w:val="00480948"/>
    <w:rsid w:val="00480A6F"/>
    <w:rsid w:val="00480AE0"/>
    <w:rsid w:val="0048115F"/>
    <w:rsid w:val="0048119E"/>
    <w:rsid w:val="004813C2"/>
    <w:rsid w:val="00481525"/>
    <w:rsid w:val="004815AD"/>
    <w:rsid w:val="004816AB"/>
    <w:rsid w:val="004817D0"/>
    <w:rsid w:val="00481DB9"/>
    <w:rsid w:val="00482135"/>
    <w:rsid w:val="004822CC"/>
    <w:rsid w:val="00482490"/>
    <w:rsid w:val="004825F8"/>
    <w:rsid w:val="00482BC1"/>
    <w:rsid w:val="00482C72"/>
    <w:rsid w:val="00482D3E"/>
    <w:rsid w:val="00482FC3"/>
    <w:rsid w:val="004832C7"/>
    <w:rsid w:val="004832DB"/>
    <w:rsid w:val="004832E2"/>
    <w:rsid w:val="0048363D"/>
    <w:rsid w:val="00483677"/>
    <w:rsid w:val="0048385D"/>
    <w:rsid w:val="00483B35"/>
    <w:rsid w:val="00483B56"/>
    <w:rsid w:val="00483D27"/>
    <w:rsid w:val="0048428E"/>
    <w:rsid w:val="004843C4"/>
    <w:rsid w:val="004845B1"/>
    <w:rsid w:val="0048481D"/>
    <w:rsid w:val="004848EB"/>
    <w:rsid w:val="00484BDC"/>
    <w:rsid w:val="00484BE9"/>
    <w:rsid w:val="00484C08"/>
    <w:rsid w:val="00484DC2"/>
    <w:rsid w:val="004855A5"/>
    <w:rsid w:val="00485654"/>
    <w:rsid w:val="004858BB"/>
    <w:rsid w:val="00485904"/>
    <w:rsid w:val="00485EE8"/>
    <w:rsid w:val="00485F07"/>
    <w:rsid w:val="004860ED"/>
    <w:rsid w:val="004862E7"/>
    <w:rsid w:val="004862F2"/>
    <w:rsid w:val="00486491"/>
    <w:rsid w:val="0048651C"/>
    <w:rsid w:val="00486589"/>
    <w:rsid w:val="00486838"/>
    <w:rsid w:val="00486B18"/>
    <w:rsid w:val="00486C4E"/>
    <w:rsid w:val="00486CDD"/>
    <w:rsid w:val="00486D71"/>
    <w:rsid w:val="00486FC7"/>
    <w:rsid w:val="004870D8"/>
    <w:rsid w:val="00487139"/>
    <w:rsid w:val="00487250"/>
    <w:rsid w:val="00487279"/>
    <w:rsid w:val="00487607"/>
    <w:rsid w:val="0048766C"/>
    <w:rsid w:val="0048767E"/>
    <w:rsid w:val="004878E8"/>
    <w:rsid w:val="00487B1F"/>
    <w:rsid w:val="00487B56"/>
    <w:rsid w:val="00487DA9"/>
    <w:rsid w:val="00487F98"/>
    <w:rsid w:val="0049000B"/>
    <w:rsid w:val="0049019B"/>
    <w:rsid w:val="004901F9"/>
    <w:rsid w:val="0049031A"/>
    <w:rsid w:val="0049038C"/>
    <w:rsid w:val="0049050B"/>
    <w:rsid w:val="00490936"/>
    <w:rsid w:val="00490A19"/>
    <w:rsid w:val="00490AF4"/>
    <w:rsid w:val="00490F40"/>
    <w:rsid w:val="00491195"/>
    <w:rsid w:val="00491252"/>
    <w:rsid w:val="0049131F"/>
    <w:rsid w:val="004913F6"/>
    <w:rsid w:val="00491472"/>
    <w:rsid w:val="0049162E"/>
    <w:rsid w:val="0049165E"/>
    <w:rsid w:val="0049167A"/>
    <w:rsid w:val="004917D1"/>
    <w:rsid w:val="0049195A"/>
    <w:rsid w:val="00491A93"/>
    <w:rsid w:val="00491AC5"/>
    <w:rsid w:val="00491B40"/>
    <w:rsid w:val="00491BE9"/>
    <w:rsid w:val="00491E34"/>
    <w:rsid w:val="00491F1E"/>
    <w:rsid w:val="00492093"/>
    <w:rsid w:val="004920F8"/>
    <w:rsid w:val="0049212F"/>
    <w:rsid w:val="00492315"/>
    <w:rsid w:val="00492457"/>
    <w:rsid w:val="00492572"/>
    <w:rsid w:val="00492698"/>
    <w:rsid w:val="004927BA"/>
    <w:rsid w:val="00492F2F"/>
    <w:rsid w:val="004933EA"/>
    <w:rsid w:val="0049349D"/>
    <w:rsid w:val="0049356B"/>
    <w:rsid w:val="00493722"/>
    <w:rsid w:val="00493928"/>
    <w:rsid w:val="00493B69"/>
    <w:rsid w:val="0049407B"/>
    <w:rsid w:val="004940F0"/>
    <w:rsid w:val="0049414A"/>
    <w:rsid w:val="004941B3"/>
    <w:rsid w:val="004941C4"/>
    <w:rsid w:val="004943F2"/>
    <w:rsid w:val="004948E7"/>
    <w:rsid w:val="00494DD0"/>
    <w:rsid w:val="00495576"/>
    <w:rsid w:val="0049581D"/>
    <w:rsid w:val="004959CC"/>
    <w:rsid w:val="00496243"/>
    <w:rsid w:val="00496467"/>
    <w:rsid w:val="004964B1"/>
    <w:rsid w:val="0049668D"/>
    <w:rsid w:val="004969A6"/>
    <w:rsid w:val="00496A0E"/>
    <w:rsid w:val="00496A43"/>
    <w:rsid w:val="00496B0B"/>
    <w:rsid w:val="00496C1D"/>
    <w:rsid w:val="00496C37"/>
    <w:rsid w:val="00496C85"/>
    <w:rsid w:val="00496CBC"/>
    <w:rsid w:val="00496DF1"/>
    <w:rsid w:val="00497065"/>
    <w:rsid w:val="004971A6"/>
    <w:rsid w:val="0049720E"/>
    <w:rsid w:val="004972CB"/>
    <w:rsid w:val="00497416"/>
    <w:rsid w:val="0049748B"/>
    <w:rsid w:val="004974C5"/>
    <w:rsid w:val="004978D7"/>
    <w:rsid w:val="00497B5E"/>
    <w:rsid w:val="00497B7F"/>
    <w:rsid w:val="00497BA1"/>
    <w:rsid w:val="00497D39"/>
    <w:rsid w:val="00497F9F"/>
    <w:rsid w:val="004A0261"/>
    <w:rsid w:val="004A02C1"/>
    <w:rsid w:val="004A02D9"/>
    <w:rsid w:val="004A0630"/>
    <w:rsid w:val="004A0634"/>
    <w:rsid w:val="004A071C"/>
    <w:rsid w:val="004A0876"/>
    <w:rsid w:val="004A08D2"/>
    <w:rsid w:val="004A092E"/>
    <w:rsid w:val="004A0D50"/>
    <w:rsid w:val="004A0E1A"/>
    <w:rsid w:val="004A0E68"/>
    <w:rsid w:val="004A0E9D"/>
    <w:rsid w:val="004A10D3"/>
    <w:rsid w:val="004A1135"/>
    <w:rsid w:val="004A114D"/>
    <w:rsid w:val="004A12AC"/>
    <w:rsid w:val="004A13D2"/>
    <w:rsid w:val="004A1589"/>
    <w:rsid w:val="004A1ACA"/>
    <w:rsid w:val="004A1CF0"/>
    <w:rsid w:val="004A200A"/>
    <w:rsid w:val="004A2086"/>
    <w:rsid w:val="004A20E1"/>
    <w:rsid w:val="004A2196"/>
    <w:rsid w:val="004A227F"/>
    <w:rsid w:val="004A248B"/>
    <w:rsid w:val="004A2599"/>
    <w:rsid w:val="004A26A3"/>
    <w:rsid w:val="004A26FB"/>
    <w:rsid w:val="004A28A3"/>
    <w:rsid w:val="004A290F"/>
    <w:rsid w:val="004A2C07"/>
    <w:rsid w:val="004A2C5D"/>
    <w:rsid w:val="004A2C90"/>
    <w:rsid w:val="004A2CB2"/>
    <w:rsid w:val="004A2E58"/>
    <w:rsid w:val="004A2EB8"/>
    <w:rsid w:val="004A32DE"/>
    <w:rsid w:val="004A34E3"/>
    <w:rsid w:val="004A3683"/>
    <w:rsid w:val="004A3A5A"/>
    <w:rsid w:val="004A3A7C"/>
    <w:rsid w:val="004A3D2F"/>
    <w:rsid w:val="004A4253"/>
    <w:rsid w:val="004A4604"/>
    <w:rsid w:val="004A4908"/>
    <w:rsid w:val="004A4931"/>
    <w:rsid w:val="004A4AC0"/>
    <w:rsid w:val="004A4DEE"/>
    <w:rsid w:val="004A523D"/>
    <w:rsid w:val="004A52CA"/>
    <w:rsid w:val="004A545C"/>
    <w:rsid w:val="004A54DB"/>
    <w:rsid w:val="004A5706"/>
    <w:rsid w:val="004A579B"/>
    <w:rsid w:val="004A5A3D"/>
    <w:rsid w:val="004A5B5F"/>
    <w:rsid w:val="004A5FDF"/>
    <w:rsid w:val="004A600E"/>
    <w:rsid w:val="004A60CB"/>
    <w:rsid w:val="004A63A0"/>
    <w:rsid w:val="004A6673"/>
    <w:rsid w:val="004A67C2"/>
    <w:rsid w:val="004A67E7"/>
    <w:rsid w:val="004A67FB"/>
    <w:rsid w:val="004A6BB4"/>
    <w:rsid w:val="004A6C2B"/>
    <w:rsid w:val="004A6CD5"/>
    <w:rsid w:val="004A6F12"/>
    <w:rsid w:val="004A6F58"/>
    <w:rsid w:val="004A7142"/>
    <w:rsid w:val="004A72FA"/>
    <w:rsid w:val="004A7306"/>
    <w:rsid w:val="004A742E"/>
    <w:rsid w:val="004A7753"/>
    <w:rsid w:val="004A77A3"/>
    <w:rsid w:val="004A78A3"/>
    <w:rsid w:val="004A7A96"/>
    <w:rsid w:val="004A7ACF"/>
    <w:rsid w:val="004A7B4A"/>
    <w:rsid w:val="004A7C78"/>
    <w:rsid w:val="004A7D18"/>
    <w:rsid w:val="004B00AF"/>
    <w:rsid w:val="004B0466"/>
    <w:rsid w:val="004B0569"/>
    <w:rsid w:val="004B0ADA"/>
    <w:rsid w:val="004B0EDA"/>
    <w:rsid w:val="004B10CD"/>
    <w:rsid w:val="004B1406"/>
    <w:rsid w:val="004B154C"/>
    <w:rsid w:val="004B15B0"/>
    <w:rsid w:val="004B18EF"/>
    <w:rsid w:val="004B1CDF"/>
    <w:rsid w:val="004B1D1D"/>
    <w:rsid w:val="004B1D85"/>
    <w:rsid w:val="004B1DBF"/>
    <w:rsid w:val="004B1EA9"/>
    <w:rsid w:val="004B2088"/>
    <w:rsid w:val="004B2182"/>
    <w:rsid w:val="004B2246"/>
    <w:rsid w:val="004B24B9"/>
    <w:rsid w:val="004B27EC"/>
    <w:rsid w:val="004B2DEF"/>
    <w:rsid w:val="004B31A0"/>
    <w:rsid w:val="004B31C0"/>
    <w:rsid w:val="004B31C8"/>
    <w:rsid w:val="004B34FD"/>
    <w:rsid w:val="004B3616"/>
    <w:rsid w:val="004B365B"/>
    <w:rsid w:val="004B370D"/>
    <w:rsid w:val="004B3801"/>
    <w:rsid w:val="004B392D"/>
    <w:rsid w:val="004B3A62"/>
    <w:rsid w:val="004B3D14"/>
    <w:rsid w:val="004B3FD8"/>
    <w:rsid w:val="004B4038"/>
    <w:rsid w:val="004B422B"/>
    <w:rsid w:val="004B42AC"/>
    <w:rsid w:val="004B42CF"/>
    <w:rsid w:val="004B4DDD"/>
    <w:rsid w:val="004B505D"/>
    <w:rsid w:val="004B51F1"/>
    <w:rsid w:val="004B5299"/>
    <w:rsid w:val="004B53B5"/>
    <w:rsid w:val="004B550F"/>
    <w:rsid w:val="004B551B"/>
    <w:rsid w:val="004B5555"/>
    <w:rsid w:val="004B5581"/>
    <w:rsid w:val="004B559B"/>
    <w:rsid w:val="004B5A3A"/>
    <w:rsid w:val="004B5A97"/>
    <w:rsid w:val="004B5B42"/>
    <w:rsid w:val="004B5D74"/>
    <w:rsid w:val="004B5D7F"/>
    <w:rsid w:val="004B6103"/>
    <w:rsid w:val="004B6222"/>
    <w:rsid w:val="004B63A6"/>
    <w:rsid w:val="004B646E"/>
    <w:rsid w:val="004B6634"/>
    <w:rsid w:val="004B6892"/>
    <w:rsid w:val="004B6979"/>
    <w:rsid w:val="004B6AC8"/>
    <w:rsid w:val="004B6E0E"/>
    <w:rsid w:val="004B6F30"/>
    <w:rsid w:val="004B702B"/>
    <w:rsid w:val="004B7071"/>
    <w:rsid w:val="004B712D"/>
    <w:rsid w:val="004B7567"/>
    <w:rsid w:val="004B758C"/>
    <w:rsid w:val="004B7A43"/>
    <w:rsid w:val="004B7C26"/>
    <w:rsid w:val="004B7FDB"/>
    <w:rsid w:val="004C0071"/>
    <w:rsid w:val="004C0082"/>
    <w:rsid w:val="004C0325"/>
    <w:rsid w:val="004C05D5"/>
    <w:rsid w:val="004C0600"/>
    <w:rsid w:val="004C09BD"/>
    <w:rsid w:val="004C0B40"/>
    <w:rsid w:val="004C0C3F"/>
    <w:rsid w:val="004C0D32"/>
    <w:rsid w:val="004C0E53"/>
    <w:rsid w:val="004C1186"/>
    <w:rsid w:val="004C12D3"/>
    <w:rsid w:val="004C14DE"/>
    <w:rsid w:val="004C1523"/>
    <w:rsid w:val="004C18A4"/>
    <w:rsid w:val="004C19F1"/>
    <w:rsid w:val="004C1A1B"/>
    <w:rsid w:val="004C1B4C"/>
    <w:rsid w:val="004C1CEB"/>
    <w:rsid w:val="004C1DD6"/>
    <w:rsid w:val="004C212C"/>
    <w:rsid w:val="004C22A4"/>
    <w:rsid w:val="004C2381"/>
    <w:rsid w:val="004C24BF"/>
    <w:rsid w:val="004C2531"/>
    <w:rsid w:val="004C2BC8"/>
    <w:rsid w:val="004C2C3F"/>
    <w:rsid w:val="004C2C5E"/>
    <w:rsid w:val="004C2E5A"/>
    <w:rsid w:val="004C3063"/>
    <w:rsid w:val="004C318D"/>
    <w:rsid w:val="004C3290"/>
    <w:rsid w:val="004C32EC"/>
    <w:rsid w:val="004C36F2"/>
    <w:rsid w:val="004C37A5"/>
    <w:rsid w:val="004C39C9"/>
    <w:rsid w:val="004C3B19"/>
    <w:rsid w:val="004C3D09"/>
    <w:rsid w:val="004C3D6C"/>
    <w:rsid w:val="004C3E11"/>
    <w:rsid w:val="004C3F0D"/>
    <w:rsid w:val="004C40E4"/>
    <w:rsid w:val="004C4261"/>
    <w:rsid w:val="004C4529"/>
    <w:rsid w:val="004C4591"/>
    <w:rsid w:val="004C4B74"/>
    <w:rsid w:val="004C4ECD"/>
    <w:rsid w:val="004C4ED2"/>
    <w:rsid w:val="004C5116"/>
    <w:rsid w:val="004C51F9"/>
    <w:rsid w:val="004C52C5"/>
    <w:rsid w:val="004C54A4"/>
    <w:rsid w:val="004C57BF"/>
    <w:rsid w:val="004C581A"/>
    <w:rsid w:val="004C58B5"/>
    <w:rsid w:val="004C5A12"/>
    <w:rsid w:val="004C5E6D"/>
    <w:rsid w:val="004C5EC8"/>
    <w:rsid w:val="004C6001"/>
    <w:rsid w:val="004C6DC0"/>
    <w:rsid w:val="004C7A45"/>
    <w:rsid w:val="004C7B55"/>
    <w:rsid w:val="004C7CD2"/>
    <w:rsid w:val="004D02BB"/>
    <w:rsid w:val="004D0344"/>
    <w:rsid w:val="004D05B2"/>
    <w:rsid w:val="004D0855"/>
    <w:rsid w:val="004D087B"/>
    <w:rsid w:val="004D088D"/>
    <w:rsid w:val="004D08FD"/>
    <w:rsid w:val="004D099D"/>
    <w:rsid w:val="004D09C9"/>
    <w:rsid w:val="004D0B83"/>
    <w:rsid w:val="004D0C0B"/>
    <w:rsid w:val="004D0CD5"/>
    <w:rsid w:val="004D0D53"/>
    <w:rsid w:val="004D0D5C"/>
    <w:rsid w:val="004D0E39"/>
    <w:rsid w:val="004D0E5E"/>
    <w:rsid w:val="004D0E64"/>
    <w:rsid w:val="004D0E73"/>
    <w:rsid w:val="004D0EB6"/>
    <w:rsid w:val="004D0F8D"/>
    <w:rsid w:val="004D1001"/>
    <w:rsid w:val="004D103E"/>
    <w:rsid w:val="004D117B"/>
    <w:rsid w:val="004D118A"/>
    <w:rsid w:val="004D127C"/>
    <w:rsid w:val="004D13A6"/>
    <w:rsid w:val="004D14E3"/>
    <w:rsid w:val="004D16D5"/>
    <w:rsid w:val="004D196D"/>
    <w:rsid w:val="004D1BCA"/>
    <w:rsid w:val="004D1D76"/>
    <w:rsid w:val="004D2278"/>
    <w:rsid w:val="004D2678"/>
    <w:rsid w:val="004D26C2"/>
    <w:rsid w:val="004D2753"/>
    <w:rsid w:val="004D2799"/>
    <w:rsid w:val="004D2905"/>
    <w:rsid w:val="004D2953"/>
    <w:rsid w:val="004D2AC9"/>
    <w:rsid w:val="004D2C96"/>
    <w:rsid w:val="004D2D48"/>
    <w:rsid w:val="004D2E6F"/>
    <w:rsid w:val="004D3048"/>
    <w:rsid w:val="004D311F"/>
    <w:rsid w:val="004D3133"/>
    <w:rsid w:val="004D31C8"/>
    <w:rsid w:val="004D3242"/>
    <w:rsid w:val="004D362B"/>
    <w:rsid w:val="004D38B3"/>
    <w:rsid w:val="004D3932"/>
    <w:rsid w:val="004D3970"/>
    <w:rsid w:val="004D3E9E"/>
    <w:rsid w:val="004D3F62"/>
    <w:rsid w:val="004D4033"/>
    <w:rsid w:val="004D43C4"/>
    <w:rsid w:val="004D448E"/>
    <w:rsid w:val="004D464B"/>
    <w:rsid w:val="004D464C"/>
    <w:rsid w:val="004D4959"/>
    <w:rsid w:val="004D49B2"/>
    <w:rsid w:val="004D4FC9"/>
    <w:rsid w:val="004D51DB"/>
    <w:rsid w:val="004D5315"/>
    <w:rsid w:val="004D57F0"/>
    <w:rsid w:val="004D5CAC"/>
    <w:rsid w:val="004D5E3F"/>
    <w:rsid w:val="004D603D"/>
    <w:rsid w:val="004D62E8"/>
    <w:rsid w:val="004D63B5"/>
    <w:rsid w:val="004D643D"/>
    <w:rsid w:val="004D6614"/>
    <w:rsid w:val="004D6733"/>
    <w:rsid w:val="004D67F1"/>
    <w:rsid w:val="004D6827"/>
    <w:rsid w:val="004D690C"/>
    <w:rsid w:val="004D69C3"/>
    <w:rsid w:val="004D6A44"/>
    <w:rsid w:val="004D6AE5"/>
    <w:rsid w:val="004D6C74"/>
    <w:rsid w:val="004D6F58"/>
    <w:rsid w:val="004D7076"/>
    <w:rsid w:val="004D70A2"/>
    <w:rsid w:val="004D7143"/>
    <w:rsid w:val="004D7240"/>
    <w:rsid w:val="004D7390"/>
    <w:rsid w:val="004D7684"/>
    <w:rsid w:val="004D7864"/>
    <w:rsid w:val="004D799B"/>
    <w:rsid w:val="004D7A69"/>
    <w:rsid w:val="004D7D2F"/>
    <w:rsid w:val="004D7F12"/>
    <w:rsid w:val="004E007E"/>
    <w:rsid w:val="004E02BC"/>
    <w:rsid w:val="004E07C8"/>
    <w:rsid w:val="004E0892"/>
    <w:rsid w:val="004E0A1B"/>
    <w:rsid w:val="004E0AB0"/>
    <w:rsid w:val="004E0AFD"/>
    <w:rsid w:val="004E11A9"/>
    <w:rsid w:val="004E152F"/>
    <w:rsid w:val="004E18AB"/>
    <w:rsid w:val="004E1AFB"/>
    <w:rsid w:val="004E1B41"/>
    <w:rsid w:val="004E1CB9"/>
    <w:rsid w:val="004E1CDF"/>
    <w:rsid w:val="004E213B"/>
    <w:rsid w:val="004E2551"/>
    <w:rsid w:val="004E25F2"/>
    <w:rsid w:val="004E2709"/>
    <w:rsid w:val="004E27EF"/>
    <w:rsid w:val="004E2884"/>
    <w:rsid w:val="004E3800"/>
    <w:rsid w:val="004E3875"/>
    <w:rsid w:val="004E3A5F"/>
    <w:rsid w:val="004E3C40"/>
    <w:rsid w:val="004E3CDD"/>
    <w:rsid w:val="004E4096"/>
    <w:rsid w:val="004E442E"/>
    <w:rsid w:val="004E4491"/>
    <w:rsid w:val="004E4531"/>
    <w:rsid w:val="004E45FE"/>
    <w:rsid w:val="004E4706"/>
    <w:rsid w:val="004E470E"/>
    <w:rsid w:val="004E472A"/>
    <w:rsid w:val="004E4795"/>
    <w:rsid w:val="004E4C57"/>
    <w:rsid w:val="004E4DED"/>
    <w:rsid w:val="004E4ED3"/>
    <w:rsid w:val="004E4F82"/>
    <w:rsid w:val="004E5028"/>
    <w:rsid w:val="004E502A"/>
    <w:rsid w:val="004E538B"/>
    <w:rsid w:val="004E556F"/>
    <w:rsid w:val="004E5718"/>
    <w:rsid w:val="004E5A8C"/>
    <w:rsid w:val="004E5B18"/>
    <w:rsid w:val="004E5BFE"/>
    <w:rsid w:val="004E5C71"/>
    <w:rsid w:val="004E60BB"/>
    <w:rsid w:val="004E6289"/>
    <w:rsid w:val="004E663D"/>
    <w:rsid w:val="004E681A"/>
    <w:rsid w:val="004E6B98"/>
    <w:rsid w:val="004E7066"/>
    <w:rsid w:val="004E7346"/>
    <w:rsid w:val="004E7705"/>
    <w:rsid w:val="004E771F"/>
    <w:rsid w:val="004E7B2C"/>
    <w:rsid w:val="004F022A"/>
    <w:rsid w:val="004F024E"/>
    <w:rsid w:val="004F02D9"/>
    <w:rsid w:val="004F058E"/>
    <w:rsid w:val="004F0642"/>
    <w:rsid w:val="004F06DF"/>
    <w:rsid w:val="004F06F6"/>
    <w:rsid w:val="004F07C2"/>
    <w:rsid w:val="004F0B6E"/>
    <w:rsid w:val="004F0D17"/>
    <w:rsid w:val="004F0E9C"/>
    <w:rsid w:val="004F0F04"/>
    <w:rsid w:val="004F0F62"/>
    <w:rsid w:val="004F11B8"/>
    <w:rsid w:val="004F182D"/>
    <w:rsid w:val="004F192F"/>
    <w:rsid w:val="004F1A1E"/>
    <w:rsid w:val="004F22FA"/>
    <w:rsid w:val="004F2360"/>
    <w:rsid w:val="004F25AC"/>
    <w:rsid w:val="004F2B92"/>
    <w:rsid w:val="004F2DA4"/>
    <w:rsid w:val="004F2DB2"/>
    <w:rsid w:val="004F32F3"/>
    <w:rsid w:val="004F3368"/>
    <w:rsid w:val="004F338B"/>
    <w:rsid w:val="004F3455"/>
    <w:rsid w:val="004F34DC"/>
    <w:rsid w:val="004F35EE"/>
    <w:rsid w:val="004F372A"/>
    <w:rsid w:val="004F3ACE"/>
    <w:rsid w:val="004F3BD1"/>
    <w:rsid w:val="004F3BD9"/>
    <w:rsid w:val="004F3C17"/>
    <w:rsid w:val="004F3E03"/>
    <w:rsid w:val="004F3EDA"/>
    <w:rsid w:val="004F401F"/>
    <w:rsid w:val="004F40C0"/>
    <w:rsid w:val="004F439E"/>
    <w:rsid w:val="004F4613"/>
    <w:rsid w:val="004F47E1"/>
    <w:rsid w:val="004F4808"/>
    <w:rsid w:val="004F4C18"/>
    <w:rsid w:val="004F5040"/>
    <w:rsid w:val="004F538F"/>
    <w:rsid w:val="004F53A3"/>
    <w:rsid w:val="004F53B5"/>
    <w:rsid w:val="004F53DC"/>
    <w:rsid w:val="004F5483"/>
    <w:rsid w:val="004F55BD"/>
    <w:rsid w:val="004F56C6"/>
    <w:rsid w:val="004F56F1"/>
    <w:rsid w:val="004F5BB2"/>
    <w:rsid w:val="004F5BD5"/>
    <w:rsid w:val="004F5CD3"/>
    <w:rsid w:val="004F5ED5"/>
    <w:rsid w:val="004F5EE5"/>
    <w:rsid w:val="004F6027"/>
    <w:rsid w:val="004F6141"/>
    <w:rsid w:val="004F6383"/>
    <w:rsid w:val="004F6591"/>
    <w:rsid w:val="004F6779"/>
    <w:rsid w:val="004F67AF"/>
    <w:rsid w:val="004F689A"/>
    <w:rsid w:val="004F68D9"/>
    <w:rsid w:val="004F69F8"/>
    <w:rsid w:val="004F6A4F"/>
    <w:rsid w:val="004F6B47"/>
    <w:rsid w:val="004F6B8A"/>
    <w:rsid w:val="004F6C59"/>
    <w:rsid w:val="004F6E2C"/>
    <w:rsid w:val="004F6EAF"/>
    <w:rsid w:val="004F6FD9"/>
    <w:rsid w:val="004F7130"/>
    <w:rsid w:val="004F752C"/>
    <w:rsid w:val="004F7913"/>
    <w:rsid w:val="004F798E"/>
    <w:rsid w:val="004F79F1"/>
    <w:rsid w:val="004F7B4C"/>
    <w:rsid w:val="004F7BF0"/>
    <w:rsid w:val="00500131"/>
    <w:rsid w:val="005003F8"/>
    <w:rsid w:val="00500533"/>
    <w:rsid w:val="00500667"/>
    <w:rsid w:val="00500766"/>
    <w:rsid w:val="00500A3A"/>
    <w:rsid w:val="00500EEF"/>
    <w:rsid w:val="005010EA"/>
    <w:rsid w:val="00501168"/>
    <w:rsid w:val="00501292"/>
    <w:rsid w:val="00501432"/>
    <w:rsid w:val="005015B9"/>
    <w:rsid w:val="005016D2"/>
    <w:rsid w:val="00501A94"/>
    <w:rsid w:val="00501DC9"/>
    <w:rsid w:val="00501ED2"/>
    <w:rsid w:val="0050209A"/>
    <w:rsid w:val="005020ED"/>
    <w:rsid w:val="0050236B"/>
    <w:rsid w:val="00502537"/>
    <w:rsid w:val="0050260E"/>
    <w:rsid w:val="00502686"/>
    <w:rsid w:val="005026FF"/>
    <w:rsid w:val="00502780"/>
    <w:rsid w:val="005027CE"/>
    <w:rsid w:val="005027E7"/>
    <w:rsid w:val="0050293C"/>
    <w:rsid w:val="00502C4A"/>
    <w:rsid w:val="00502C72"/>
    <w:rsid w:val="00502DB8"/>
    <w:rsid w:val="00502E44"/>
    <w:rsid w:val="00502FE4"/>
    <w:rsid w:val="0050304C"/>
    <w:rsid w:val="00503055"/>
    <w:rsid w:val="0050383B"/>
    <w:rsid w:val="00503A88"/>
    <w:rsid w:val="00503AFA"/>
    <w:rsid w:val="00503BEC"/>
    <w:rsid w:val="00503C3F"/>
    <w:rsid w:val="00503DDB"/>
    <w:rsid w:val="00503F0C"/>
    <w:rsid w:val="00503F46"/>
    <w:rsid w:val="00503FDA"/>
    <w:rsid w:val="005041AB"/>
    <w:rsid w:val="00504235"/>
    <w:rsid w:val="00504534"/>
    <w:rsid w:val="0050487B"/>
    <w:rsid w:val="00504C68"/>
    <w:rsid w:val="00504D67"/>
    <w:rsid w:val="00504EC0"/>
    <w:rsid w:val="005050E1"/>
    <w:rsid w:val="00505552"/>
    <w:rsid w:val="00505A55"/>
    <w:rsid w:val="00505BB6"/>
    <w:rsid w:val="00505C62"/>
    <w:rsid w:val="00505DB8"/>
    <w:rsid w:val="00505F79"/>
    <w:rsid w:val="0050629F"/>
    <w:rsid w:val="005064D6"/>
    <w:rsid w:val="00506644"/>
    <w:rsid w:val="005067C4"/>
    <w:rsid w:val="00506904"/>
    <w:rsid w:val="0050692F"/>
    <w:rsid w:val="005069E8"/>
    <w:rsid w:val="00506ACB"/>
    <w:rsid w:val="00506BD3"/>
    <w:rsid w:val="00506C1C"/>
    <w:rsid w:val="00506D69"/>
    <w:rsid w:val="00506E15"/>
    <w:rsid w:val="00506F42"/>
    <w:rsid w:val="00506FCA"/>
    <w:rsid w:val="00507058"/>
    <w:rsid w:val="00507614"/>
    <w:rsid w:val="00507813"/>
    <w:rsid w:val="00507D7D"/>
    <w:rsid w:val="00507DE2"/>
    <w:rsid w:val="00507E70"/>
    <w:rsid w:val="00507FEE"/>
    <w:rsid w:val="00510447"/>
    <w:rsid w:val="005105EB"/>
    <w:rsid w:val="0051065F"/>
    <w:rsid w:val="0051067C"/>
    <w:rsid w:val="005109EB"/>
    <w:rsid w:val="00510A65"/>
    <w:rsid w:val="00510A92"/>
    <w:rsid w:val="00510CF8"/>
    <w:rsid w:val="00510D06"/>
    <w:rsid w:val="00510E5C"/>
    <w:rsid w:val="00510FB6"/>
    <w:rsid w:val="00511057"/>
    <w:rsid w:val="0051117D"/>
    <w:rsid w:val="00511213"/>
    <w:rsid w:val="0051123D"/>
    <w:rsid w:val="00511286"/>
    <w:rsid w:val="005114EA"/>
    <w:rsid w:val="0051199A"/>
    <w:rsid w:val="00511A88"/>
    <w:rsid w:val="00511E57"/>
    <w:rsid w:val="00511EED"/>
    <w:rsid w:val="005121FA"/>
    <w:rsid w:val="0051232B"/>
    <w:rsid w:val="00512494"/>
    <w:rsid w:val="00512562"/>
    <w:rsid w:val="005126DA"/>
    <w:rsid w:val="0051283F"/>
    <w:rsid w:val="00512B33"/>
    <w:rsid w:val="00512B86"/>
    <w:rsid w:val="00512C64"/>
    <w:rsid w:val="0051309D"/>
    <w:rsid w:val="00513687"/>
    <w:rsid w:val="00513881"/>
    <w:rsid w:val="00513C47"/>
    <w:rsid w:val="00513D19"/>
    <w:rsid w:val="0051410C"/>
    <w:rsid w:val="0051439A"/>
    <w:rsid w:val="0051450B"/>
    <w:rsid w:val="00514C85"/>
    <w:rsid w:val="00514DD7"/>
    <w:rsid w:val="00514EEB"/>
    <w:rsid w:val="0051537F"/>
    <w:rsid w:val="005157B3"/>
    <w:rsid w:val="00515A00"/>
    <w:rsid w:val="00515A25"/>
    <w:rsid w:val="00515D45"/>
    <w:rsid w:val="00515D8D"/>
    <w:rsid w:val="00515F6E"/>
    <w:rsid w:val="00515F86"/>
    <w:rsid w:val="00515FE4"/>
    <w:rsid w:val="005160D6"/>
    <w:rsid w:val="005161EC"/>
    <w:rsid w:val="00516756"/>
    <w:rsid w:val="00516AB7"/>
    <w:rsid w:val="00516BAB"/>
    <w:rsid w:val="00516BC8"/>
    <w:rsid w:val="00516D4E"/>
    <w:rsid w:val="00516DC5"/>
    <w:rsid w:val="00516FCB"/>
    <w:rsid w:val="00516FDA"/>
    <w:rsid w:val="00517109"/>
    <w:rsid w:val="005173DD"/>
    <w:rsid w:val="00517493"/>
    <w:rsid w:val="00517556"/>
    <w:rsid w:val="00517762"/>
    <w:rsid w:val="0051786B"/>
    <w:rsid w:val="00517CF6"/>
    <w:rsid w:val="00517EDC"/>
    <w:rsid w:val="005202B1"/>
    <w:rsid w:val="0052042D"/>
    <w:rsid w:val="005204BF"/>
    <w:rsid w:val="005205CC"/>
    <w:rsid w:val="005207C0"/>
    <w:rsid w:val="0052087D"/>
    <w:rsid w:val="00520A53"/>
    <w:rsid w:val="00520B8D"/>
    <w:rsid w:val="00520D29"/>
    <w:rsid w:val="00520DE3"/>
    <w:rsid w:val="00520E17"/>
    <w:rsid w:val="0052119E"/>
    <w:rsid w:val="0052127B"/>
    <w:rsid w:val="00521627"/>
    <w:rsid w:val="005216D2"/>
    <w:rsid w:val="0052174C"/>
    <w:rsid w:val="0052175C"/>
    <w:rsid w:val="00521833"/>
    <w:rsid w:val="00521B39"/>
    <w:rsid w:val="00521BA7"/>
    <w:rsid w:val="00521D6D"/>
    <w:rsid w:val="00521EBF"/>
    <w:rsid w:val="0052217C"/>
    <w:rsid w:val="005223EA"/>
    <w:rsid w:val="005224B7"/>
    <w:rsid w:val="005224E1"/>
    <w:rsid w:val="0052254C"/>
    <w:rsid w:val="00522623"/>
    <w:rsid w:val="005227DF"/>
    <w:rsid w:val="0052285E"/>
    <w:rsid w:val="00522C10"/>
    <w:rsid w:val="00522C16"/>
    <w:rsid w:val="00522C31"/>
    <w:rsid w:val="00522CA4"/>
    <w:rsid w:val="00522FF4"/>
    <w:rsid w:val="00523099"/>
    <w:rsid w:val="005233A7"/>
    <w:rsid w:val="005235F9"/>
    <w:rsid w:val="005238F7"/>
    <w:rsid w:val="00523B05"/>
    <w:rsid w:val="00523E48"/>
    <w:rsid w:val="00523EDA"/>
    <w:rsid w:val="005242B9"/>
    <w:rsid w:val="005245E0"/>
    <w:rsid w:val="00524AA0"/>
    <w:rsid w:val="00525019"/>
    <w:rsid w:val="005250D7"/>
    <w:rsid w:val="005256D7"/>
    <w:rsid w:val="0052605C"/>
    <w:rsid w:val="00526152"/>
    <w:rsid w:val="005264FF"/>
    <w:rsid w:val="005269F4"/>
    <w:rsid w:val="00526A33"/>
    <w:rsid w:val="00526AAD"/>
    <w:rsid w:val="00526D86"/>
    <w:rsid w:val="005270F4"/>
    <w:rsid w:val="0052759F"/>
    <w:rsid w:val="00527804"/>
    <w:rsid w:val="00527BFD"/>
    <w:rsid w:val="00527C9C"/>
    <w:rsid w:val="00527DD7"/>
    <w:rsid w:val="00527E25"/>
    <w:rsid w:val="00527F94"/>
    <w:rsid w:val="00527FA3"/>
    <w:rsid w:val="00530285"/>
    <w:rsid w:val="005302BB"/>
    <w:rsid w:val="00530357"/>
    <w:rsid w:val="00530467"/>
    <w:rsid w:val="00530719"/>
    <w:rsid w:val="005307CA"/>
    <w:rsid w:val="005308BA"/>
    <w:rsid w:val="00530B10"/>
    <w:rsid w:val="00530C1A"/>
    <w:rsid w:val="00530C22"/>
    <w:rsid w:val="00530D3B"/>
    <w:rsid w:val="00530D84"/>
    <w:rsid w:val="00530DEE"/>
    <w:rsid w:val="00530E6B"/>
    <w:rsid w:val="00531234"/>
    <w:rsid w:val="00531450"/>
    <w:rsid w:val="005317CB"/>
    <w:rsid w:val="005318BC"/>
    <w:rsid w:val="00531F94"/>
    <w:rsid w:val="0053230B"/>
    <w:rsid w:val="005323EE"/>
    <w:rsid w:val="005324A5"/>
    <w:rsid w:val="0053257B"/>
    <w:rsid w:val="00532A45"/>
    <w:rsid w:val="00532D21"/>
    <w:rsid w:val="00532D2C"/>
    <w:rsid w:val="00532DB7"/>
    <w:rsid w:val="00532E42"/>
    <w:rsid w:val="00532F00"/>
    <w:rsid w:val="005330EB"/>
    <w:rsid w:val="00533139"/>
    <w:rsid w:val="00533145"/>
    <w:rsid w:val="0053314A"/>
    <w:rsid w:val="00533604"/>
    <w:rsid w:val="00533ADD"/>
    <w:rsid w:val="00533B18"/>
    <w:rsid w:val="00533C50"/>
    <w:rsid w:val="00533CD0"/>
    <w:rsid w:val="00533E8C"/>
    <w:rsid w:val="00533F2C"/>
    <w:rsid w:val="00533F91"/>
    <w:rsid w:val="005342F4"/>
    <w:rsid w:val="0053431E"/>
    <w:rsid w:val="00534529"/>
    <w:rsid w:val="00534859"/>
    <w:rsid w:val="00534936"/>
    <w:rsid w:val="00534980"/>
    <w:rsid w:val="00534C01"/>
    <w:rsid w:val="00534CCC"/>
    <w:rsid w:val="00535043"/>
    <w:rsid w:val="005351A3"/>
    <w:rsid w:val="005353E1"/>
    <w:rsid w:val="005356A2"/>
    <w:rsid w:val="005359BA"/>
    <w:rsid w:val="005359D1"/>
    <w:rsid w:val="00535AE5"/>
    <w:rsid w:val="00535AE7"/>
    <w:rsid w:val="00535DB9"/>
    <w:rsid w:val="00535DC7"/>
    <w:rsid w:val="00535FB6"/>
    <w:rsid w:val="005361F0"/>
    <w:rsid w:val="0053623B"/>
    <w:rsid w:val="005362AE"/>
    <w:rsid w:val="0053633B"/>
    <w:rsid w:val="005364E3"/>
    <w:rsid w:val="00536646"/>
    <w:rsid w:val="00536A81"/>
    <w:rsid w:val="00536B50"/>
    <w:rsid w:val="00536DF7"/>
    <w:rsid w:val="00536FC0"/>
    <w:rsid w:val="005370D3"/>
    <w:rsid w:val="005370F0"/>
    <w:rsid w:val="00537321"/>
    <w:rsid w:val="0053740A"/>
    <w:rsid w:val="00537750"/>
    <w:rsid w:val="00537893"/>
    <w:rsid w:val="005378CA"/>
    <w:rsid w:val="005379A9"/>
    <w:rsid w:val="00537C01"/>
    <w:rsid w:val="00537DD5"/>
    <w:rsid w:val="00537F5E"/>
    <w:rsid w:val="005400CB"/>
    <w:rsid w:val="00540279"/>
    <w:rsid w:val="005402F4"/>
    <w:rsid w:val="00540331"/>
    <w:rsid w:val="00540360"/>
    <w:rsid w:val="005404BE"/>
    <w:rsid w:val="00540895"/>
    <w:rsid w:val="005408CA"/>
    <w:rsid w:val="00540B6B"/>
    <w:rsid w:val="00540D74"/>
    <w:rsid w:val="00540DD0"/>
    <w:rsid w:val="00540F3A"/>
    <w:rsid w:val="00541128"/>
    <w:rsid w:val="0054125F"/>
    <w:rsid w:val="005413E6"/>
    <w:rsid w:val="00541441"/>
    <w:rsid w:val="005416DA"/>
    <w:rsid w:val="00541B32"/>
    <w:rsid w:val="00541B47"/>
    <w:rsid w:val="00541DE7"/>
    <w:rsid w:val="00541F2B"/>
    <w:rsid w:val="0054233C"/>
    <w:rsid w:val="0054238B"/>
    <w:rsid w:val="005423A3"/>
    <w:rsid w:val="0054278C"/>
    <w:rsid w:val="005429B3"/>
    <w:rsid w:val="00542DE5"/>
    <w:rsid w:val="005433AE"/>
    <w:rsid w:val="00543439"/>
    <w:rsid w:val="005438A3"/>
    <w:rsid w:val="0054398D"/>
    <w:rsid w:val="005439BF"/>
    <w:rsid w:val="00543A0A"/>
    <w:rsid w:val="00543BEC"/>
    <w:rsid w:val="00543C95"/>
    <w:rsid w:val="0054400D"/>
    <w:rsid w:val="0054416E"/>
    <w:rsid w:val="005441AD"/>
    <w:rsid w:val="005442B4"/>
    <w:rsid w:val="00544327"/>
    <w:rsid w:val="00544479"/>
    <w:rsid w:val="00544696"/>
    <w:rsid w:val="005446FC"/>
    <w:rsid w:val="00544859"/>
    <w:rsid w:val="005448B8"/>
    <w:rsid w:val="0054493B"/>
    <w:rsid w:val="00544957"/>
    <w:rsid w:val="005449D5"/>
    <w:rsid w:val="00544A2B"/>
    <w:rsid w:val="00544F70"/>
    <w:rsid w:val="005450EE"/>
    <w:rsid w:val="00545102"/>
    <w:rsid w:val="00545168"/>
    <w:rsid w:val="00545265"/>
    <w:rsid w:val="005452C2"/>
    <w:rsid w:val="00545472"/>
    <w:rsid w:val="005455CE"/>
    <w:rsid w:val="0054570E"/>
    <w:rsid w:val="00545AD3"/>
    <w:rsid w:val="00545C68"/>
    <w:rsid w:val="00545DD4"/>
    <w:rsid w:val="005461C7"/>
    <w:rsid w:val="00546707"/>
    <w:rsid w:val="00546829"/>
    <w:rsid w:val="00546A65"/>
    <w:rsid w:val="00546B11"/>
    <w:rsid w:val="00546B34"/>
    <w:rsid w:val="00546F5B"/>
    <w:rsid w:val="00546F9E"/>
    <w:rsid w:val="00546FC6"/>
    <w:rsid w:val="005470E8"/>
    <w:rsid w:val="0054740D"/>
    <w:rsid w:val="00547427"/>
    <w:rsid w:val="005477AD"/>
    <w:rsid w:val="005477F8"/>
    <w:rsid w:val="00547836"/>
    <w:rsid w:val="005479B1"/>
    <w:rsid w:val="005479E1"/>
    <w:rsid w:val="00547BC1"/>
    <w:rsid w:val="00547C12"/>
    <w:rsid w:val="00547DD1"/>
    <w:rsid w:val="00547FB9"/>
    <w:rsid w:val="0055055C"/>
    <w:rsid w:val="00550A87"/>
    <w:rsid w:val="00550B11"/>
    <w:rsid w:val="00550CC2"/>
    <w:rsid w:val="00550D87"/>
    <w:rsid w:val="00550FC5"/>
    <w:rsid w:val="0055160F"/>
    <w:rsid w:val="005519C4"/>
    <w:rsid w:val="00551B27"/>
    <w:rsid w:val="00551B58"/>
    <w:rsid w:val="00551BE3"/>
    <w:rsid w:val="00551D1F"/>
    <w:rsid w:val="00551D35"/>
    <w:rsid w:val="00551EAD"/>
    <w:rsid w:val="00552275"/>
    <w:rsid w:val="005522BD"/>
    <w:rsid w:val="00552799"/>
    <w:rsid w:val="00552965"/>
    <w:rsid w:val="005529FF"/>
    <w:rsid w:val="00552A6F"/>
    <w:rsid w:val="00552AC2"/>
    <w:rsid w:val="00552EF4"/>
    <w:rsid w:val="005530BB"/>
    <w:rsid w:val="005531EB"/>
    <w:rsid w:val="0055325B"/>
    <w:rsid w:val="0055348A"/>
    <w:rsid w:val="005535F3"/>
    <w:rsid w:val="005537A0"/>
    <w:rsid w:val="00553828"/>
    <w:rsid w:val="005538D1"/>
    <w:rsid w:val="00553B88"/>
    <w:rsid w:val="00553C09"/>
    <w:rsid w:val="00553EF8"/>
    <w:rsid w:val="00553F51"/>
    <w:rsid w:val="00553FC1"/>
    <w:rsid w:val="0055412E"/>
    <w:rsid w:val="0055432D"/>
    <w:rsid w:val="00554356"/>
    <w:rsid w:val="00554577"/>
    <w:rsid w:val="005545B7"/>
    <w:rsid w:val="00554687"/>
    <w:rsid w:val="00554936"/>
    <w:rsid w:val="00554988"/>
    <w:rsid w:val="00554A61"/>
    <w:rsid w:val="00554AB7"/>
    <w:rsid w:val="00554B4F"/>
    <w:rsid w:val="00554C2C"/>
    <w:rsid w:val="00554E4E"/>
    <w:rsid w:val="005550A5"/>
    <w:rsid w:val="005550CB"/>
    <w:rsid w:val="0055530F"/>
    <w:rsid w:val="005553EA"/>
    <w:rsid w:val="005557DD"/>
    <w:rsid w:val="00555836"/>
    <w:rsid w:val="0055583A"/>
    <w:rsid w:val="0055593D"/>
    <w:rsid w:val="00555A1A"/>
    <w:rsid w:val="00555A80"/>
    <w:rsid w:val="00555BEB"/>
    <w:rsid w:val="00555CAD"/>
    <w:rsid w:val="00555CEE"/>
    <w:rsid w:val="00555DC5"/>
    <w:rsid w:val="00555E14"/>
    <w:rsid w:val="0055625A"/>
    <w:rsid w:val="005563AF"/>
    <w:rsid w:val="00556563"/>
    <w:rsid w:val="005565A1"/>
    <w:rsid w:val="0055688C"/>
    <w:rsid w:val="00556895"/>
    <w:rsid w:val="00556A22"/>
    <w:rsid w:val="00556DFC"/>
    <w:rsid w:val="00557007"/>
    <w:rsid w:val="0055702D"/>
    <w:rsid w:val="005574CC"/>
    <w:rsid w:val="00557669"/>
    <w:rsid w:val="00557943"/>
    <w:rsid w:val="00557A26"/>
    <w:rsid w:val="00557A34"/>
    <w:rsid w:val="00557AEC"/>
    <w:rsid w:val="00557BED"/>
    <w:rsid w:val="00557D23"/>
    <w:rsid w:val="00557E18"/>
    <w:rsid w:val="00557EC0"/>
    <w:rsid w:val="00557FBE"/>
    <w:rsid w:val="00560387"/>
    <w:rsid w:val="005604F7"/>
    <w:rsid w:val="00560687"/>
    <w:rsid w:val="00560788"/>
    <w:rsid w:val="00560A57"/>
    <w:rsid w:val="00560B2D"/>
    <w:rsid w:val="00560D22"/>
    <w:rsid w:val="00560FE2"/>
    <w:rsid w:val="00561841"/>
    <w:rsid w:val="0056185D"/>
    <w:rsid w:val="00561CFD"/>
    <w:rsid w:val="00562115"/>
    <w:rsid w:val="0056250D"/>
    <w:rsid w:val="0056260A"/>
    <w:rsid w:val="00562A52"/>
    <w:rsid w:val="00562B6E"/>
    <w:rsid w:val="00562CB0"/>
    <w:rsid w:val="00562F2E"/>
    <w:rsid w:val="0056309C"/>
    <w:rsid w:val="005630CD"/>
    <w:rsid w:val="00563432"/>
    <w:rsid w:val="00563522"/>
    <w:rsid w:val="0056385A"/>
    <w:rsid w:val="00563A6C"/>
    <w:rsid w:val="00563D65"/>
    <w:rsid w:val="00563E12"/>
    <w:rsid w:val="00563EEA"/>
    <w:rsid w:val="0056403E"/>
    <w:rsid w:val="00564269"/>
    <w:rsid w:val="0056453F"/>
    <w:rsid w:val="00564568"/>
    <w:rsid w:val="005645D6"/>
    <w:rsid w:val="0056463A"/>
    <w:rsid w:val="005647D4"/>
    <w:rsid w:val="0056483C"/>
    <w:rsid w:val="00565067"/>
    <w:rsid w:val="00565096"/>
    <w:rsid w:val="0056528D"/>
    <w:rsid w:val="00565639"/>
    <w:rsid w:val="00565662"/>
    <w:rsid w:val="00565888"/>
    <w:rsid w:val="005658E7"/>
    <w:rsid w:val="0056593C"/>
    <w:rsid w:val="00565AD5"/>
    <w:rsid w:val="00565C2D"/>
    <w:rsid w:val="00565D4C"/>
    <w:rsid w:val="00565D53"/>
    <w:rsid w:val="005661F2"/>
    <w:rsid w:val="00566271"/>
    <w:rsid w:val="0056628E"/>
    <w:rsid w:val="00566641"/>
    <w:rsid w:val="0056685A"/>
    <w:rsid w:val="005669D5"/>
    <w:rsid w:val="00566BBF"/>
    <w:rsid w:val="00566CD3"/>
    <w:rsid w:val="00566F59"/>
    <w:rsid w:val="0056705A"/>
    <w:rsid w:val="00567086"/>
    <w:rsid w:val="005670AF"/>
    <w:rsid w:val="005670B8"/>
    <w:rsid w:val="0056731B"/>
    <w:rsid w:val="00567330"/>
    <w:rsid w:val="00567D79"/>
    <w:rsid w:val="00567D80"/>
    <w:rsid w:val="00570101"/>
    <w:rsid w:val="00570841"/>
    <w:rsid w:val="00570959"/>
    <w:rsid w:val="00570D42"/>
    <w:rsid w:val="00570DE6"/>
    <w:rsid w:val="00570DF4"/>
    <w:rsid w:val="00570EED"/>
    <w:rsid w:val="005710EB"/>
    <w:rsid w:val="005710ED"/>
    <w:rsid w:val="00571101"/>
    <w:rsid w:val="00571158"/>
    <w:rsid w:val="005716ED"/>
    <w:rsid w:val="005716FD"/>
    <w:rsid w:val="0057184D"/>
    <w:rsid w:val="00571D11"/>
    <w:rsid w:val="00571D5F"/>
    <w:rsid w:val="00571DA5"/>
    <w:rsid w:val="00571EEE"/>
    <w:rsid w:val="00571F35"/>
    <w:rsid w:val="00571F69"/>
    <w:rsid w:val="00572277"/>
    <w:rsid w:val="005724FF"/>
    <w:rsid w:val="0057296D"/>
    <w:rsid w:val="00572B95"/>
    <w:rsid w:val="00572D1D"/>
    <w:rsid w:val="00572DC9"/>
    <w:rsid w:val="00572F06"/>
    <w:rsid w:val="0057332D"/>
    <w:rsid w:val="0057357A"/>
    <w:rsid w:val="005735B9"/>
    <w:rsid w:val="005736A2"/>
    <w:rsid w:val="0057382F"/>
    <w:rsid w:val="00573979"/>
    <w:rsid w:val="005739F0"/>
    <w:rsid w:val="00573ABB"/>
    <w:rsid w:val="00573D48"/>
    <w:rsid w:val="00573F70"/>
    <w:rsid w:val="0057423C"/>
    <w:rsid w:val="005742C2"/>
    <w:rsid w:val="00574375"/>
    <w:rsid w:val="005744E0"/>
    <w:rsid w:val="005746B5"/>
    <w:rsid w:val="00574892"/>
    <w:rsid w:val="00574996"/>
    <w:rsid w:val="00574EB4"/>
    <w:rsid w:val="00574F26"/>
    <w:rsid w:val="0057504C"/>
    <w:rsid w:val="00575282"/>
    <w:rsid w:val="0057534C"/>
    <w:rsid w:val="00575654"/>
    <w:rsid w:val="0057578D"/>
    <w:rsid w:val="005758D5"/>
    <w:rsid w:val="00575B19"/>
    <w:rsid w:val="00575B73"/>
    <w:rsid w:val="00575CEC"/>
    <w:rsid w:val="00575F58"/>
    <w:rsid w:val="0057611A"/>
    <w:rsid w:val="00576445"/>
    <w:rsid w:val="0057645E"/>
    <w:rsid w:val="0057650F"/>
    <w:rsid w:val="005768EE"/>
    <w:rsid w:val="00576A42"/>
    <w:rsid w:val="00576DF5"/>
    <w:rsid w:val="00576E6D"/>
    <w:rsid w:val="00576FD8"/>
    <w:rsid w:val="005773DD"/>
    <w:rsid w:val="005775EA"/>
    <w:rsid w:val="00577778"/>
    <w:rsid w:val="00577A5C"/>
    <w:rsid w:val="00577AA8"/>
    <w:rsid w:val="00577B41"/>
    <w:rsid w:val="00577C98"/>
    <w:rsid w:val="00577DF0"/>
    <w:rsid w:val="00577EC2"/>
    <w:rsid w:val="00577EE5"/>
    <w:rsid w:val="00577F77"/>
    <w:rsid w:val="0058023C"/>
    <w:rsid w:val="005806AB"/>
    <w:rsid w:val="00580EFB"/>
    <w:rsid w:val="00580F8A"/>
    <w:rsid w:val="00580F8F"/>
    <w:rsid w:val="00580FB1"/>
    <w:rsid w:val="00581028"/>
    <w:rsid w:val="005810E1"/>
    <w:rsid w:val="0058112F"/>
    <w:rsid w:val="00581323"/>
    <w:rsid w:val="0058133A"/>
    <w:rsid w:val="00581351"/>
    <w:rsid w:val="0058168B"/>
    <w:rsid w:val="00581894"/>
    <w:rsid w:val="005818DF"/>
    <w:rsid w:val="00581A25"/>
    <w:rsid w:val="00581DF3"/>
    <w:rsid w:val="005827B4"/>
    <w:rsid w:val="0058291F"/>
    <w:rsid w:val="00582CBA"/>
    <w:rsid w:val="00582DDA"/>
    <w:rsid w:val="00582FD3"/>
    <w:rsid w:val="0058301F"/>
    <w:rsid w:val="00583213"/>
    <w:rsid w:val="0058329C"/>
    <w:rsid w:val="0058336E"/>
    <w:rsid w:val="005833F8"/>
    <w:rsid w:val="00583474"/>
    <w:rsid w:val="00583DA3"/>
    <w:rsid w:val="0058406C"/>
    <w:rsid w:val="00584147"/>
    <w:rsid w:val="0058418E"/>
    <w:rsid w:val="00584267"/>
    <w:rsid w:val="00584AB2"/>
    <w:rsid w:val="00584AB6"/>
    <w:rsid w:val="00584B6B"/>
    <w:rsid w:val="00584C6E"/>
    <w:rsid w:val="00584D8B"/>
    <w:rsid w:val="00585015"/>
    <w:rsid w:val="0058523B"/>
    <w:rsid w:val="005852B2"/>
    <w:rsid w:val="005854E8"/>
    <w:rsid w:val="0058550A"/>
    <w:rsid w:val="00585625"/>
    <w:rsid w:val="00585662"/>
    <w:rsid w:val="005857CC"/>
    <w:rsid w:val="00585920"/>
    <w:rsid w:val="00585A16"/>
    <w:rsid w:val="00585B2F"/>
    <w:rsid w:val="00585C44"/>
    <w:rsid w:val="00585CF3"/>
    <w:rsid w:val="00585D77"/>
    <w:rsid w:val="005860A3"/>
    <w:rsid w:val="0058623F"/>
    <w:rsid w:val="00586252"/>
    <w:rsid w:val="005862B8"/>
    <w:rsid w:val="0058635B"/>
    <w:rsid w:val="00586663"/>
    <w:rsid w:val="0058681E"/>
    <w:rsid w:val="005868B5"/>
    <w:rsid w:val="00586917"/>
    <w:rsid w:val="00586D41"/>
    <w:rsid w:val="00586DDE"/>
    <w:rsid w:val="00586E19"/>
    <w:rsid w:val="00586E26"/>
    <w:rsid w:val="00586F07"/>
    <w:rsid w:val="00586FBB"/>
    <w:rsid w:val="00586FF8"/>
    <w:rsid w:val="00587178"/>
    <w:rsid w:val="00587599"/>
    <w:rsid w:val="005875EA"/>
    <w:rsid w:val="00587687"/>
    <w:rsid w:val="00587778"/>
    <w:rsid w:val="0058780C"/>
    <w:rsid w:val="00587CA4"/>
    <w:rsid w:val="00590299"/>
    <w:rsid w:val="005902B2"/>
    <w:rsid w:val="005904EE"/>
    <w:rsid w:val="0059050D"/>
    <w:rsid w:val="00590565"/>
    <w:rsid w:val="0059064E"/>
    <w:rsid w:val="00590896"/>
    <w:rsid w:val="00590A8D"/>
    <w:rsid w:val="00590ACA"/>
    <w:rsid w:val="00590C2E"/>
    <w:rsid w:val="00590C5F"/>
    <w:rsid w:val="00590DA3"/>
    <w:rsid w:val="00590DBF"/>
    <w:rsid w:val="00590DD2"/>
    <w:rsid w:val="00590ED7"/>
    <w:rsid w:val="00591238"/>
    <w:rsid w:val="0059154E"/>
    <w:rsid w:val="005918FE"/>
    <w:rsid w:val="005919D4"/>
    <w:rsid w:val="00591AB4"/>
    <w:rsid w:val="00591ABD"/>
    <w:rsid w:val="00591C6B"/>
    <w:rsid w:val="00591F3D"/>
    <w:rsid w:val="00591F83"/>
    <w:rsid w:val="005922D1"/>
    <w:rsid w:val="005923D6"/>
    <w:rsid w:val="00592467"/>
    <w:rsid w:val="005924F1"/>
    <w:rsid w:val="00592597"/>
    <w:rsid w:val="00592728"/>
    <w:rsid w:val="00592934"/>
    <w:rsid w:val="00592B11"/>
    <w:rsid w:val="00592D4C"/>
    <w:rsid w:val="00592DCB"/>
    <w:rsid w:val="00593087"/>
    <w:rsid w:val="0059339E"/>
    <w:rsid w:val="00593415"/>
    <w:rsid w:val="0059354A"/>
    <w:rsid w:val="005935A3"/>
    <w:rsid w:val="005938B8"/>
    <w:rsid w:val="00593968"/>
    <w:rsid w:val="005939AD"/>
    <w:rsid w:val="00593B44"/>
    <w:rsid w:val="00593B67"/>
    <w:rsid w:val="00593D91"/>
    <w:rsid w:val="00593E56"/>
    <w:rsid w:val="00593F40"/>
    <w:rsid w:val="00594164"/>
    <w:rsid w:val="00594242"/>
    <w:rsid w:val="0059424E"/>
    <w:rsid w:val="0059438C"/>
    <w:rsid w:val="0059445A"/>
    <w:rsid w:val="0059463B"/>
    <w:rsid w:val="00594718"/>
    <w:rsid w:val="0059487F"/>
    <w:rsid w:val="00594E3B"/>
    <w:rsid w:val="00595189"/>
    <w:rsid w:val="0059526D"/>
    <w:rsid w:val="005953A3"/>
    <w:rsid w:val="005954D6"/>
    <w:rsid w:val="005957D1"/>
    <w:rsid w:val="00595989"/>
    <w:rsid w:val="005959BE"/>
    <w:rsid w:val="00595A25"/>
    <w:rsid w:val="00595B7D"/>
    <w:rsid w:val="00595BE9"/>
    <w:rsid w:val="00595CA9"/>
    <w:rsid w:val="00595EA8"/>
    <w:rsid w:val="00595EC7"/>
    <w:rsid w:val="00595F00"/>
    <w:rsid w:val="00595FA0"/>
    <w:rsid w:val="00596125"/>
    <w:rsid w:val="005961F3"/>
    <w:rsid w:val="005963C4"/>
    <w:rsid w:val="00596407"/>
    <w:rsid w:val="005965FF"/>
    <w:rsid w:val="00596A96"/>
    <w:rsid w:val="00596BA0"/>
    <w:rsid w:val="00596F89"/>
    <w:rsid w:val="0059703C"/>
    <w:rsid w:val="0059725B"/>
    <w:rsid w:val="005974FC"/>
    <w:rsid w:val="005976D6"/>
    <w:rsid w:val="00597D46"/>
    <w:rsid w:val="00597ED2"/>
    <w:rsid w:val="00597F59"/>
    <w:rsid w:val="005A0221"/>
    <w:rsid w:val="005A03F1"/>
    <w:rsid w:val="005A03FD"/>
    <w:rsid w:val="005A05E7"/>
    <w:rsid w:val="005A0A1A"/>
    <w:rsid w:val="005A0A1F"/>
    <w:rsid w:val="005A0C3D"/>
    <w:rsid w:val="005A0D73"/>
    <w:rsid w:val="005A0E11"/>
    <w:rsid w:val="005A0E90"/>
    <w:rsid w:val="005A1044"/>
    <w:rsid w:val="005A1059"/>
    <w:rsid w:val="005A14D0"/>
    <w:rsid w:val="005A1866"/>
    <w:rsid w:val="005A1A54"/>
    <w:rsid w:val="005A1A85"/>
    <w:rsid w:val="005A1BEA"/>
    <w:rsid w:val="005A1C3A"/>
    <w:rsid w:val="005A1CBF"/>
    <w:rsid w:val="005A1CC7"/>
    <w:rsid w:val="005A1D27"/>
    <w:rsid w:val="005A1DF8"/>
    <w:rsid w:val="005A1F41"/>
    <w:rsid w:val="005A203D"/>
    <w:rsid w:val="005A2155"/>
    <w:rsid w:val="005A216B"/>
    <w:rsid w:val="005A21DA"/>
    <w:rsid w:val="005A2430"/>
    <w:rsid w:val="005A2661"/>
    <w:rsid w:val="005A29C6"/>
    <w:rsid w:val="005A2B51"/>
    <w:rsid w:val="005A2C04"/>
    <w:rsid w:val="005A2C39"/>
    <w:rsid w:val="005A2D01"/>
    <w:rsid w:val="005A2DB5"/>
    <w:rsid w:val="005A2FD4"/>
    <w:rsid w:val="005A31DF"/>
    <w:rsid w:val="005A3209"/>
    <w:rsid w:val="005A331F"/>
    <w:rsid w:val="005A3583"/>
    <w:rsid w:val="005A3658"/>
    <w:rsid w:val="005A393D"/>
    <w:rsid w:val="005A3C0E"/>
    <w:rsid w:val="005A402C"/>
    <w:rsid w:val="005A4442"/>
    <w:rsid w:val="005A46A4"/>
    <w:rsid w:val="005A4844"/>
    <w:rsid w:val="005A48C6"/>
    <w:rsid w:val="005A4A21"/>
    <w:rsid w:val="005A4AB9"/>
    <w:rsid w:val="005A4BD4"/>
    <w:rsid w:val="005A4C64"/>
    <w:rsid w:val="005A4C86"/>
    <w:rsid w:val="005A4FDE"/>
    <w:rsid w:val="005A5086"/>
    <w:rsid w:val="005A5163"/>
    <w:rsid w:val="005A51EA"/>
    <w:rsid w:val="005A53FB"/>
    <w:rsid w:val="005A5400"/>
    <w:rsid w:val="005A558A"/>
    <w:rsid w:val="005A56D2"/>
    <w:rsid w:val="005A57A1"/>
    <w:rsid w:val="005A57C2"/>
    <w:rsid w:val="005A59FD"/>
    <w:rsid w:val="005A5C2E"/>
    <w:rsid w:val="005A5D73"/>
    <w:rsid w:val="005A64F1"/>
    <w:rsid w:val="005A65E4"/>
    <w:rsid w:val="005A6661"/>
    <w:rsid w:val="005A67B1"/>
    <w:rsid w:val="005A6C4A"/>
    <w:rsid w:val="005A6C51"/>
    <w:rsid w:val="005A6C6A"/>
    <w:rsid w:val="005A6F45"/>
    <w:rsid w:val="005A6F48"/>
    <w:rsid w:val="005A7262"/>
    <w:rsid w:val="005A78B4"/>
    <w:rsid w:val="005A7930"/>
    <w:rsid w:val="005A7B26"/>
    <w:rsid w:val="005A7C63"/>
    <w:rsid w:val="005A7C69"/>
    <w:rsid w:val="005A7D01"/>
    <w:rsid w:val="005A7D0F"/>
    <w:rsid w:val="005A7DE0"/>
    <w:rsid w:val="005B008F"/>
    <w:rsid w:val="005B01AC"/>
    <w:rsid w:val="005B0264"/>
    <w:rsid w:val="005B0341"/>
    <w:rsid w:val="005B0584"/>
    <w:rsid w:val="005B0618"/>
    <w:rsid w:val="005B0AAA"/>
    <w:rsid w:val="005B0AB9"/>
    <w:rsid w:val="005B0C1D"/>
    <w:rsid w:val="005B0DF9"/>
    <w:rsid w:val="005B10EA"/>
    <w:rsid w:val="005B110F"/>
    <w:rsid w:val="005B1179"/>
    <w:rsid w:val="005B11DA"/>
    <w:rsid w:val="005B12F7"/>
    <w:rsid w:val="005B14DD"/>
    <w:rsid w:val="005B1559"/>
    <w:rsid w:val="005B1582"/>
    <w:rsid w:val="005B18A0"/>
    <w:rsid w:val="005B1A30"/>
    <w:rsid w:val="005B1A34"/>
    <w:rsid w:val="005B1B4D"/>
    <w:rsid w:val="005B1B53"/>
    <w:rsid w:val="005B1B63"/>
    <w:rsid w:val="005B1B70"/>
    <w:rsid w:val="005B1C09"/>
    <w:rsid w:val="005B1CD5"/>
    <w:rsid w:val="005B1D41"/>
    <w:rsid w:val="005B1F89"/>
    <w:rsid w:val="005B207C"/>
    <w:rsid w:val="005B20E7"/>
    <w:rsid w:val="005B226A"/>
    <w:rsid w:val="005B226E"/>
    <w:rsid w:val="005B24E3"/>
    <w:rsid w:val="005B2522"/>
    <w:rsid w:val="005B2561"/>
    <w:rsid w:val="005B267A"/>
    <w:rsid w:val="005B26B4"/>
    <w:rsid w:val="005B2A02"/>
    <w:rsid w:val="005B2B39"/>
    <w:rsid w:val="005B2C67"/>
    <w:rsid w:val="005B2F96"/>
    <w:rsid w:val="005B30C5"/>
    <w:rsid w:val="005B3169"/>
    <w:rsid w:val="005B3249"/>
    <w:rsid w:val="005B33B1"/>
    <w:rsid w:val="005B348A"/>
    <w:rsid w:val="005B3707"/>
    <w:rsid w:val="005B3A0B"/>
    <w:rsid w:val="005B3CEB"/>
    <w:rsid w:val="005B3D38"/>
    <w:rsid w:val="005B3D9A"/>
    <w:rsid w:val="005B3EF1"/>
    <w:rsid w:val="005B3F8A"/>
    <w:rsid w:val="005B42B9"/>
    <w:rsid w:val="005B43F5"/>
    <w:rsid w:val="005B475D"/>
    <w:rsid w:val="005B479E"/>
    <w:rsid w:val="005B4BD8"/>
    <w:rsid w:val="005B532F"/>
    <w:rsid w:val="005B53DE"/>
    <w:rsid w:val="005B53E0"/>
    <w:rsid w:val="005B5711"/>
    <w:rsid w:val="005B5810"/>
    <w:rsid w:val="005B589B"/>
    <w:rsid w:val="005B5C0B"/>
    <w:rsid w:val="005B6814"/>
    <w:rsid w:val="005B6898"/>
    <w:rsid w:val="005B693B"/>
    <w:rsid w:val="005B6ED0"/>
    <w:rsid w:val="005B6FBC"/>
    <w:rsid w:val="005B73DB"/>
    <w:rsid w:val="005B74E7"/>
    <w:rsid w:val="005B7964"/>
    <w:rsid w:val="005B7B2E"/>
    <w:rsid w:val="005C0300"/>
    <w:rsid w:val="005C08D7"/>
    <w:rsid w:val="005C0B59"/>
    <w:rsid w:val="005C0B90"/>
    <w:rsid w:val="005C0D4B"/>
    <w:rsid w:val="005C0F1F"/>
    <w:rsid w:val="005C146A"/>
    <w:rsid w:val="005C16AD"/>
    <w:rsid w:val="005C188A"/>
    <w:rsid w:val="005C1A2F"/>
    <w:rsid w:val="005C1B59"/>
    <w:rsid w:val="005C1B9B"/>
    <w:rsid w:val="005C1BD1"/>
    <w:rsid w:val="005C1DEA"/>
    <w:rsid w:val="005C1E67"/>
    <w:rsid w:val="005C1EF3"/>
    <w:rsid w:val="005C2101"/>
    <w:rsid w:val="005C214C"/>
    <w:rsid w:val="005C219A"/>
    <w:rsid w:val="005C224A"/>
    <w:rsid w:val="005C22AF"/>
    <w:rsid w:val="005C2457"/>
    <w:rsid w:val="005C274D"/>
    <w:rsid w:val="005C28CA"/>
    <w:rsid w:val="005C2A1D"/>
    <w:rsid w:val="005C34BB"/>
    <w:rsid w:val="005C377B"/>
    <w:rsid w:val="005C38E1"/>
    <w:rsid w:val="005C3929"/>
    <w:rsid w:val="005C39BC"/>
    <w:rsid w:val="005C3B86"/>
    <w:rsid w:val="005C3D70"/>
    <w:rsid w:val="005C3EEE"/>
    <w:rsid w:val="005C3F91"/>
    <w:rsid w:val="005C414A"/>
    <w:rsid w:val="005C4334"/>
    <w:rsid w:val="005C4474"/>
    <w:rsid w:val="005C451B"/>
    <w:rsid w:val="005C4617"/>
    <w:rsid w:val="005C4655"/>
    <w:rsid w:val="005C4E88"/>
    <w:rsid w:val="005C4FB6"/>
    <w:rsid w:val="005C5065"/>
    <w:rsid w:val="005C511B"/>
    <w:rsid w:val="005C5356"/>
    <w:rsid w:val="005C555B"/>
    <w:rsid w:val="005C5769"/>
    <w:rsid w:val="005C57B0"/>
    <w:rsid w:val="005C5B21"/>
    <w:rsid w:val="005C5BBA"/>
    <w:rsid w:val="005C5EFE"/>
    <w:rsid w:val="005C5F8E"/>
    <w:rsid w:val="005C5FED"/>
    <w:rsid w:val="005C614D"/>
    <w:rsid w:val="005C6197"/>
    <w:rsid w:val="005C6858"/>
    <w:rsid w:val="005C6880"/>
    <w:rsid w:val="005C6A78"/>
    <w:rsid w:val="005C71D3"/>
    <w:rsid w:val="005C7699"/>
    <w:rsid w:val="005C7805"/>
    <w:rsid w:val="005C7816"/>
    <w:rsid w:val="005C7A83"/>
    <w:rsid w:val="005C7DD2"/>
    <w:rsid w:val="005C7EC8"/>
    <w:rsid w:val="005C7F5C"/>
    <w:rsid w:val="005D0383"/>
    <w:rsid w:val="005D0451"/>
    <w:rsid w:val="005D04C4"/>
    <w:rsid w:val="005D08DF"/>
    <w:rsid w:val="005D09EC"/>
    <w:rsid w:val="005D0F28"/>
    <w:rsid w:val="005D0F5D"/>
    <w:rsid w:val="005D1165"/>
    <w:rsid w:val="005D1364"/>
    <w:rsid w:val="005D17C9"/>
    <w:rsid w:val="005D1851"/>
    <w:rsid w:val="005D1884"/>
    <w:rsid w:val="005D1B26"/>
    <w:rsid w:val="005D2331"/>
    <w:rsid w:val="005D258F"/>
    <w:rsid w:val="005D27C6"/>
    <w:rsid w:val="005D2857"/>
    <w:rsid w:val="005D2A2A"/>
    <w:rsid w:val="005D2A37"/>
    <w:rsid w:val="005D2A9E"/>
    <w:rsid w:val="005D2CAB"/>
    <w:rsid w:val="005D31B9"/>
    <w:rsid w:val="005D3354"/>
    <w:rsid w:val="005D3365"/>
    <w:rsid w:val="005D33A0"/>
    <w:rsid w:val="005D3477"/>
    <w:rsid w:val="005D34D1"/>
    <w:rsid w:val="005D35C9"/>
    <w:rsid w:val="005D35EB"/>
    <w:rsid w:val="005D377A"/>
    <w:rsid w:val="005D3829"/>
    <w:rsid w:val="005D3904"/>
    <w:rsid w:val="005D3B37"/>
    <w:rsid w:val="005D3C68"/>
    <w:rsid w:val="005D3E37"/>
    <w:rsid w:val="005D3F93"/>
    <w:rsid w:val="005D4033"/>
    <w:rsid w:val="005D4750"/>
    <w:rsid w:val="005D478E"/>
    <w:rsid w:val="005D47DD"/>
    <w:rsid w:val="005D4825"/>
    <w:rsid w:val="005D4AC8"/>
    <w:rsid w:val="005D4BE3"/>
    <w:rsid w:val="005D4E09"/>
    <w:rsid w:val="005D504A"/>
    <w:rsid w:val="005D5278"/>
    <w:rsid w:val="005D52E2"/>
    <w:rsid w:val="005D5423"/>
    <w:rsid w:val="005D56A3"/>
    <w:rsid w:val="005D56AC"/>
    <w:rsid w:val="005D56DF"/>
    <w:rsid w:val="005D58E1"/>
    <w:rsid w:val="005D5CF8"/>
    <w:rsid w:val="005D5D9C"/>
    <w:rsid w:val="005D5FE6"/>
    <w:rsid w:val="005D60E6"/>
    <w:rsid w:val="005D613A"/>
    <w:rsid w:val="005D61AF"/>
    <w:rsid w:val="005D61FC"/>
    <w:rsid w:val="005D638A"/>
    <w:rsid w:val="005D63B3"/>
    <w:rsid w:val="005D6452"/>
    <w:rsid w:val="005D65E9"/>
    <w:rsid w:val="005D6689"/>
    <w:rsid w:val="005D675F"/>
    <w:rsid w:val="005D67B8"/>
    <w:rsid w:val="005D6BD0"/>
    <w:rsid w:val="005D6CA2"/>
    <w:rsid w:val="005D7002"/>
    <w:rsid w:val="005D70F2"/>
    <w:rsid w:val="005D714B"/>
    <w:rsid w:val="005D7394"/>
    <w:rsid w:val="005D757D"/>
    <w:rsid w:val="005D7991"/>
    <w:rsid w:val="005D7994"/>
    <w:rsid w:val="005D7B5D"/>
    <w:rsid w:val="005D7CA3"/>
    <w:rsid w:val="005D7E2A"/>
    <w:rsid w:val="005E013E"/>
    <w:rsid w:val="005E0273"/>
    <w:rsid w:val="005E0456"/>
    <w:rsid w:val="005E046E"/>
    <w:rsid w:val="005E0664"/>
    <w:rsid w:val="005E073D"/>
    <w:rsid w:val="005E083C"/>
    <w:rsid w:val="005E0AA3"/>
    <w:rsid w:val="005E0B6A"/>
    <w:rsid w:val="005E0C84"/>
    <w:rsid w:val="005E0E6E"/>
    <w:rsid w:val="005E1110"/>
    <w:rsid w:val="005E116C"/>
    <w:rsid w:val="005E12D1"/>
    <w:rsid w:val="005E14A8"/>
    <w:rsid w:val="005E1526"/>
    <w:rsid w:val="005E15D5"/>
    <w:rsid w:val="005E1799"/>
    <w:rsid w:val="005E1937"/>
    <w:rsid w:val="005E1B33"/>
    <w:rsid w:val="005E1C27"/>
    <w:rsid w:val="005E1DC2"/>
    <w:rsid w:val="005E1FD1"/>
    <w:rsid w:val="005E204E"/>
    <w:rsid w:val="005E2302"/>
    <w:rsid w:val="005E233D"/>
    <w:rsid w:val="005E2342"/>
    <w:rsid w:val="005E23F8"/>
    <w:rsid w:val="005E268B"/>
    <w:rsid w:val="005E2783"/>
    <w:rsid w:val="005E2991"/>
    <w:rsid w:val="005E2A38"/>
    <w:rsid w:val="005E2C98"/>
    <w:rsid w:val="005E2CD7"/>
    <w:rsid w:val="005E2EB8"/>
    <w:rsid w:val="005E3081"/>
    <w:rsid w:val="005E315B"/>
    <w:rsid w:val="005E3275"/>
    <w:rsid w:val="005E3295"/>
    <w:rsid w:val="005E343E"/>
    <w:rsid w:val="005E36A5"/>
    <w:rsid w:val="005E40E0"/>
    <w:rsid w:val="005E42A5"/>
    <w:rsid w:val="005E44F6"/>
    <w:rsid w:val="005E4539"/>
    <w:rsid w:val="005E467C"/>
    <w:rsid w:val="005E48EC"/>
    <w:rsid w:val="005E4B91"/>
    <w:rsid w:val="005E4C95"/>
    <w:rsid w:val="005E4F71"/>
    <w:rsid w:val="005E4F7E"/>
    <w:rsid w:val="005E51B8"/>
    <w:rsid w:val="005E5217"/>
    <w:rsid w:val="005E5220"/>
    <w:rsid w:val="005E5413"/>
    <w:rsid w:val="005E56A0"/>
    <w:rsid w:val="005E5729"/>
    <w:rsid w:val="005E576C"/>
    <w:rsid w:val="005E57F8"/>
    <w:rsid w:val="005E59EA"/>
    <w:rsid w:val="005E5D00"/>
    <w:rsid w:val="005E5D87"/>
    <w:rsid w:val="005E5FF8"/>
    <w:rsid w:val="005E635E"/>
    <w:rsid w:val="005E63F3"/>
    <w:rsid w:val="005E651D"/>
    <w:rsid w:val="005E676C"/>
    <w:rsid w:val="005E6CEB"/>
    <w:rsid w:val="005E6EA3"/>
    <w:rsid w:val="005E6EBD"/>
    <w:rsid w:val="005E70AB"/>
    <w:rsid w:val="005E70F1"/>
    <w:rsid w:val="005E731C"/>
    <w:rsid w:val="005E73E0"/>
    <w:rsid w:val="005E743B"/>
    <w:rsid w:val="005E756C"/>
    <w:rsid w:val="005E78D2"/>
    <w:rsid w:val="005E7EB7"/>
    <w:rsid w:val="005F0092"/>
    <w:rsid w:val="005F00CA"/>
    <w:rsid w:val="005F00FA"/>
    <w:rsid w:val="005F0267"/>
    <w:rsid w:val="005F0398"/>
    <w:rsid w:val="005F05EA"/>
    <w:rsid w:val="005F09E0"/>
    <w:rsid w:val="005F0F39"/>
    <w:rsid w:val="005F1148"/>
    <w:rsid w:val="005F1395"/>
    <w:rsid w:val="005F14EC"/>
    <w:rsid w:val="005F150B"/>
    <w:rsid w:val="005F168D"/>
    <w:rsid w:val="005F18E8"/>
    <w:rsid w:val="005F19E6"/>
    <w:rsid w:val="005F1B49"/>
    <w:rsid w:val="005F1B80"/>
    <w:rsid w:val="005F1BBB"/>
    <w:rsid w:val="005F1C8E"/>
    <w:rsid w:val="005F1CB5"/>
    <w:rsid w:val="005F1DC6"/>
    <w:rsid w:val="005F1E5F"/>
    <w:rsid w:val="005F1F0E"/>
    <w:rsid w:val="005F200A"/>
    <w:rsid w:val="005F2304"/>
    <w:rsid w:val="005F2403"/>
    <w:rsid w:val="005F2422"/>
    <w:rsid w:val="005F26DB"/>
    <w:rsid w:val="005F29F8"/>
    <w:rsid w:val="005F2B5F"/>
    <w:rsid w:val="005F2D0E"/>
    <w:rsid w:val="005F2EE6"/>
    <w:rsid w:val="005F3040"/>
    <w:rsid w:val="005F3063"/>
    <w:rsid w:val="005F3158"/>
    <w:rsid w:val="005F32C3"/>
    <w:rsid w:val="005F3660"/>
    <w:rsid w:val="005F3680"/>
    <w:rsid w:val="005F378B"/>
    <w:rsid w:val="005F386D"/>
    <w:rsid w:val="005F38D5"/>
    <w:rsid w:val="005F39B4"/>
    <w:rsid w:val="005F39E4"/>
    <w:rsid w:val="005F3A12"/>
    <w:rsid w:val="005F3FFF"/>
    <w:rsid w:val="005F4000"/>
    <w:rsid w:val="005F4042"/>
    <w:rsid w:val="005F416B"/>
    <w:rsid w:val="005F4188"/>
    <w:rsid w:val="005F41D6"/>
    <w:rsid w:val="005F47C0"/>
    <w:rsid w:val="005F49FA"/>
    <w:rsid w:val="005F4A87"/>
    <w:rsid w:val="005F4C32"/>
    <w:rsid w:val="005F4C8A"/>
    <w:rsid w:val="005F4CCB"/>
    <w:rsid w:val="005F545D"/>
    <w:rsid w:val="005F5691"/>
    <w:rsid w:val="005F5733"/>
    <w:rsid w:val="005F589D"/>
    <w:rsid w:val="005F5970"/>
    <w:rsid w:val="005F5A6A"/>
    <w:rsid w:val="005F5BBC"/>
    <w:rsid w:val="005F5D14"/>
    <w:rsid w:val="005F5D56"/>
    <w:rsid w:val="005F5E87"/>
    <w:rsid w:val="005F5F37"/>
    <w:rsid w:val="005F60F3"/>
    <w:rsid w:val="005F651D"/>
    <w:rsid w:val="005F6599"/>
    <w:rsid w:val="005F66E2"/>
    <w:rsid w:val="005F67FA"/>
    <w:rsid w:val="005F6C48"/>
    <w:rsid w:val="005F6D35"/>
    <w:rsid w:val="005F71D9"/>
    <w:rsid w:val="005F725E"/>
    <w:rsid w:val="005F7335"/>
    <w:rsid w:val="005F7397"/>
    <w:rsid w:val="005F7540"/>
    <w:rsid w:val="005F763E"/>
    <w:rsid w:val="005F7703"/>
    <w:rsid w:val="005F77CA"/>
    <w:rsid w:val="005F77E3"/>
    <w:rsid w:val="005F797C"/>
    <w:rsid w:val="006000E1"/>
    <w:rsid w:val="006006AC"/>
    <w:rsid w:val="006007FD"/>
    <w:rsid w:val="00600986"/>
    <w:rsid w:val="00600BBD"/>
    <w:rsid w:val="00600E95"/>
    <w:rsid w:val="00600E9D"/>
    <w:rsid w:val="00600F15"/>
    <w:rsid w:val="0060124F"/>
    <w:rsid w:val="006012BE"/>
    <w:rsid w:val="00601301"/>
    <w:rsid w:val="00601467"/>
    <w:rsid w:val="00601538"/>
    <w:rsid w:val="006015FB"/>
    <w:rsid w:val="006017E5"/>
    <w:rsid w:val="00601840"/>
    <w:rsid w:val="006019D2"/>
    <w:rsid w:val="00601A56"/>
    <w:rsid w:val="00601D2A"/>
    <w:rsid w:val="00601E09"/>
    <w:rsid w:val="00601F84"/>
    <w:rsid w:val="00602377"/>
    <w:rsid w:val="00602664"/>
    <w:rsid w:val="0060284C"/>
    <w:rsid w:val="00602911"/>
    <w:rsid w:val="00602A37"/>
    <w:rsid w:val="00602A54"/>
    <w:rsid w:val="00602B51"/>
    <w:rsid w:val="00602B59"/>
    <w:rsid w:val="00602C37"/>
    <w:rsid w:val="0060318C"/>
    <w:rsid w:val="0060320B"/>
    <w:rsid w:val="0060390C"/>
    <w:rsid w:val="00603D1E"/>
    <w:rsid w:val="00603E5E"/>
    <w:rsid w:val="00603FAF"/>
    <w:rsid w:val="00604691"/>
    <w:rsid w:val="00604919"/>
    <w:rsid w:val="006049D8"/>
    <w:rsid w:val="00604B80"/>
    <w:rsid w:val="00604CE4"/>
    <w:rsid w:val="00604E50"/>
    <w:rsid w:val="0060511F"/>
    <w:rsid w:val="0060523F"/>
    <w:rsid w:val="0060533B"/>
    <w:rsid w:val="00605622"/>
    <w:rsid w:val="00605C57"/>
    <w:rsid w:val="00605C83"/>
    <w:rsid w:val="00605D65"/>
    <w:rsid w:val="00605E5B"/>
    <w:rsid w:val="00605FAF"/>
    <w:rsid w:val="00606015"/>
    <w:rsid w:val="0060610A"/>
    <w:rsid w:val="006061C7"/>
    <w:rsid w:val="00606285"/>
    <w:rsid w:val="006065FA"/>
    <w:rsid w:val="006066DD"/>
    <w:rsid w:val="00606881"/>
    <w:rsid w:val="006068DC"/>
    <w:rsid w:val="00606A09"/>
    <w:rsid w:val="00606A83"/>
    <w:rsid w:val="00606CF5"/>
    <w:rsid w:val="00606FFD"/>
    <w:rsid w:val="006070CC"/>
    <w:rsid w:val="006071E9"/>
    <w:rsid w:val="006077B0"/>
    <w:rsid w:val="006078DE"/>
    <w:rsid w:val="006079E8"/>
    <w:rsid w:val="00607C0F"/>
    <w:rsid w:val="00607CBA"/>
    <w:rsid w:val="00607E59"/>
    <w:rsid w:val="00607E98"/>
    <w:rsid w:val="00607F07"/>
    <w:rsid w:val="00607F5D"/>
    <w:rsid w:val="00610155"/>
    <w:rsid w:val="0061066C"/>
    <w:rsid w:val="00610B72"/>
    <w:rsid w:val="006110C8"/>
    <w:rsid w:val="006110E3"/>
    <w:rsid w:val="0061126B"/>
    <w:rsid w:val="0061140D"/>
    <w:rsid w:val="006116FB"/>
    <w:rsid w:val="0061177D"/>
    <w:rsid w:val="00611844"/>
    <w:rsid w:val="0061190E"/>
    <w:rsid w:val="00611A64"/>
    <w:rsid w:val="00611AE4"/>
    <w:rsid w:val="00611C93"/>
    <w:rsid w:val="00611D44"/>
    <w:rsid w:val="00611E72"/>
    <w:rsid w:val="006121F1"/>
    <w:rsid w:val="006122A0"/>
    <w:rsid w:val="00612380"/>
    <w:rsid w:val="006126B8"/>
    <w:rsid w:val="0061276D"/>
    <w:rsid w:val="006129B4"/>
    <w:rsid w:val="00612AD5"/>
    <w:rsid w:val="00612BF0"/>
    <w:rsid w:val="00612C0B"/>
    <w:rsid w:val="00612C10"/>
    <w:rsid w:val="00612CB3"/>
    <w:rsid w:val="00612D6A"/>
    <w:rsid w:val="00612F57"/>
    <w:rsid w:val="00613204"/>
    <w:rsid w:val="00613894"/>
    <w:rsid w:val="0061397B"/>
    <w:rsid w:val="00613A06"/>
    <w:rsid w:val="00613A21"/>
    <w:rsid w:val="00613AB8"/>
    <w:rsid w:val="00613B2C"/>
    <w:rsid w:val="00613C1B"/>
    <w:rsid w:val="00613DE0"/>
    <w:rsid w:val="00613E01"/>
    <w:rsid w:val="00613E1D"/>
    <w:rsid w:val="00613F64"/>
    <w:rsid w:val="00614033"/>
    <w:rsid w:val="006140A4"/>
    <w:rsid w:val="00614384"/>
    <w:rsid w:val="00614492"/>
    <w:rsid w:val="00614636"/>
    <w:rsid w:val="0061470F"/>
    <w:rsid w:val="00614729"/>
    <w:rsid w:val="0061477D"/>
    <w:rsid w:val="006148C2"/>
    <w:rsid w:val="00614AD5"/>
    <w:rsid w:val="00614C0F"/>
    <w:rsid w:val="00614EFC"/>
    <w:rsid w:val="00614F5D"/>
    <w:rsid w:val="00615058"/>
    <w:rsid w:val="0061555D"/>
    <w:rsid w:val="006155E6"/>
    <w:rsid w:val="006155E7"/>
    <w:rsid w:val="0061568F"/>
    <w:rsid w:val="006156E7"/>
    <w:rsid w:val="00615875"/>
    <w:rsid w:val="00615D9E"/>
    <w:rsid w:val="00615EE9"/>
    <w:rsid w:val="00615F29"/>
    <w:rsid w:val="00615F7C"/>
    <w:rsid w:val="00616ADF"/>
    <w:rsid w:val="00616E76"/>
    <w:rsid w:val="0061766B"/>
    <w:rsid w:val="006177F1"/>
    <w:rsid w:val="00617875"/>
    <w:rsid w:val="00617AF1"/>
    <w:rsid w:val="00617BE5"/>
    <w:rsid w:val="00617D6B"/>
    <w:rsid w:val="00617F7E"/>
    <w:rsid w:val="006200A8"/>
    <w:rsid w:val="00620187"/>
    <w:rsid w:val="00620AA0"/>
    <w:rsid w:val="00620D54"/>
    <w:rsid w:val="00620D69"/>
    <w:rsid w:val="00620DEB"/>
    <w:rsid w:val="006212DF"/>
    <w:rsid w:val="0062139C"/>
    <w:rsid w:val="0062143E"/>
    <w:rsid w:val="006214F5"/>
    <w:rsid w:val="00621D74"/>
    <w:rsid w:val="006222CC"/>
    <w:rsid w:val="0062251F"/>
    <w:rsid w:val="0062261E"/>
    <w:rsid w:val="006227EF"/>
    <w:rsid w:val="00622D62"/>
    <w:rsid w:val="00622F56"/>
    <w:rsid w:val="00622FF1"/>
    <w:rsid w:val="00623500"/>
    <w:rsid w:val="0062365F"/>
    <w:rsid w:val="00623AD0"/>
    <w:rsid w:val="00623BCC"/>
    <w:rsid w:val="00623D34"/>
    <w:rsid w:val="00623D67"/>
    <w:rsid w:val="006244E1"/>
    <w:rsid w:val="006246A9"/>
    <w:rsid w:val="00624931"/>
    <w:rsid w:val="00624BB3"/>
    <w:rsid w:val="00624C03"/>
    <w:rsid w:val="00624C05"/>
    <w:rsid w:val="00625169"/>
    <w:rsid w:val="0062523F"/>
    <w:rsid w:val="00625263"/>
    <w:rsid w:val="00625478"/>
    <w:rsid w:val="00625526"/>
    <w:rsid w:val="00625796"/>
    <w:rsid w:val="006258CF"/>
    <w:rsid w:val="00625962"/>
    <w:rsid w:val="00625A64"/>
    <w:rsid w:val="00625B58"/>
    <w:rsid w:val="00625B9E"/>
    <w:rsid w:val="00625BFC"/>
    <w:rsid w:val="00625D99"/>
    <w:rsid w:val="00625E1A"/>
    <w:rsid w:val="00625E48"/>
    <w:rsid w:val="006260D7"/>
    <w:rsid w:val="00626145"/>
    <w:rsid w:val="00626254"/>
    <w:rsid w:val="0062628A"/>
    <w:rsid w:val="00626353"/>
    <w:rsid w:val="0062660C"/>
    <w:rsid w:val="0062661A"/>
    <w:rsid w:val="0062664D"/>
    <w:rsid w:val="006266F5"/>
    <w:rsid w:val="00626A88"/>
    <w:rsid w:val="006272C4"/>
    <w:rsid w:val="006272C8"/>
    <w:rsid w:val="006273C0"/>
    <w:rsid w:val="0062753C"/>
    <w:rsid w:val="006278F3"/>
    <w:rsid w:val="00627B32"/>
    <w:rsid w:val="00627B61"/>
    <w:rsid w:val="00627C86"/>
    <w:rsid w:val="00627CDC"/>
    <w:rsid w:val="00627CE3"/>
    <w:rsid w:val="00627D16"/>
    <w:rsid w:val="00630047"/>
    <w:rsid w:val="006300DC"/>
    <w:rsid w:val="006301A8"/>
    <w:rsid w:val="00630262"/>
    <w:rsid w:val="006303F5"/>
    <w:rsid w:val="0063048F"/>
    <w:rsid w:val="00630830"/>
    <w:rsid w:val="006309A7"/>
    <w:rsid w:val="00630B6E"/>
    <w:rsid w:val="00630CA6"/>
    <w:rsid w:val="00630D92"/>
    <w:rsid w:val="00630EF7"/>
    <w:rsid w:val="00631011"/>
    <w:rsid w:val="006316AB"/>
    <w:rsid w:val="0063194E"/>
    <w:rsid w:val="006319EB"/>
    <w:rsid w:val="00631AB3"/>
    <w:rsid w:val="00631D81"/>
    <w:rsid w:val="00631E3B"/>
    <w:rsid w:val="00631EA2"/>
    <w:rsid w:val="00632004"/>
    <w:rsid w:val="0063216A"/>
    <w:rsid w:val="006321B4"/>
    <w:rsid w:val="00632371"/>
    <w:rsid w:val="006324CA"/>
    <w:rsid w:val="00632512"/>
    <w:rsid w:val="006326FB"/>
    <w:rsid w:val="006328D3"/>
    <w:rsid w:val="00632A9C"/>
    <w:rsid w:val="00632AF6"/>
    <w:rsid w:val="00632C8C"/>
    <w:rsid w:val="00632CCC"/>
    <w:rsid w:val="00632FA3"/>
    <w:rsid w:val="006332B0"/>
    <w:rsid w:val="006335FE"/>
    <w:rsid w:val="006337F9"/>
    <w:rsid w:val="00633905"/>
    <w:rsid w:val="00633BC5"/>
    <w:rsid w:val="00633D5F"/>
    <w:rsid w:val="00633F9B"/>
    <w:rsid w:val="00633FA2"/>
    <w:rsid w:val="0063408F"/>
    <w:rsid w:val="00634197"/>
    <w:rsid w:val="00634635"/>
    <w:rsid w:val="0063477A"/>
    <w:rsid w:val="006347DB"/>
    <w:rsid w:val="00634849"/>
    <w:rsid w:val="00634911"/>
    <w:rsid w:val="00634BAC"/>
    <w:rsid w:val="00634C4B"/>
    <w:rsid w:val="00634CAF"/>
    <w:rsid w:val="00634DE1"/>
    <w:rsid w:val="006351F5"/>
    <w:rsid w:val="00635312"/>
    <w:rsid w:val="006356FA"/>
    <w:rsid w:val="00635842"/>
    <w:rsid w:val="00635932"/>
    <w:rsid w:val="00635E73"/>
    <w:rsid w:val="006360F1"/>
    <w:rsid w:val="00636445"/>
    <w:rsid w:val="00636701"/>
    <w:rsid w:val="006369AB"/>
    <w:rsid w:val="00636BC8"/>
    <w:rsid w:val="00636D65"/>
    <w:rsid w:val="00636D66"/>
    <w:rsid w:val="00637491"/>
    <w:rsid w:val="006374FF"/>
    <w:rsid w:val="006375F2"/>
    <w:rsid w:val="0063775E"/>
    <w:rsid w:val="006377E0"/>
    <w:rsid w:val="00637836"/>
    <w:rsid w:val="00637A7C"/>
    <w:rsid w:val="00637A92"/>
    <w:rsid w:val="00637B86"/>
    <w:rsid w:val="00637D07"/>
    <w:rsid w:val="00637E78"/>
    <w:rsid w:val="00637FF6"/>
    <w:rsid w:val="0064024B"/>
    <w:rsid w:val="006405BD"/>
    <w:rsid w:val="00640970"/>
    <w:rsid w:val="00640A5D"/>
    <w:rsid w:val="00640AA8"/>
    <w:rsid w:val="00640BD1"/>
    <w:rsid w:val="00640D74"/>
    <w:rsid w:val="00640FCB"/>
    <w:rsid w:val="00641128"/>
    <w:rsid w:val="006413BB"/>
    <w:rsid w:val="006417CD"/>
    <w:rsid w:val="0064182F"/>
    <w:rsid w:val="00641976"/>
    <w:rsid w:val="00641C10"/>
    <w:rsid w:val="00641D59"/>
    <w:rsid w:val="00641FC2"/>
    <w:rsid w:val="00642090"/>
    <w:rsid w:val="006422DF"/>
    <w:rsid w:val="006423F9"/>
    <w:rsid w:val="006424E8"/>
    <w:rsid w:val="00642626"/>
    <w:rsid w:val="00642950"/>
    <w:rsid w:val="00642AE4"/>
    <w:rsid w:val="00642B53"/>
    <w:rsid w:val="00642BFB"/>
    <w:rsid w:val="00642CCB"/>
    <w:rsid w:val="00642E7B"/>
    <w:rsid w:val="006430B6"/>
    <w:rsid w:val="00643576"/>
    <w:rsid w:val="006436BC"/>
    <w:rsid w:val="0064378A"/>
    <w:rsid w:val="0064384A"/>
    <w:rsid w:val="00643861"/>
    <w:rsid w:val="00643A06"/>
    <w:rsid w:val="00643AC9"/>
    <w:rsid w:val="00643B68"/>
    <w:rsid w:val="00643CCB"/>
    <w:rsid w:val="006442AB"/>
    <w:rsid w:val="0064441F"/>
    <w:rsid w:val="00644AF5"/>
    <w:rsid w:val="00644C08"/>
    <w:rsid w:val="00644CCF"/>
    <w:rsid w:val="00644D0D"/>
    <w:rsid w:val="00644ECE"/>
    <w:rsid w:val="0064510E"/>
    <w:rsid w:val="00645114"/>
    <w:rsid w:val="006451C1"/>
    <w:rsid w:val="00645224"/>
    <w:rsid w:val="006452F5"/>
    <w:rsid w:val="006454EA"/>
    <w:rsid w:val="0064568B"/>
    <w:rsid w:val="00645695"/>
    <w:rsid w:val="00645697"/>
    <w:rsid w:val="00645BE2"/>
    <w:rsid w:val="00645EB4"/>
    <w:rsid w:val="00646088"/>
    <w:rsid w:val="0064613C"/>
    <w:rsid w:val="006463B0"/>
    <w:rsid w:val="006463F3"/>
    <w:rsid w:val="00646430"/>
    <w:rsid w:val="006464C8"/>
    <w:rsid w:val="006466D8"/>
    <w:rsid w:val="00646804"/>
    <w:rsid w:val="00646BAC"/>
    <w:rsid w:val="00646E19"/>
    <w:rsid w:val="00646E22"/>
    <w:rsid w:val="00646EF9"/>
    <w:rsid w:val="00647006"/>
    <w:rsid w:val="006473C6"/>
    <w:rsid w:val="0064744B"/>
    <w:rsid w:val="00647D8A"/>
    <w:rsid w:val="0065020F"/>
    <w:rsid w:val="006502F1"/>
    <w:rsid w:val="006503F9"/>
    <w:rsid w:val="00650927"/>
    <w:rsid w:val="00650D50"/>
    <w:rsid w:val="00651008"/>
    <w:rsid w:val="0065108E"/>
    <w:rsid w:val="006510BE"/>
    <w:rsid w:val="00651178"/>
    <w:rsid w:val="00651462"/>
    <w:rsid w:val="00651599"/>
    <w:rsid w:val="00651BD4"/>
    <w:rsid w:val="00651C59"/>
    <w:rsid w:val="00651C76"/>
    <w:rsid w:val="00651DE2"/>
    <w:rsid w:val="00651E47"/>
    <w:rsid w:val="006520E2"/>
    <w:rsid w:val="00652186"/>
    <w:rsid w:val="00652193"/>
    <w:rsid w:val="006521E4"/>
    <w:rsid w:val="006523E8"/>
    <w:rsid w:val="00652456"/>
    <w:rsid w:val="0065290A"/>
    <w:rsid w:val="00652A15"/>
    <w:rsid w:val="00652D52"/>
    <w:rsid w:val="00652F6F"/>
    <w:rsid w:val="00653019"/>
    <w:rsid w:val="0065323E"/>
    <w:rsid w:val="006532F0"/>
    <w:rsid w:val="00653B22"/>
    <w:rsid w:val="00653C98"/>
    <w:rsid w:val="00653E2E"/>
    <w:rsid w:val="0065402F"/>
    <w:rsid w:val="006540D1"/>
    <w:rsid w:val="00654412"/>
    <w:rsid w:val="00654462"/>
    <w:rsid w:val="0065451B"/>
    <w:rsid w:val="00654623"/>
    <w:rsid w:val="006548A8"/>
    <w:rsid w:val="006548C0"/>
    <w:rsid w:val="00654B7E"/>
    <w:rsid w:val="00654F5D"/>
    <w:rsid w:val="006550C1"/>
    <w:rsid w:val="006551B7"/>
    <w:rsid w:val="00655293"/>
    <w:rsid w:val="00655421"/>
    <w:rsid w:val="0065564F"/>
    <w:rsid w:val="0065589D"/>
    <w:rsid w:val="00655A05"/>
    <w:rsid w:val="00655A10"/>
    <w:rsid w:val="00655A9D"/>
    <w:rsid w:val="00655BD4"/>
    <w:rsid w:val="00655C4A"/>
    <w:rsid w:val="00655D17"/>
    <w:rsid w:val="00655E12"/>
    <w:rsid w:val="00655ED5"/>
    <w:rsid w:val="00656154"/>
    <w:rsid w:val="006563A7"/>
    <w:rsid w:val="00656419"/>
    <w:rsid w:val="00656431"/>
    <w:rsid w:val="00656730"/>
    <w:rsid w:val="006569C5"/>
    <w:rsid w:val="00656AE6"/>
    <w:rsid w:val="00656BB8"/>
    <w:rsid w:val="00656C50"/>
    <w:rsid w:val="00656D22"/>
    <w:rsid w:val="00656EEC"/>
    <w:rsid w:val="00656F8C"/>
    <w:rsid w:val="00657222"/>
    <w:rsid w:val="006573B7"/>
    <w:rsid w:val="006573FB"/>
    <w:rsid w:val="0065757B"/>
    <w:rsid w:val="00657664"/>
    <w:rsid w:val="006578A0"/>
    <w:rsid w:val="0065798F"/>
    <w:rsid w:val="00657B0F"/>
    <w:rsid w:val="00657B40"/>
    <w:rsid w:val="00657B43"/>
    <w:rsid w:val="00657DE8"/>
    <w:rsid w:val="00657EAB"/>
    <w:rsid w:val="00660008"/>
    <w:rsid w:val="00660118"/>
    <w:rsid w:val="006607AC"/>
    <w:rsid w:val="00660A9C"/>
    <w:rsid w:val="00660B4C"/>
    <w:rsid w:val="00660CD6"/>
    <w:rsid w:val="00660F29"/>
    <w:rsid w:val="00661220"/>
    <w:rsid w:val="0066163E"/>
    <w:rsid w:val="00661697"/>
    <w:rsid w:val="006617DB"/>
    <w:rsid w:val="00661933"/>
    <w:rsid w:val="00661D45"/>
    <w:rsid w:val="00661DB9"/>
    <w:rsid w:val="0066208A"/>
    <w:rsid w:val="00662194"/>
    <w:rsid w:val="006625E4"/>
    <w:rsid w:val="00662687"/>
    <w:rsid w:val="00662955"/>
    <w:rsid w:val="00662ACF"/>
    <w:rsid w:val="00662B33"/>
    <w:rsid w:val="00662B4D"/>
    <w:rsid w:val="00662E52"/>
    <w:rsid w:val="0066303C"/>
    <w:rsid w:val="006631CB"/>
    <w:rsid w:val="006631F8"/>
    <w:rsid w:val="0066320C"/>
    <w:rsid w:val="006636F5"/>
    <w:rsid w:val="00663AE8"/>
    <w:rsid w:val="00663B4D"/>
    <w:rsid w:val="00663B64"/>
    <w:rsid w:val="00663D5A"/>
    <w:rsid w:val="00663F1D"/>
    <w:rsid w:val="00664287"/>
    <w:rsid w:val="0066462E"/>
    <w:rsid w:val="006646AF"/>
    <w:rsid w:val="0066492F"/>
    <w:rsid w:val="006649E6"/>
    <w:rsid w:val="00664DB4"/>
    <w:rsid w:val="00664F31"/>
    <w:rsid w:val="00664F59"/>
    <w:rsid w:val="00664FEC"/>
    <w:rsid w:val="0066517B"/>
    <w:rsid w:val="00665214"/>
    <w:rsid w:val="0066526A"/>
    <w:rsid w:val="006652D3"/>
    <w:rsid w:val="006653D9"/>
    <w:rsid w:val="00665416"/>
    <w:rsid w:val="0066578A"/>
    <w:rsid w:val="006657CB"/>
    <w:rsid w:val="00665870"/>
    <w:rsid w:val="00665918"/>
    <w:rsid w:val="00665A58"/>
    <w:rsid w:val="00665A8D"/>
    <w:rsid w:val="00665BAD"/>
    <w:rsid w:val="00665C2F"/>
    <w:rsid w:val="00665C3A"/>
    <w:rsid w:val="00665F07"/>
    <w:rsid w:val="00665F3E"/>
    <w:rsid w:val="00665F5E"/>
    <w:rsid w:val="0066601B"/>
    <w:rsid w:val="00666587"/>
    <w:rsid w:val="00666909"/>
    <w:rsid w:val="00666C55"/>
    <w:rsid w:val="00666F21"/>
    <w:rsid w:val="006670AE"/>
    <w:rsid w:val="0066716B"/>
    <w:rsid w:val="006673C3"/>
    <w:rsid w:val="006675BF"/>
    <w:rsid w:val="0066780D"/>
    <w:rsid w:val="0066793F"/>
    <w:rsid w:val="00667AB6"/>
    <w:rsid w:val="00667BCC"/>
    <w:rsid w:val="00667F57"/>
    <w:rsid w:val="00670043"/>
    <w:rsid w:val="006700F8"/>
    <w:rsid w:val="00670326"/>
    <w:rsid w:val="00670468"/>
    <w:rsid w:val="00670620"/>
    <w:rsid w:val="00670915"/>
    <w:rsid w:val="006709CE"/>
    <w:rsid w:val="00670A1E"/>
    <w:rsid w:val="00670B7D"/>
    <w:rsid w:val="00670CFC"/>
    <w:rsid w:val="00670F6D"/>
    <w:rsid w:val="00671085"/>
    <w:rsid w:val="0067109C"/>
    <w:rsid w:val="00671290"/>
    <w:rsid w:val="006712AE"/>
    <w:rsid w:val="006713EA"/>
    <w:rsid w:val="006715BE"/>
    <w:rsid w:val="00671926"/>
    <w:rsid w:val="00671D5A"/>
    <w:rsid w:val="00671E24"/>
    <w:rsid w:val="00671EC9"/>
    <w:rsid w:val="00671F05"/>
    <w:rsid w:val="006720D7"/>
    <w:rsid w:val="00672257"/>
    <w:rsid w:val="006722C1"/>
    <w:rsid w:val="006723E1"/>
    <w:rsid w:val="006723F0"/>
    <w:rsid w:val="00672459"/>
    <w:rsid w:val="006726C5"/>
    <w:rsid w:val="00672A1C"/>
    <w:rsid w:val="00672BBB"/>
    <w:rsid w:val="00672D7A"/>
    <w:rsid w:val="00673169"/>
    <w:rsid w:val="00673453"/>
    <w:rsid w:val="00673534"/>
    <w:rsid w:val="006736E1"/>
    <w:rsid w:val="0067385D"/>
    <w:rsid w:val="00673A76"/>
    <w:rsid w:val="00673AFC"/>
    <w:rsid w:val="00673B9E"/>
    <w:rsid w:val="00673C94"/>
    <w:rsid w:val="00673E03"/>
    <w:rsid w:val="00673E99"/>
    <w:rsid w:val="00673EA7"/>
    <w:rsid w:val="00673ECB"/>
    <w:rsid w:val="0067403F"/>
    <w:rsid w:val="006741B4"/>
    <w:rsid w:val="00674247"/>
    <w:rsid w:val="00674346"/>
    <w:rsid w:val="00674379"/>
    <w:rsid w:val="0067458C"/>
    <w:rsid w:val="0067466A"/>
    <w:rsid w:val="00674695"/>
    <w:rsid w:val="006746A9"/>
    <w:rsid w:val="006747D8"/>
    <w:rsid w:val="006748F4"/>
    <w:rsid w:val="00674975"/>
    <w:rsid w:val="00674986"/>
    <w:rsid w:val="00674C3F"/>
    <w:rsid w:val="00674CB6"/>
    <w:rsid w:val="00674E7A"/>
    <w:rsid w:val="00674EDC"/>
    <w:rsid w:val="00675494"/>
    <w:rsid w:val="0067581A"/>
    <w:rsid w:val="00675854"/>
    <w:rsid w:val="00675872"/>
    <w:rsid w:val="0067591F"/>
    <w:rsid w:val="0067615F"/>
    <w:rsid w:val="00676332"/>
    <w:rsid w:val="0067646A"/>
    <w:rsid w:val="00676757"/>
    <w:rsid w:val="00676817"/>
    <w:rsid w:val="00676B83"/>
    <w:rsid w:val="00676BF0"/>
    <w:rsid w:val="00676C40"/>
    <w:rsid w:val="00676ECD"/>
    <w:rsid w:val="00677345"/>
    <w:rsid w:val="00677546"/>
    <w:rsid w:val="0067764D"/>
    <w:rsid w:val="006776BE"/>
    <w:rsid w:val="006778BF"/>
    <w:rsid w:val="006779CB"/>
    <w:rsid w:val="00677D40"/>
    <w:rsid w:val="00677DF2"/>
    <w:rsid w:val="00677E2A"/>
    <w:rsid w:val="006804FD"/>
    <w:rsid w:val="0068084D"/>
    <w:rsid w:val="0068086B"/>
    <w:rsid w:val="006809BA"/>
    <w:rsid w:val="00680B6D"/>
    <w:rsid w:val="00680C33"/>
    <w:rsid w:val="00680E4D"/>
    <w:rsid w:val="00681121"/>
    <w:rsid w:val="006813DC"/>
    <w:rsid w:val="0068153A"/>
    <w:rsid w:val="00681572"/>
    <w:rsid w:val="006819E4"/>
    <w:rsid w:val="00681B84"/>
    <w:rsid w:val="00681DA7"/>
    <w:rsid w:val="00681F1C"/>
    <w:rsid w:val="00681F21"/>
    <w:rsid w:val="006821B2"/>
    <w:rsid w:val="0068229D"/>
    <w:rsid w:val="00682300"/>
    <w:rsid w:val="006824A7"/>
    <w:rsid w:val="006826A1"/>
    <w:rsid w:val="00682701"/>
    <w:rsid w:val="0068281E"/>
    <w:rsid w:val="0068289D"/>
    <w:rsid w:val="00682C82"/>
    <w:rsid w:val="00682D0D"/>
    <w:rsid w:val="00682D18"/>
    <w:rsid w:val="0068307A"/>
    <w:rsid w:val="00683198"/>
    <w:rsid w:val="00683290"/>
    <w:rsid w:val="0068347A"/>
    <w:rsid w:val="00683529"/>
    <w:rsid w:val="006835BC"/>
    <w:rsid w:val="006836C3"/>
    <w:rsid w:val="00683841"/>
    <w:rsid w:val="006838AD"/>
    <w:rsid w:val="0068393A"/>
    <w:rsid w:val="00683B26"/>
    <w:rsid w:val="00683EB2"/>
    <w:rsid w:val="006843B6"/>
    <w:rsid w:val="00684545"/>
    <w:rsid w:val="00684AFD"/>
    <w:rsid w:val="00685153"/>
    <w:rsid w:val="006851E6"/>
    <w:rsid w:val="006853A6"/>
    <w:rsid w:val="006853CF"/>
    <w:rsid w:val="00685476"/>
    <w:rsid w:val="0068563D"/>
    <w:rsid w:val="0068578D"/>
    <w:rsid w:val="006857B6"/>
    <w:rsid w:val="00685A80"/>
    <w:rsid w:val="0068649B"/>
    <w:rsid w:val="00686558"/>
    <w:rsid w:val="0068670B"/>
    <w:rsid w:val="006868B7"/>
    <w:rsid w:val="0068690C"/>
    <w:rsid w:val="00686B8A"/>
    <w:rsid w:val="00686BA1"/>
    <w:rsid w:val="00686C86"/>
    <w:rsid w:val="00686D91"/>
    <w:rsid w:val="006871D7"/>
    <w:rsid w:val="00687367"/>
    <w:rsid w:val="006874FE"/>
    <w:rsid w:val="00687536"/>
    <w:rsid w:val="00687590"/>
    <w:rsid w:val="006875CA"/>
    <w:rsid w:val="006877DF"/>
    <w:rsid w:val="00687980"/>
    <w:rsid w:val="00687B64"/>
    <w:rsid w:val="00687E35"/>
    <w:rsid w:val="00687EC7"/>
    <w:rsid w:val="00687FC3"/>
    <w:rsid w:val="00687FFA"/>
    <w:rsid w:val="00690129"/>
    <w:rsid w:val="00690164"/>
    <w:rsid w:val="0069026F"/>
    <w:rsid w:val="006906C2"/>
    <w:rsid w:val="0069086A"/>
    <w:rsid w:val="0069095D"/>
    <w:rsid w:val="00690BE3"/>
    <w:rsid w:val="00690C10"/>
    <w:rsid w:val="00690F8C"/>
    <w:rsid w:val="00691650"/>
    <w:rsid w:val="00691659"/>
    <w:rsid w:val="00691B15"/>
    <w:rsid w:val="00691CC3"/>
    <w:rsid w:val="00691DD3"/>
    <w:rsid w:val="00691FAA"/>
    <w:rsid w:val="00692029"/>
    <w:rsid w:val="0069218A"/>
    <w:rsid w:val="0069231D"/>
    <w:rsid w:val="00692571"/>
    <w:rsid w:val="0069266C"/>
    <w:rsid w:val="00692741"/>
    <w:rsid w:val="0069284D"/>
    <w:rsid w:val="00692AC4"/>
    <w:rsid w:val="00692AD6"/>
    <w:rsid w:val="00692B26"/>
    <w:rsid w:val="00692DFC"/>
    <w:rsid w:val="00693012"/>
    <w:rsid w:val="006931AE"/>
    <w:rsid w:val="006932FA"/>
    <w:rsid w:val="0069330E"/>
    <w:rsid w:val="006934DA"/>
    <w:rsid w:val="006935DF"/>
    <w:rsid w:val="0069378B"/>
    <w:rsid w:val="006937D1"/>
    <w:rsid w:val="00693801"/>
    <w:rsid w:val="00693817"/>
    <w:rsid w:val="006938A7"/>
    <w:rsid w:val="00693A3A"/>
    <w:rsid w:val="00693A5B"/>
    <w:rsid w:val="00693ABB"/>
    <w:rsid w:val="00693DAD"/>
    <w:rsid w:val="00693E3F"/>
    <w:rsid w:val="00694113"/>
    <w:rsid w:val="00694362"/>
    <w:rsid w:val="00694460"/>
    <w:rsid w:val="00694483"/>
    <w:rsid w:val="0069470C"/>
    <w:rsid w:val="0069471B"/>
    <w:rsid w:val="00694736"/>
    <w:rsid w:val="00694A7A"/>
    <w:rsid w:val="00694E30"/>
    <w:rsid w:val="006950D3"/>
    <w:rsid w:val="006952B3"/>
    <w:rsid w:val="0069564D"/>
    <w:rsid w:val="00695707"/>
    <w:rsid w:val="00695AA1"/>
    <w:rsid w:val="00695DDF"/>
    <w:rsid w:val="00695E7B"/>
    <w:rsid w:val="006960AF"/>
    <w:rsid w:val="006961D3"/>
    <w:rsid w:val="0069631E"/>
    <w:rsid w:val="00696603"/>
    <w:rsid w:val="00696669"/>
    <w:rsid w:val="00696894"/>
    <w:rsid w:val="006968CD"/>
    <w:rsid w:val="006968EC"/>
    <w:rsid w:val="006969CD"/>
    <w:rsid w:val="00696F08"/>
    <w:rsid w:val="00697082"/>
    <w:rsid w:val="006970BA"/>
    <w:rsid w:val="00697206"/>
    <w:rsid w:val="0069746C"/>
    <w:rsid w:val="00697561"/>
    <w:rsid w:val="00697616"/>
    <w:rsid w:val="00697688"/>
    <w:rsid w:val="00697718"/>
    <w:rsid w:val="006979CB"/>
    <w:rsid w:val="00697CD0"/>
    <w:rsid w:val="00697F25"/>
    <w:rsid w:val="006A00BF"/>
    <w:rsid w:val="006A0214"/>
    <w:rsid w:val="006A02EC"/>
    <w:rsid w:val="006A02F0"/>
    <w:rsid w:val="006A0399"/>
    <w:rsid w:val="006A0B4F"/>
    <w:rsid w:val="006A0C00"/>
    <w:rsid w:val="006A0C27"/>
    <w:rsid w:val="006A0CA2"/>
    <w:rsid w:val="006A0CBC"/>
    <w:rsid w:val="006A0D91"/>
    <w:rsid w:val="006A0E2D"/>
    <w:rsid w:val="006A1004"/>
    <w:rsid w:val="006A12F7"/>
    <w:rsid w:val="006A13B7"/>
    <w:rsid w:val="006A1730"/>
    <w:rsid w:val="006A177E"/>
    <w:rsid w:val="006A17EB"/>
    <w:rsid w:val="006A19E6"/>
    <w:rsid w:val="006A1C49"/>
    <w:rsid w:val="006A1CCB"/>
    <w:rsid w:val="006A1CF5"/>
    <w:rsid w:val="006A219A"/>
    <w:rsid w:val="006A2585"/>
    <w:rsid w:val="006A2606"/>
    <w:rsid w:val="006A2AA8"/>
    <w:rsid w:val="006A2B6E"/>
    <w:rsid w:val="006A2DC8"/>
    <w:rsid w:val="006A30B2"/>
    <w:rsid w:val="006A34B7"/>
    <w:rsid w:val="006A3897"/>
    <w:rsid w:val="006A39B6"/>
    <w:rsid w:val="006A3A89"/>
    <w:rsid w:val="006A3CFA"/>
    <w:rsid w:val="006A3D78"/>
    <w:rsid w:val="006A3DB2"/>
    <w:rsid w:val="006A3F71"/>
    <w:rsid w:val="006A3FE7"/>
    <w:rsid w:val="006A428A"/>
    <w:rsid w:val="006A4616"/>
    <w:rsid w:val="006A471F"/>
    <w:rsid w:val="006A4772"/>
    <w:rsid w:val="006A4796"/>
    <w:rsid w:val="006A47B3"/>
    <w:rsid w:val="006A49BE"/>
    <w:rsid w:val="006A49C5"/>
    <w:rsid w:val="006A4D09"/>
    <w:rsid w:val="006A4D76"/>
    <w:rsid w:val="006A4E9C"/>
    <w:rsid w:val="006A5077"/>
    <w:rsid w:val="006A50B5"/>
    <w:rsid w:val="006A50E4"/>
    <w:rsid w:val="006A54E9"/>
    <w:rsid w:val="006A561F"/>
    <w:rsid w:val="006A56C7"/>
    <w:rsid w:val="006A5891"/>
    <w:rsid w:val="006A5ACB"/>
    <w:rsid w:val="006A5BC7"/>
    <w:rsid w:val="006A5C54"/>
    <w:rsid w:val="006A5E27"/>
    <w:rsid w:val="006A5E5F"/>
    <w:rsid w:val="006A66B0"/>
    <w:rsid w:val="006A66C0"/>
    <w:rsid w:val="006A678B"/>
    <w:rsid w:val="006A691F"/>
    <w:rsid w:val="006A6B26"/>
    <w:rsid w:val="006A6D14"/>
    <w:rsid w:val="006A6D7E"/>
    <w:rsid w:val="006A7217"/>
    <w:rsid w:val="006A733B"/>
    <w:rsid w:val="006A7375"/>
    <w:rsid w:val="006A7700"/>
    <w:rsid w:val="006A785B"/>
    <w:rsid w:val="006B009C"/>
    <w:rsid w:val="006B0539"/>
    <w:rsid w:val="006B05EF"/>
    <w:rsid w:val="006B069A"/>
    <w:rsid w:val="006B06A8"/>
    <w:rsid w:val="006B06F7"/>
    <w:rsid w:val="006B079E"/>
    <w:rsid w:val="006B0C36"/>
    <w:rsid w:val="006B0D36"/>
    <w:rsid w:val="006B0EC2"/>
    <w:rsid w:val="006B10FF"/>
    <w:rsid w:val="006B110A"/>
    <w:rsid w:val="006B1472"/>
    <w:rsid w:val="006B14C3"/>
    <w:rsid w:val="006B156B"/>
    <w:rsid w:val="006B179F"/>
    <w:rsid w:val="006B1880"/>
    <w:rsid w:val="006B1909"/>
    <w:rsid w:val="006B1BF9"/>
    <w:rsid w:val="006B1D5B"/>
    <w:rsid w:val="006B1D9B"/>
    <w:rsid w:val="006B1DB3"/>
    <w:rsid w:val="006B1E96"/>
    <w:rsid w:val="006B25C5"/>
    <w:rsid w:val="006B2606"/>
    <w:rsid w:val="006B2697"/>
    <w:rsid w:val="006B26AB"/>
    <w:rsid w:val="006B2778"/>
    <w:rsid w:val="006B2845"/>
    <w:rsid w:val="006B2C3A"/>
    <w:rsid w:val="006B2D35"/>
    <w:rsid w:val="006B342F"/>
    <w:rsid w:val="006B3476"/>
    <w:rsid w:val="006B35CE"/>
    <w:rsid w:val="006B368E"/>
    <w:rsid w:val="006B3699"/>
    <w:rsid w:val="006B36A1"/>
    <w:rsid w:val="006B3735"/>
    <w:rsid w:val="006B3922"/>
    <w:rsid w:val="006B3A38"/>
    <w:rsid w:val="006B3A7B"/>
    <w:rsid w:val="006B3CE3"/>
    <w:rsid w:val="006B3D2C"/>
    <w:rsid w:val="006B3D41"/>
    <w:rsid w:val="006B3E04"/>
    <w:rsid w:val="006B4260"/>
    <w:rsid w:val="006B4296"/>
    <w:rsid w:val="006B42D5"/>
    <w:rsid w:val="006B42EA"/>
    <w:rsid w:val="006B43D6"/>
    <w:rsid w:val="006B4449"/>
    <w:rsid w:val="006B48B8"/>
    <w:rsid w:val="006B4B6C"/>
    <w:rsid w:val="006B4BC4"/>
    <w:rsid w:val="006B4CC8"/>
    <w:rsid w:val="006B4CE9"/>
    <w:rsid w:val="006B4D6A"/>
    <w:rsid w:val="006B4E91"/>
    <w:rsid w:val="006B4F17"/>
    <w:rsid w:val="006B508A"/>
    <w:rsid w:val="006B5206"/>
    <w:rsid w:val="006B53C6"/>
    <w:rsid w:val="006B5698"/>
    <w:rsid w:val="006B58DF"/>
    <w:rsid w:val="006B5B4A"/>
    <w:rsid w:val="006B5CE8"/>
    <w:rsid w:val="006B6114"/>
    <w:rsid w:val="006B611F"/>
    <w:rsid w:val="006B6131"/>
    <w:rsid w:val="006B61BE"/>
    <w:rsid w:val="006B6658"/>
    <w:rsid w:val="006B67A6"/>
    <w:rsid w:val="006B6AA4"/>
    <w:rsid w:val="006B6B17"/>
    <w:rsid w:val="006B6EC1"/>
    <w:rsid w:val="006B718A"/>
    <w:rsid w:val="006B7265"/>
    <w:rsid w:val="006B743D"/>
    <w:rsid w:val="006B75CC"/>
    <w:rsid w:val="006B79F5"/>
    <w:rsid w:val="006B7C27"/>
    <w:rsid w:val="006B7C76"/>
    <w:rsid w:val="006B7D2E"/>
    <w:rsid w:val="006B7DC5"/>
    <w:rsid w:val="006B7FBB"/>
    <w:rsid w:val="006C02F2"/>
    <w:rsid w:val="006C036D"/>
    <w:rsid w:val="006C090B"/>
    <w:rsid w:val="006C09E8"/>
    <w:rsid w:val="006C0B5E"/>
    <w:rsid w:val="006C0CF9"/>
    <w:rsid w:val="006C0E08"/>
    <w:rsid w:val="006C108B"/>
    <w:rsid w:val="006C10B3"/>
    <w:rsid w:val="006C10C7"/>
    <w:rsid w:val="006C10E7"/>
    <w:rsid w:val="006C154B"/>
    <w:rsid w:val="006C1567"/>
    <w:rsid w:val="006C17D2"/>
    <w:rsid w:val="006C1A04"/>
    <w:rsid w:val="006C1A34"/>
    <w:rsid w:val="006C1A97"/>
    <w:rsid w:val="006C1A99"/>
    <w:rsid w:val="006C1AF5"/>
    <w:rsid w:val="006C1DFD"/>
    <w:rsid w:val="006C2043"/>
    <w:rsid w:val="006C21E6"/>
    <w:rsid w:val="006C2255"/>
    <w:rsid w:val="006C227A"/>
    <w:rsid w:val="006C276E"/>
    <w:rsid w:val="006C2934"/>
    <w:rsid w:val="006C2BF6"/>
    <w:rsid w:val="006C2C3C"/>
    <w:rsid w:val="006C2F0C"/>
    <w:rsid w:val="006C2FD0"/>
    <w:rsid w:val="006C2FE8"/>
    <w:rsid w:val="006C30E3"/>
    <w:rsid w:val="006C32E1"/>
    <w:rsid w:val="006C361D"/>
    <w:rsid w:val="006C3792"/>
    <w:rsid w:val="006C37E1"/>
    <w:rsid w:val="006C3B15"/>
    <w:rsid w:val="006C3E44"/>
    <w:rsid w:val="006C3FD8"/>
    <w:rsid w:val="006C421E"/>
    <w:rsid w:val="006C42A3"/>
    <w:rsid w:val="006C43B1"/>
    <w:rsid w:val="006C460A"/>
    <w:rsid w:val="006C4639"/>
    <w:rsid w:val="006C4B4E"/>
    <w:rsid w:val="006C4E87"/>
    <w:rsid w:val="006C5078"/>
    <w:rsid w:val="006C524A"/>
    <w:rsid w:val="006C5409"/>
    <w:rsid w:val="006C5562"/>
    <w:rsid w:val="006C55DD"/>
    <w:rsid w:val="006C5613"/>
    <w:rsid w:val="006C58A9"/>
    <w:rsid w:val="006C5B00"/>
    <w:rsid w:val="006C5BA6"/>
    <w:rsid w:val="006C5F27"/>
    <w:rsid w:val="006C5F8F"/>
    <w:rsid w:val="006C602C"/>
    <w:rsid w:val="006C6277"/>
    <w:rsid w:val="006C62DD"/>
    <w:rsid w:val="006C63C7"/>
    <w:rsid w:val="006C6638"/>
    <w:rsid w:val="006C66A8"/>
    <w:rsid w:val="006C66AD"/>
    <w:rsid w:val="006C6815"/>
    <w:rsid w:val="006C6A3B"/>
    <w:rsid w:val="006C6D7A"/>
    <w:rsid w:val="006C6EAD"/>
    <w:rsid w:val="006C7164"/>
    <w:rsid w:val="006C746D"/>
    <w:rsid w:val="006C758A"/>
    <w:rsid w:val="006C79B4"/>
    <w:rsid w:val="006C7B83"/>
    <w:rsid w:val="006C7D20"/>
    <w:rsid w:val="006C7D29"/>
    <w:rsid w:val="006C7F0A"/>
    <w:rsid w:val="006C7F5C"/>
    <w:rsid w:val="006D0257"/>
    <w:rsid w:val="006D0357"/>
    <w:rsid w:val="006D047E"/>
    <w:rsid w:val="006D05D0"/>
    <w:rsid w:val="006D082E"/>
    <w:rsid w:val="006D0B08"/>
    <w:rsid w:val="006D0B0B"/>
    <w:rsid w:val="006D0E52"/>
    <w:rsid w:val="006D0E78"/>
    <w:rsid w:val="006D1127"/>
    <w:rsid w:val="006D115B"/>
    <w:rsid w:val="006D11BA"/>
    <w:rsid w:val="006D1228"/>
    <w:rsid w:val="006D13B1"/>
    <w:rsid w:val="006D151D"/>
    <w:rsid w:val="006D155A"/>
    <w:rsid w:val="006D1579"/>
    <w:rsid w:val="006D17EE"/>
    <w:rsid w:val="006D193C"/>
    <w:rsid w:val="006D1C94"/>
    <w:rsid w:val="006D1DB8"/>
    <w:rsid w:val="006D2011"/>
    <w:rsid w:val="006D2394"/>
    <w:rsid w:val="006D2718"/>
    <w:rsid w:val="006D2774"/>
    <w:rsid w:val="006D27CD"/>
    <w:rsid w:val="006D2A32"/>
    <w:rsid w:val="006D2B65"/>
    <w:rsid w:val="006D2BE3"/>
    <w:rsid w:val="006D2DD8"/>
    <w:rsid w:val="006D2FDA"/>
    <w:rsid w:val="006D301F"/>
    <w:rsid w:val="006D35BB"/>
    <w:rsid w:val="006D373B"/>
    <w:rsid w:val="006D3C8D"/>
    <w:rsid w:val="006D3D13"/>
    <w:rsid w:val="006D3D8B"/>
    <w:rsid w:val="006D3DF2"/>
    <w:rsid w:val="006D4042"/>
    <w:rsid w:val="006D42D3"/>
    <w:rsid w:val="006D438B"/>
    <w:rsid w:val="006D449C"/>
    <w:rsid w:val="006D46B4"/>
    <w:rsid w:val="006D472F"/>
    <w:rsid w:val="006D479D"/>
    <w:rsid w:val="006D47E3"/>
    <w:rsid w:val="006D4A02"/>
    <w:rsid w:val="006D4B2E"/>
    <w:rsid w:val="006D4D3B"/>
    <w:rsid w:val="006D4FB6"/>
    <w:rsid w:val="006D512A"/>
    <w:rsid w:val="006D5130"/>
    <w:rsid w:val="006D53FC"/>
    <w:rsid w:val="006D557F"/>
    <w:rsid w:val="006D570E"/>
    <w:rsid w:val="006D57B4"/>
    <w:rsid w:val="006D5B8B"/>
    <w:rsid w:val="006D5CA6"/>
    <w:rsid w:val="006D5CE8"/>
    <w:rsid w:val="006D6728"/>
    <w:rsid w:val="006D6819"/>
    <w:rsid w:val="006D6999"/>
    <w:rsid w:val="006D6AA3"/>
    <w:rsid w:val="006D6C3D"/>
    <w:rsid w:val="006D6C6A"/>
    <w:rsid w:val="006D6C97"/>
    <w:rsid w:val="006D6DC7"/>
    <w:rsid w:val="006D6DFA"/>
    <w:rsid w:val="006D6F06"/>
    <w:rsid w:val="006D6F11"/>
    <w:rsid w:val="006D6FC0"/>
    <w:rsid w:val="006D701E"/>
    <w:rsid w:val="006D72CD"/>
    <w:rsid w:val="006D73D3"/>
    <w:rsid w:val="006D74CE"/>
    <w:rsid w:val="006D793F"/>
    <w:rsid w:val="006D7B68"/>
    <w:rsid w:val="006D7C8B"/>
    <w:rsid w:val="006D7E80"/>
    <w:rsid w:val="006D7EC6"/>
    <w:rsid w:val="006E0073"/>
    <w:rsid w:val="006E00F7"/>
    <w:rsid w:val="006E024C"/>
    <w:rsid w:val="006E09B4"/>
    <w:rsid w:val="006E0B9F"/>
    <w:rsid w:val="006E0DD1"/>
    <w:rsid w:val="006E0DF3"/>
    <w:rsid w:val="006E0F8B"/>
    <w:rsid w:val="006E1057"/>
    <w:rsid w:val="006E1147"/>
    <w:rsid w:val="006E11E3"/>
    <w:rsid w:val="006E125B"/>
    <w:rsid w:val="006E1422"/>
    <w:rsid w:val="006E147C"/>
    <w:rsid w:val="006E151A"/>
    <w:rsid w:val="006E1655"/>
    <w:rsid w:val="006E16E7"/>
    <w:rsid w:val="006E1985"/>
    <w:rsid w:val="006E19C9"/>
    <w:rsid w:val="006E1FD1"/>
    <w:rsid w:val="006E1FF1"/>
    <w:rsid w:val="006E2140"/>
    <w:rsid w:val="006E22E1"/>
    <w:rsid w:val="006E249C"/>
    <w:rsid w:val="006E24BF"/>
    <w:rsid w:val="006E2793"/>
    <w:rsid w:val="006E285D"/>
    <w:rsid w:val="006E2A4A"/>
    <w:rsid w:val="006E2BF5"/>
    <w:rsid w:val="006E2E13"/>
    <w:rsid w:val="006E2F01"/>
    <w:rsid w:val="006E3200"/>
    <w:rsid w:val="006E3827"/>
    <w:rsid w:val="006E38EF"/>
    <w:rsid w:val="006E3B04"/>
    <w:rsid w:val="006E3E0A"/>
    <w:rsid w:val="006E41E7"/>
    <w:rsid w:val="006E448D"/>
    <w:rsid w:val="006E452D"/>
    <w:rsid w:val="006E46C3"/>
    <w:rsid w:val="006E4A63"/>
    <w:rsid w:val="006E4AA0"/>
    <w:rsid w:val="006E4B6E"/>
    <w:rsid w:val="006E4DA3"/>
    <w:rsid w:val="006E4EF5"/>
    <w:rsid w:val="006E5076"/>
    <w:rsid w:val="006E50EE"/>
    <w:rsid w:val="006E520D"/>
    <w:rsid w:val="006E522F"/>
    <w:rsid w:val="006E539E"/>
    <w:rsid w:val="006E54C0"/>
    <w:rsid w:val="006E5615"/>
    <w:rsid w:val="006E5714"/>
    <w:rsid w:val="006E5817"/>
    <w:rsid w:val="006E5976"/>
    <w:rsid w:val="006E5978"/>
    <w:rsid w:val="006E5A5F"/>
    <w:rsid w:val="006E5E6D"/>
    <w:rsid w:val="006E5FB7"/>
    <w:rsid w:val="006E635E"/>
    <w:rsid w:val="006E662F"/>
    <w:rsid w:val="006E6692"/>
    <w:rsid w:val="006E66A4"/>
    <w:rsid w:val="006E6879"/>
    <w:rsid w:val="006E6965"/>
    <w:rsid w:val="006E6A1B"/>
    <w:rsid w:val="006E6A4F"/>
    <w:rsid w:val="006E6ADC"/>
    <w:rsid w:val="006E6B1F"/>
    <w:rsid w:val="006E6DB0"/>
    <w:rsid w:val="006E6F42"/>
    <w:rsid w:val="006E73EF"/>
    <w:rsid w:val="006E7510"/>
    <w:rsid w:val="006E7513"/>
    <w:rsid w:val="006E7B2E"/>
    <w:rsid w:val="006E7CE3"/>
    <w:rsid w:val="006E7D0C"/>
    <w:rsid w:val="006E7D95"/>
    <w:rsid w:val="006F0042"/>
    <w:rsid w:val="006F03EB"/>
    <w:rsid w:val="006F04A7"/>
    <w:rsid w:val="006F04D4"/>
    <w:rsid w:val="006F0708"/>
    <w:rsid w:val="006F07A6"/>
    <w:rsid w:val="006F07B4"/>
    <w:rsid w:val="006F0BE6"/>
    <w:rsid w:val="006F0C00"/>
    <w:rsid w:val="006F0C99"/>
    <w:rsid w:val="006F0D78"/>
    <w:rsid w:val="006F0FAB"/>
    <w:rsid w:val="006F1468"/>
    <w:rsid w:val="006F14A7"/>
    <w:rsid w:val="006F153C"/>
    <w:rsid w:val="006F15DD"/>
    <w:rsid w:val="006F17B5"/>
    <w:rsid w:val="006F18E1"/>
    <w:rsid w:val="006F1934"/>
    <w:rsid w:val="006F196C"/>
    <w:rsid w:val="006F1992"/>
    <w:rsid w:val="006F1BAC"/>
    <w:rsid w:val="006F1DDA"/>
    <w:rsid w:val="006F1FFB"/>
    <w:rsid w:val="006F20E4"/>
    <w:rsid w:val="006F2376"/>
    <w:rsid w:val="006F27D0"/>
    <w:rsid w:val="006F28EB"/>
    <w:rsid w:val="006F2F80"/>
    <w:rsid w:val="006F30DD"/>
    <w:rsid w:val="006F333B"/>
    <w:rsid w:val="006F3373"/>
    <w:rsid w:val="006F35E3"/>
    <w:rsid w:val="006F3847"/>
    <w:rsid w:val="006F39A4"/>
    <w:rsid w:val="006F3AB5"/>
    <w:rsid w:val="006F3BDA"/>
    <w:rsid w:val="006F3F2D"/>
    <w:rsid w:val="006F4008"/>
    <w:rsid w:val="006F4296"/>
    <w:rsid w:val="006F48D5"/>
    <w:rsid w:val="006F4996"/>
    <w:rsid w:val="006F4DFA"/>
    <w:rsid w:val="006F517A"/>
    <w:rsid w:val="006F5423"/>
    <w:rsid w:val="006F5476"/>
    <w:rsid w:val="006F5527"/>
    <w:rsid w:val="006F567A"/>
    <w:rsid w:val="006F588A"/>
    <w:rsid w:val="006F5953"/>
    <w:rsid w:val="006F59BE"/>
    <w:rsid w:val="006F59F8"/>
    <w:rsid w:val="006F5B58"/>
    <w:rsid w:val="006F5CB6"/>
    <w:rsid w:val="006F5F86"/>
    <w:rsid w:val="006F61E4"/>
    <w:rsid w:val="006F627F"/>
    <w:rsid w:val="006F63C3"/>
    <w:rsid w:val="006F653E"/>
    <w:rsid w:val="006F6D13"/>
    <w:rsid w:val="006F6DA7"/>
    <w:rsid w:val="006F6E73"/>
    <w:rsid w:val="006F6F77"/>
    <w:rsid w:val="006F6F9D"/>
    <w:rsid w:val="006F6FF2"/>
    <w:rsid w:val="006F6FFE"/>
    <w:rsid w:val="006F7017"/>
    <w:rsid w:val="006F718A"/>
    <w:rsid w:val="006F736B"/>
    <w:rsid w:val="006F7379"/>
    <w:rsid w:val="006F73A0"/>
    <w:rsid w:val="006F73AF"/>
    <w:rsid w:val="006F73ED"/>
    <w:rsid w:val="006F775C"/>
    <w:rsid w:val="006F788C"/>
    <w:rsid w:val="006F7906"/>
    <w:rsid w:val="006F794D"/>
    <w:rsid w:val="006F7B23"/>
    <w:rsid w:val="006F7D10"/>
    <w:rsid w:val="006F7E05"/>
    <w:rsid w:val="006F7E12"/>
    <w:rsid w:val="006F7E9A"/>
    <w:rsid w:val="006F7EB5"/>
    <w:rsid w:val="007000DF"/>
    <w:rsid w:val="00700268"/>
    <w:rsid w:val="0070032F"/>
    <w:rsid w:val="007003C8"/>
    <w:rsid w:val="00700534"/>
    <w:rsid w:val="00700547"/>
    <w:rsid w:val="0070055C"/>
    <w:rsid w:val="00700606"/>
    <w:rsid w:val="0070076C"/>
    <w:rsid w:val="00700798"/>
    <w:rsid w:val="00700858"/>
    <w:rsid w:val="007008A4"/>
    <w:rsid w:val="00700955"/>
    <w:rsid w:val="00700BAD"/>
    <w:rsid w:val="0070138A"/>
    <w:rsid w:val="007014F9"/>
    <w:rsid w:val="007018B1"/>
    <w:rsid w:val="00701A27"/>
    <w:rsid w:val="00701A84"/>
    <w:rsid w:val="00701C4A"/>
    <w:rsid w:val="00701C79"/>
    <w:rsid w:val="00701EB5"/>
    <w:rsid w:val="00701F02"/>
    <w:rsid w:val="00701FC6"/>
    <w:rsid w:val="00701FED"/>
    <w:rsid w:val="007021F4"/>
    <w:rsid w:val="0070236E"/>
    <w:rsid w:val="0070262F"/>
    <w:rsid w:val="0070266E"/>
    <w:rsid w:val="00702766"/>
    <w:rsid w:val="007028BE"/>
    <w:rsid w:val="00702C9C"/>
    <w:rsid w:val="00702DE8"/>
    <w:rsid w:val="00702EC3"/>
    <w:rsid w:val="0070302A"/>
    <w:rsid w:val="00703329"/>
    <w:rsid w:val="007033B5"/>
    <w:rsid w:val="00703475"/>
    <w:rsid w:val="0070373A"/>
    <w:rsid w:val="00703A64"/>
    <w:rsid w:val="00703A92"/>
    <w:rsid w:val="00703AB7"/>
    <w:rsid w:val="00703C0D"/>
    <w:rsid w:val="00703D36"/>
    <w:rsid w:val="00703D40"/>
    <w:rsid w:val="00703EA0"/>
    <w:rsid w:val="007040E9"/>
    <w:rsid w:val="007041DE"/>
    <w:rsid w:val="007042EA"/>
    <w:rsid w:val="00704447"/>
    <w:rsid w:val="007046DF"/>
    <w:rsid w:val="007047AA"/>
    <w:rsid w:val="00704C68"/>
    <w:rsid w:val="00704F4D"/>
    <w:rsid w:val="007051C9"/>
    <w:rsid w:val="00705259"/>
    <w:rsid w:val="007053CC"/>
    <w:rsid w:val="007054C6"/>
    <w:rsid w:val="007054E6"/>
    <w:rsid w:val="007055FA"/>
    <w:rsid w:val="00705710"/>
    <w:rsid w:val="007057A3"/>
    <w:rsid w:val="0070586F"/>
    <w:rsid w:val="00705A00"/>
    <w:rsid w:val="00705D15"/>
    <w:rsid w:val="00705F31"/>
    <w:rsid w:val="0070604A"/>
    <w:rsid w:val="00706083"/>
    <w:rsid w:val="007061F8"/>
    <w:rsid w:val="0070626A"/>
    <w:rsid w:val="00706319"/>
    <w:rsid w:val="0070660E"/>
    <w:rsid w:val="00706722"/>
    <w:rsid w:val="00706866"/>
    <w:rsid w:val="00706936"/>
    <w:rsid w:val="00706997"/>
    <w:rsid w:val="007069AC"/>
    <w:rsid w:val="007069C4"/>
    <w:rsid w:val="00706AE8"/>
    <w:rsid w:val="00706B75"/>
    <w:rsid w:val="00706BB8"/>
    <w:rsid w:val="00706C9B"/>
    <w:rsid w:val="00706E52"/>
    <w:rsid w:val="00706F32"/>
    <w:rsid w:val="00706FC5"/>
    <w:rsid w:val="00707052"/>
    <w:rsid w:val="007072AC"/>
    <w:rsid w:val="007077DE"/>
    <w:rsid w:val="00707808"/>
    <w:rsid w:val="0070797F"/>
    <w:rsid w:val="00707A27"/>
    <w:rsid w:val="00707D26"/>
    <w:rsid w:val="00707D7B"/>
    <w:rsid w:val="00707F86"/>
    <w:rsid w:val="00707FBB"/>
    <w:rsid w:val="00707FE9"/>
    <w:rsid w:val="00710200"/>
    <w:rsid w:val="0071029C"/>
    <w:rsid w:val="0071029F"/>
    <w:rsid w:val="0071031D"/>
    <w:rsid w:val="007104A6"/>
    <w:rsid w:val="007104E7"/>
    <w:rsid w:val="0071065E"/>
    <w:rsid w:val="00710762"/>
    <w:rsid w:val="007107C1"/>
    <w:rsid w:val="00710A60"/>
    <w:rsid w:val="00710BC1"/>
    <w:rsid w:val="00710D3E"/>
    <w:rsid w:val="00710D4E"/>
    <w:rsid w:val="00710DB6"/>
    <w:rsid w:val="00710F8B"/>
    <w:rsid w:val="007114D1"/>
    <w:rsid w:val="00711897"/>
    <w:rsid w:val="007118E6"/>
    <w:rsid w:val="0071193A"/>
    <w:rsid w:val="00711A8F"/>
    <w:rsid w:val="00711B73"/>
    <w:rsid w:val="00711D22"/>
    <w:rsid w:val="00711DCD"/>
    <w:rsid w:val="00711EDD"/>
    <w:rsid w:val="00712005"/>
    <w:rsid w:val="0071209F"/>
    <w:rsid w:val="00712161"/>
    <w:rsid w:val="00712271"/>
    <w:rsid w:val="00712456"/>
    <w:rsid w:val="00712705"/>
    <w:rsid w:val="00712983"/>
    <w:rsid w:val="007129D2"/>
    <w:rsid w:val="00712B18"/>
    <w:rsid w:val="00712D52"/>
    <w:rsid w:val="00712D87"/>
    <w:rsid w:val="00712FCD"/>
    <w:rsid w:val="00713211"/>
    <w:rsid w:val="00713297"/>
    <w:rsid w:val="00713469"/>
    <w:rsid w:val="0071367E"/>
    <w:rsid w:val="0071388E"/>
    <w:rsid w:val="00713D50"/>
    <w:rsid w:val="0071441C"/>
    <w:rsid w:val="007145E0"/>
    <w:rsid w:val="007146B8"/>
    <w:rsid w:val="00714917"/>
    <w:rsid w:val="00714AEA"/>
    <w:rsid w:val="00714B25"/>
    <w:rsid w:val="00714D76"/>
    <w:rsid w:val="00714F36"/>
    <w:rsid w:val="00714F73"/>
    <w:rsid w:val="0071509B"/>
    <w:rsid w:val="00715142"/>
    <w:rsid w:val="0071518B"/>
    <w:rsid w:val="0071535A"/>
    <w:rsid w:val="0071573E"/>
    <w:rsid w:val="00715B87"/>
    <w:rsid w:val="00715D90"/>
    <w:rsid w:val="00715EBA"/>
    <w:rsid w:val="00715F34"/>
    <w:rsid w:val="007160A9"/>
    <w:rsid w:val="0071637B"/>
    <w:rsid w:val="007163F6"/>
    <w:rsid w:val="007165CC"/>
    <w:rsid w:val="007166B2"/>
    <w:rsid w:val="0071678B"/>
    <w:rsid w:val="007167EB"/>
    <w:rsid w:val="007168B7"/>
    <w:rsid w:val="00716C55"/>
    <w:rsid w:val="00717044"/>
    <w:rsid w:val="007171BA"/>
    <w:rsid w:val="00717565"/>
    <w:rsid w:val="00717758"/>
    <w:rsid w:val="00717A4B"/>
    <w:rsid w:val="00717B2D"/>
    <w:rsid w:val="00717B69"/>
    <w:rsid w:val="00717CF0"/>
    <w:rsid w:val="00720246"/>
    <w:rsid w:val="00720764"/>
    <w:rsid w:val="007207CE"/>
    <w:rsid w:val="00720A59"/>
    <w:rsid w:val="00720B73"/>
    <w:rsid w:val="00721006"/>
    <w:rsid w:val="007210D0"/>
    <w:rsid w:val="007210FD"/>
    <w:rsid w:val="007211DE"/>
    <w:rsid w:val="00721229"/>
    <w:rsid w:val="007213C1"/>
    <w:rsid w:val="00721867"/>
    <w:rsid w:val="0072186A"/>
    <w:rsid w:val="007218F6"/>
    <w:rsid w:val="00721A6F"/>
    <w:rsid w:val="00721B8E"/>
    <w:rsid w:val="00721C82"/>
    <w:rsid w:val="00721CA5"/>
    <w:rsid w:val="00721D69"/>
    <w:rsid w:val="00721F10"/>
    <w:rsid w:val="00721F6A"/>
    <w:rsid w:val="007221BF"/>
    <w:rsid w:val="007223AC"/>
    <w:rsid w:val="0072249F"/>
    <w:rsid w:val="00722585"/>
    <w:rsid w:val="0072262C"/>
    <w:rsid w:val="00722EA7"/>
    <w:rsid w:val="00723248"/>
    <w:rsid w:val="00723301"/>
    <w:rsid w:val="007235D1"/>
    <w:rsid w:val="00723A1A"/>
    <w:rsid w:val="00723A80"/>
    <w:rsid w:val="00723C23"/>
    <w:rsid w:val="00723C58"/>
    <w:rsid w:val="00723FF0"/>
    <w:rsid w:val="0072454D"/>
    <w:rsid w:val="00724743"/>
    <w:rsid w:val="007247AC"/>
    <w:rsid w:val="00724E7C"/>
    <w:rsid w:val="00724FC1"/>
    <w:rsid w:val="0072563A"/>
    <w:rsid w:val="00725669"/>
    <w:rsid w:val="00725979"/>
    <w:rsid w:val="00725B50"/>
    <w:rsid w:val="00725BEB"/>
    <w:rsid w:val="00725FA1"/>
    <w:rsid w:val="007264A7"/>
    <w:rsid w:val="00726595"/>
    <w:rsid w:val="0072659F"/>
    <w:rsid w:val="00726837"/>
    <w:rsid w:val="007268BA"/>
    <w:rsid w:val="00726B8E"/>
    <w:rsid w:val="00726D44"/>
    <w:rsid w:val="00726DC6"/>
    <w:rsid w:val="00726E3C"/>
    <w:rsid w:val="00726E64"/>
    <w:rsid w:val="00727410"/>
    <w:rsid w:val="00727AD3"/>
    <w:rsid w:val="00727DD3"/>
    <w:rsid w:val="007302B6"/>
    <w:rsid w:val="007305D0"/>
    <w:rsid w:val="0073061F"/>
    <w:rsid w:val="0073070F"/>
    <w:rsid w:val="00730775"/>
    <w:rsid w:val="0073080B"/>
    <w:rsid w:val="00730863"/>
    <w:rsid w:val="0073088F"/>
    <w:rsid w:val="00730C27"/>
    <w:rsid w:val="00730F03"/>
    <w:rsid w:val="00730F89"/>
    <w:rsid w:val="00730FBD"/>
    <w:rsid w:val="00731125"/>
    <w:rsid w:val="007312CC"/>
    <w:rsid w:val="0073156A"/>
    <w:rsid w:val="007315B8"/>
    <w:rsid w:val="007316E1"/>
    <w:rsid w:val="00731873"/>
    <w:rsid w:val="00731A4C"/>
    <w:rsid w:val="00731B9D"/>
    <w:rsid w:val="00731DA0"/>
    <w:rsid w:val="007323CB"/>
    <w:rsid w:val="007327D5"/>
    <w:rsid w:val="00732818"/>
    <w:rsid w:val="0073286D"/>
    <w:rsid w:val="00732A5C"/>
    <w:rsid w:val="007330AA"/>
    <w:rsid w:val="007333E9"/>
    <w:rsid w:val="00733595"/>
    <w:rsid w:val="0073368B"/>
    <w:rsid w:val="0073368C"/>
    <w:rsid w:val="0073377E"/>
    <w:rsid w:val="007337AB"/>
    <w:rsid w:val="0073388C"/>
    <w:rsid w:val="007338DF"/>
    <w:rsid w:val="00733A00"/>
    <w:rsid w:val="00733A27"/>
    <w:rsid w:val="00733EC0"/>
    <w:rsid w:val="0073407A"/>
    <w:rsid w:val="0073416E"/>
    <w:rsid w:val="0073430E"/>
    <w:rsid w:val="007343C7"/>
    <w:rsid w:val="00734474"/>
    <w:rsid w:val="0073449D"/>
    <w:rsid w:val="00734616"/>
    <w:rsid w:val="00734FA6"/>
    <w:rsid w:val="00734FB3"/>
    <w:rsid w:val="0073509B"/>
    <w:rsid w:val="007353AA"/>
    <w:rsid w:val="00735455"/>
    <w:rsid w:val="007354CC"/>
    <w:rsid w:val="007355A8"/>
    <w:rsid w:val="007356B3"/>
    <w:rsid w:val="00735A3C"/>
    <w:rsid w:val="00735A3F"/>
    <w:rsid w:val="00735AEB"/>
    <w:rsid w:val="00735C3D"/>
    <w:rsid w:val="00735D2C"/>
    <w:rsid w:val="00735D7A"/>
    <w:rsid w:val="00735DF9"/>
    <w:rsid w:val="007362FC"/>
    <w:rsid w:val="00736833"/>
    <w:rsid w:val="00736975"/>
    <w:rsid w:val="00736ED1"/>
    <w:rsid w:val="0073744D"/>
    <w:rsid w:val="007375B5"/>
    <w:rsid w:val="00737743"/>
    <w:rsid w:val="0073782F"/>
    <w:rsid w:val="00737852"/>
    <w:rsid w:val="00737937"/>
    <w:rsid w:val="00737AF0"/>
    <w:rsid w:val="00737D00"/>
    <w:rsid w:val="00737E16"/>
    <w:rsid w:val="0074007C"/>
    <w:rsid w:val="007400E8"/>
    <w:rsid w:val="00740145"/>
    <w:rsid w:val="00740695"/>
    <w:rsid w:val="0074070C"/>
    <w:rsid w:val="007407AA"/>
    <w:rsid w:val="007407E7"/>
    <w:rsid w:val="007407FF"/>
    <w:rsid w:val="007409AC"/>
    <w:rsid w:val="00740DFC"/>
    <w:rsid w:val="00740F00"/>
    <w:rsid w:val="00740F34"/>
    <w:rsid w:val="00740F3F"/>
    <w:rsid w:val="007410D7"/>
    <w:rsid w:val="0074124D"/>
    <w:rsid w:val="007412BC"/>
    <w:rsid w:val="00741349"/>
    <w:rsid w:val="00741561"/>
    <w:rsid w:val="007415A1"/>
    <w:rsid w:val="00741641"/>
    <w:rsid w:val="00741703"/>
    <w:rsid w:val="00741AA6"/>
    <w:rsid w:val="00741CC1"/>
    <w:rsid w:val="00741F45"/>
    <w:rsid w:val="00741FF0"/>
    <w:rsid w:val="00742078"/>
    <w:rsid w:val="0074254D"/>
    <w:rsid w:val="007429D4"/>
    <w:rsid w:val="007429EA"/>
    <w:rsid w:val="00742E7F"/>
    <w:rsid w:val="00742F61"/>
    <w:rsid w:val="00743237"/>
    <w:rsid w:val="0074332E"/>
    <w:rsid w:val="00743453"/>
    <w:rsid w:val="007435BB"/>
    <w:rsid w:val="00743689"/>
    <w:rsid w:val="0074377A"/>
    <w:rsid w:val="00743988"/>
    <w:rsid w:val="007439CE"/>
    <w:rsid w:val="00743B65"/>
    <w:rsid w:val="00743C2B"/>
    <w:rsid w:val="00743C32"/>
    <w:rsid w:val="00743FAB"/>
    <w:rsid w:val="00744059"/>
    <w:rsid w:val="007443EE"/>
    <w:rsid w:val="00744676"/>
    <w:rsid w:val="00744D6F"/>
    <w:rsid w:val="00745036"/>
    <w:rsid w:val="007451A8"/>
    <w:rsid w:val="007451D8"/>
    <w:rsid w:val="007451E7"/>
    <w:rsid w:val="00745242"/>
    <w:rsid w:val="00745325"/>
    <w:rsid w:val="00745451"/>
    <w:rsid w:val="0074553B"/>
    <w:rsid w:val="007459D1"/>
    <w:rsid w:val="00745A62"/>
    <w:rsid w:val="00745AF6"/>
    <w:rsid w:val="00745B9D"/>
    <w:rsid w:val="00745BDD"/>
    <w:rsid w:val="007461E5"/>
    <w:rsid w:val="00746271"/>
    <w:rsid w:val="007463D1"/>
    <w:rsid w:val="00746413"/>
    <w:rsid w:val="00746543"/>
    <w:rsid w:val="007466E1"/>
    <w:rsid w:val="00746A10"/>
    <w:rsid w:val="00746BC6"/>
    <w:rsid w:val="00746C27"/>
    <w:rsid w:val="00746C2E"/>
    <w:rsid w:val="00746E23"/>
    <w:rsid w:val="00746ECA"/>
    <w:rsid w:val="007471C9"/>
    <w:rsid w:val="0074722C"/>
    <w:rsid w:val="007472C4"/>
    <w:rsid w:val="0074731E"/>
    <w:rsid w:val="0074734E"/>
    <w:rsid w:val="00747539"/>
    <w:rsid w:val="0074762C"/>
    <w:rsid w:val="00747FCD"/>
    <w:rsid w:val="0075009B"/>
    <w:rsid w:val="00750363"/>
    <w:rsid w:val="007506FA"/>
    <w:rsid w:val="007508BB"/>
    <w:rsid w:val="00750916"/>
    <w:rsid w:val="0075096B"/>
    <w:rsid w:val="00750BE8"/>
    <w:rsid w:val="00750C5A"/>
    <w:rsid w:val="00750D5C"/>
    <w:rsid w:val="00750F53"/>
    <w:rsid w:val="00750FD3"/>
    <w:rsid w:val="007511C7"/>
    <w:rsid w:val="0075133A"/>
    <w:rsid w:val="00751520"/>
    <w:rsid w:val="007515C5"/>
    <w:rsid w:val="007515CC"/>
    <w:rsid w:val="007517B0"/>
    <w:rsid w:val="00751A04"/>
    <w:rsid w:val="00751CB1"/>
    <w:rsid w:val="00752005"/>
    <w:rsid w:val="00752125"/>
    <w:rsid w:val="00752359"/>
    <w:rsid w:val="00752391"/>
    <w:rsid w:val="00752421"/>
    <w:rsid w:val="007525C8"/>
    <w:rsid w:val="007526C0"/>
    <w:rsid w:val="00752EC2"/>
    <w:rsid w:val="0075305D"/>
    <w:rsid w:val="00753144"/>
    <w:rsid w:val="00753266"/>
    <w:rsid w:val="007533A7"/>
    <w:rsid w:val="007533FA"/>
    <w:rsid w:val="00753561"/>
    <w:rsid w:val="00753569"/>
    <w:rsid w:val="007535B1"/>
    <w:rsid w:val="007539C5"/>
    <w:rsid w:val="00753BB1"/>
    <w:rsid w:val="00753C00"/>
    <w:rsid w:val="00753C3F"/>
    <w:rsid w:val="00753E06"/>
    <w:rsid w:val="00753E0E"/>
    <w:rsid w:val="00753FEC"/>
    <w:rsid w:val="00754115"/>
    <w:rsid w:val="007543BD"/>
    <w:rsid w:val="0075472F"/>
    <w:rsid w:val="007547CE"/>
    <w:rsid w:val="00754906"/>
    <w:rsid w:val="00754AE1"/>
    <w:rsid w:val="00754B32"/>
    <w:rsid w:val="00754B36"/>
    <w:rsid w:val="00754BEB"/>
    <w:rsid w:val="00754C20"/>
    <w:rsid w:val="00754DC4"/>
    <w:rsid w:val="00754F7D"/>
    <w:rsid w:val="00755170"/>
    <w:rsid w:val="007551F0"/>
    <w:rsid w:val="007552DC"/>
    <w:rsid w:val="007553D8"/>
    <w:rsid w:val="007553EF"/>
    <w:rsid w:val="00755726"/>
    <w:rsid w:val="00755B63"/>
    <w:rsid w:val="00755C43"/>
    <w:rsid w:val="00755DB4"/>
    <w:rsid w:val="00755E43"/>
    <w:rsid w:val="0075615F"/>
    <w:rsid w:val="00756989"/>
    <w:rsid w:val="00756CB7"/>
    <w:rsid w:val="00756D33"/>
    <w:rsid w:val="00756DFE"/>
    <w:rsid w:val="00756ECB"/>
    <w:rsid w:val="00756F59"/>
    <w:rsid w:val="00756FC5"/>
    <w:rsid w:val="0075774B"/>
    <w:rsid w:val="007577B1"/>
    <w:rsid w:val="007578E8"/>
    <w:rsid w:val="0075797C"/>
    <w:rsid w:val="00757A45"/>
    <w:rsid w:val="00757B65"/>
    <w:rsid w:val="00757F5A"/>
    <w:rsid w:val="00757FD7"/>
    <w:rsid w:val="00760155"/>
    <w:rsid w:val="00760323"/>
    <w:rsid w:val="00760510"/>
    <w:rsid w:val="007606BD"/>
    <w:rsid w:val="007606CE"/>
    <w:rsid w:val="0076072B"/>
    <w:rsid w:val="0076086C"/>
    <w:rsid w:val="007609C8"/>
    <w:rsid w:val="007609D3"/>
    <w:rsid w:val="00760A7A"/>
    <w:rsid w:val="00760D7A"/>
    <w:rsid w:val="00760DA7"/>
    <w:rsid w:val="00760DF1"/>
    <w:rsid w:val="00760F31"/>
    <w:rsid w:val="007612F3"/>
    <w:rsid w:val="007615FA"/>
    <w:rsid w:val="00761679"/>
    <w:rsid w:val="00761799"/>
    <w:rsid w:val="00761918"/>
    <w:rsid w:val="0076191C"/>
    <w:rsid w:val="00761AAA"/>
    <w:rsid w:val="00762018"/>
    <w:rsid w:val="00762030"/>
    <w:rsid w:val="0076221B"/>
    <w:rsid w:val="0076227C"/>
    <w:rsid w:val="0076250C"/>
    <w:rsid w:val="007629D2"/>
    <w:rsid w:val="0076307B"/>
    <w:rsid w:val="0076346E"/>
    <w:rsid w:val="00763642"/>
    <w:rsid w:val="00763CA1"/>
    <w:rsid w:val="00763CC3"/>
    <w:rsid w:val="00763DD9"/>
    <w:rsid w:val="00763E02"/>
    <w:rsid w:val="00764022"/>
    <w:rsid w:val="00764078"/>
    <w:rsid w:val="00764251"/>
    <w:rsid w:val="00764391"/>
    <w:rsid w:val="00764554"/>
    <w:rsid w:val="00764B3C"/>
    <w:rsid w:val="00764B63"/>
    <w:rsid w:val="00764BB7"/>
    <w:rsid w:val="00764DE4"/>
    <w:rsid w:val="00764F7D"/>
    <w:rsid w:val="007653A1"/>
    <w:rsid w:val="0076547A"/>
    <w:rsid w:val="00765576"/>
    <w:rsid w:val="007655A9"/>
    <w:rsid w:val="00765674"/>
    <w:rsid w:val="007656D9"/>
    <w:rsid w:val="00765981"/>
    <w:rsid w:val="00765C4B"/>
    <w:rsid w:val="00765C62"/>
    <w:rsid w:val="00765D5F"/>
    <w:rsid w:val="00765F30"/>
    <w:rsid w:val="0076647B"/>
    <w:rsid w:val="007664DE"/>
    <w:rsid w:val="0076659B"/>
    <w:rsid w:val="007666D5"/>
    <w:rsid w:val="00766809"/>
    <w:rsid w:val="007669D2"/>
    <w:rsid w:val="00766A60"/>
    <w:rsid w:val="00766A85"/>
    <w:rsid w:val="00766F75"/>
    <w:rsid w:val="00767179"/>
    <w:rsid w:val="00767189"/>
    <w:rsid w:val="0076726C"/>
    <w:rsid w:val="0076742C"/>
    <w:rsid w:val="007674C8"/>
    <w:rsid w:val="00767538"/>
    <w:rsid w:val="007675DA"/>
    <w:rsid w:val="0076764A"/>
    <w:rsid w:val="0076772F"/>
    <w:rsid w:val="00767821"/>
    <w:rsid w:val="00767E0D"/>
    <w:rsid w:val="0077011F"/>
    <w:rsid w:val="007703C1"/>
    <w:rsid w:val="00770555"/>
    <w:rsid w:val="007708D2"/>
    <w:rsid w:val="00770A21"/>
    <w:rsid w:val="00770EDE"/>
    <w:rsid w:val="00770F60"/>
    <w:rsid w:val="00770FA5"/>
    <w:rsid w:val="00771538"/>
    <w:rsid w:val="0077199D"/>
    <w:rsid w:val="00771A64"/>
    <w:rsid w:val="00771AD0"/>
    <w:rsid w:val="00771B3A"/>
    <w:rsid w:val="00771C5F"/>
    <w:rsid w:val="00771C7F"/>
    <w:rsid w:val="00771D1F"/>
    <w:rsid w:val="00771D20"/>
    <w:rsid w:val="00771F36"/>
    <w:rsid w:val="0077203B"/>
    <w:rsid w:val="00772227"/>
    <w:rsid w:val="00772672"/>
    <w:rsid w:val="0077270F"/>
    <w:rsid w:val="00772762"/>
    <w:rsid w:val="007727E6"/>
    <w:rsid w:val="00772838"/>
    <w:rsid w:val="00772B9E"/>
    <w:rsid w:val="00772BA3"/>
    <w:rsid w:val="00772E5B"/>
    <w:rsid w:val="007731F4"/>
    <w:rsid w:val="007733A6"/>
    <w:rsid w:val="00773437"/>
    <w:rsid w:val="00773453"/>
    <w:rsid w:val="00773468"/>
    <w:rsid w:val="0077373A"/>
    <w:rsid w:val="007737AE"/>
    <w:rsid w:val="007739F5"/>
    <w:rsid w:val="00773DBE"/>
    <w:rsid w:val="00773E87"/>
    <w:rsid w:val="00773E92"/>
    <w:rsid w:val="00773EE1"/>
    <w:rsid w:val="00773FFD"/>
    <w:rsid w:val="0077440A"/>
    <w:rsid w:val="007745C0"/>
    <w:rsid w:val="0077470E"/>
    <w:rsid w:val="00774746"/>
    <w:rsid w:val="00774924"/>
    <w:rsid w:val="00774BEF"/>
    <w:rsid w:val="00774CE7"/>
    <w:rsid w:val="00774E9C"/>
    <w:rsid w:val="00775282"/>
    <w:rsid w:val="007753F6"/>
    <w:rsid w:val="00775506"/>
    <w:rsid w:val="007755A0"/>
    <w:rsid w:val="00775704"/>
    <w:rsid w:val="007757F3"/>
    <w:rsid w:val="00775D99"/>
    <w:rsid w:val="00776216"/>
    <w:rsid w:val="007763E3"/>
    <w:rsid w:val="00776502"/>
    <w:rsid w:val="00776636"/>
    <w:rsid w:val="007766E4"/>
    <w:rsid w:val="007767CA"/>
    <w:rsid w:val="00776978"/>
    <w:rsid w:val="00776B04"/>
    <w:rsid w:val="00776FF2"/>
    <w:rsid w:val="00777087"/>
    <w:rsid w:val="007771C9"/>
    <w:rsid w:val="00777327"/>
    <w:rsid w:val="00777351"/>
    <w:rsid w:val="0077794C"/>
    <w:rsid w:val="007779DC"/>
    <w:rsid w:val="00777C39"/>
    <w:rsid w:val="00780029"/>
    <w:rsid w:val="007800BD"/>
    <w:rsid w:val="007801BB"/>
    <w:rsid w:val="007804E6"/>
    <w:rsid w:val="0078062F"/>
    <w:rsid w:val="007807AA"/>
    <w:rsid w:val="00780B0E"/>
    <w:rsid w:val="00780C6E"/>
    <w:rsid w:val="00780CD8"/>
    <w:rsid w:val="00780D7A"/>
    <w:rsid w:val="00780E53"/>
    <w:rsid w:val="0078119E"/>
    <w:rsid w:val="00781228"/>
    <w:rsid w:val="007813BA"/>
    <w:rsid w:val="00781773"/>
    <w:rsid w:val="007819BD"/>
    <w:rsid w:val="00781DFD"/>
    <w:rsid w:val="0078211A"/>
    <w:rsid w:val="00782249"/>
    <w:rsid w:val="0078235C"/>
    <w:rsid w:val="00782688"/>
    <w:rsid w:val="0078268A"/>
    <w:rsid w:val="00782743"/>
    <w:rsid w:val="007828D1"/>
    <w:rsid w:val="007828EC"/>
    <w:rsid w:val="00782BEA"/>
    <w:rsid w:val="00782BF5"/>
    <w:rsid w:val="00782BF9"/>
    <w:rsid w:val="00782C49"/>
    <w:rsid w:val="00782DB6"/>
    <w:rsid w:val="00782DEF"/>
    <w:rsid w:val="00782EC7"/>
    <w:rsid w:val="0078304A"/>
    <w:rsid w:val="00783102"/>
    <w:rsid w:val="00783288"/>
    <w:rsid w:val="007832CF"/>
    <w:rsid w:val="007834EA"/>
    <w:rsid w:val="00783530"/>
    <w:rsid w:val="0078359F"/>
    <w:rsid w:val="007838D7"/>
    <w:rsid w:val="00783A5D"/>
    <w:rsid w:val="00783D2C"/>
    <w:rsid w:val="00784035"/>
    <w:rsid w:val="0078414B"/>
    <w:rsid w:val="0078436D"/>
    <w:rsid w:val="00784669"/>
    <w:rsid w:val="0078466D"/>
    <w:rsid w:val="00784862"/>
    <w:rsid w:val="007848D8"/>
    <w:rsid w:val="00784A82"/>
    <w:rsid w:val="00784BED"/>
    <w:rsid w:val="00784C69"/>
    <w:rsid w:val="00784CD1"/>
    <w:rsid w:val="00784CF3"/>
    <w:rsid w:val="00784D05"/>
    <w:rsid w:val="00784ECA"/>
    <w:rsid w:val="00785051"/>
    <w:rsid w:val="007850E5"/>
    <w:rsid w:val="007850F6"/>
    <w:rsid w:val="007854B9"/>
    <w:rsid w:val="0078592D"/>
    <w:rsid w:val="00785BF6"/>
    <w:rsid w:val="00785D86"/>
    <w:rsid w:val="00785DC8"/>
    <w:rsid w:val="00785E9A"/>
    <w:rsid w:val="00785F3B"/>
    <w:rsid w:val="00786093"/>
    <w:rsid w:val="00786520"/>
    <w:rsid w:val="00786792"/>
    <w:rsid w:val="007868DC"/>
    <w:rsid w:val="00786904"/>
    <w:rsid w:val="00786A74"/>
    <w:rsid w:val="00786B02"/>
    <w:rsid w:val="00786D6E"/>
    <w:rsid w:val="00787218"/>
    <w:rsid w:val="0078726A"/>
    <w:rsid w:val="007873AD"/>
    <w:rsid w:val="00787748"/>
    <w:rsid w:val="00787807"/>
    <w:rsid w:val="00787A8A"/>
    <w:rsid w:val="00787AAA"/>
    <w:rsid w:val="00787CEF"/>
    <w:rsid w:val="00787F34"/>
    <w:rsid w:val="00790323"/>
    <w:rsid w:val="00790517"/>
    <w:rsid w:val="007905A0"/>
    <w:rsid w:val="007905C3"/>
    <w:rsid w:val="007905FC"/>
    <w:rsid w:val="00790657"/>
    <w:rsid w:val="007906CD"/>
    <w:rsid w:val="00790724"/>
    <w:rsid w:val="007907D4"/>
    <w:rsid w:val="0079088A"/>
    <w:rsid w:val="00790B66"/>
    <w:rsid w:val="00790FA9"/>
    <w:rsid w:val="00791216"/>
    <w:rsid w:val="00791218"/>
    <w:rsid w:val="0079168C"/>
    <w:rsid w:val="007919A8"/>
    <w:rsid w:val="007919E2"/>
    <w:rsid w:val="007921D1"/>
    <w:rsid w:val="00792387"/>
    <w:rsid w:val="007928CC"/>
    <w:rsid w:val="00792CCC"/>
    <w:rsid w:val="00792CE2"/>
    <w:rsid w:val="00792E43"/>
    <w:rsid w:val="00792FD7"/>
    <w:rsid w:val="007932A8"/>
    <w:rsid w:val="00793355"/>
    <w:rsid w:val="007934D5"/>
    <w:rsid w:val="0079356D"/>
    <w:rsid w:val="00793595"/>
    <w:rsid w:val="00793669"/>
    <w:rsid w:val="0079389C"/>
    <w:rsid w:val="00793AF3"/>
    <w:rsid w:val="00793B51"/>
    <w:rsid w:val="00793B89"/>
    <w:rsid w:val="00793CA6"/>
    <w:rsid w:val="00793DB8"/>
    <w:rsid w:val="00794020"/>
    <w:rsid w:val="00794034"/>
    <w:rsid w:val="0079404B"/>
    <w:rsid w:val="00794128"/>
    <w:rsid w:val="0079458D"/>
    <w:rsid w:val="007945A0"/>
    <w:rsid w:val="00794623"/>
    <w:rsid w:val="00794672"/>
    <w:rsid w:val="007947F1"/>
    <w:rsid w:val="00794984"/>
    <w:rsid w:val="00794A6E"/>
    <w:rsid w:val="00794B6C"/>
    <w:rsid w:val="00794C20"/>
    <w:rsid w:val="00794D7B"/>
    <w:rsid w:val="007953D8"/>
    <w:rsid w:val="00795420"/>
    <w:rsid w:val="0079566D"/>
    <w:rsid w:val="00795688"/>
    <w:rsid w:val="007958D2"/>
    <w:rsid w:val="00795D6B"/>
    <w:rsid w:val="00795E54"/>
    <w:rsid w:val="00796020"/>
    <w:rsid w:val="0079653F"/>
    <w:rsid w:val="0079658D"/>
    <w:rsid w:val="00796ACD"/>
    <w:rsid w:val="00796AF1"/>
    <w:rsid w:val="00796DDE"/>
    <w:rsid w:val="00796E0A"/>
    <w:rsid w:val="00797190"/>
    <w:rsid w:val="00797418"/>
    <w:rsid w:val="007975D5"/>
    <w:rsid w:val="00797950"/>
    <w:rsid w:val="007979E2"/>
    <w:rsid w:val="00797AEE"/>
    <w:rsid w:val="007A07D1"/>
    <w:rsid w:val="007A0AAE"/>
    <w:rsid w:val="007A0B20"/>
    <w:rsid w:val="007A0E01"/>
    <w:rsid w:val="007A1193"/>
    <w:rsid w:val="007A129F"/>
    <w:rsid w:val="007A12ED"/>
    <w:rsid w:val="007A12EE"/>
    <w:rsid w:val="007A130F"/>
    <w:rsid w:val="007A15B7"/>
    <w:rsid w:val="007A1733"/>
    <w:rsid w:val="007A1EE7"/>
    <w:rsid w:val="007A2205"/>
    <w:rsid w:val="007A23E7"/>
    <w:rsid w:val="007A25D7"/>
    <w:rsid w:val="007A260D"/>
    <w:rsid w:val="007A2771"/>
    <w:rsid w:val="007A2EAB"/>
    <w:rsid w:val="007A30B3"/>
    <w:rsid w:val="007A31ED"/>
    <w:rsid w:val="007A3370"/>
    <w:rsid w:val="007A33A4"/>
    <w:rsid w:val="007A33CF"/>
    <w:rsid w:val="007A34CC"/>
    <w:rsid w:val="007A350C"/>
    <w:rsid w:val="007A353B"/>
    <w:rsid w:val="007A3555"/>
    <w:rsid w:val="007A356F"/>
    <w:rsid w:val="007A35F7"/>
    <w:rsid w:val="007A399B"/>
    <w:rsid w:val="007A3AB5"/>
    <w:rsid w:val="007A3AF1"/>
    <w:rsid w:val="007A3B8D"/>
    <w:rsid w:val="007A3D5C"/>
    <w:rsid w:val="007A3DB7"/>
    <w:rsid w:val="007A3DDB"/>
    <w:rsid w:val="007A3ED7"/>
    <w:rsid w:val="007A3F41"/>
    <w:rsid w:val="007A421E"/>
    <w:rsid w:val="007A430A"/>
    <w:rsid w:val="007A440F"/>
    <w:rsid w:val="007A446B"/>
    <w:rsid w:val="007A492A"/>
    <w:rsid w:val="007A4972"/>
    <w:rsid w:val="007A4A96"/>
    <w:rsid w:val="007A4B77"/>
    <w:rsid w:val="007A4CA9"/>
    <w:rsid w:val="007A4D17"/>
    <w:rsid w:val="007A4D31"/>
    <w:rsid w:val="007A4E0D"/>
    <w:rsid w:val="007A4FD0"/>
    <w:rsid w:val="007A4FEC"/>
    <w:rsid w:val="007A524B"/>
    <w:rsid w:val="007A53CA"/>
    <w:rsid w:val="007A5B3B"/>
    <w:rsid w:val="007A5EBD"/>
    <w:rsid w:val="007A5EF2"/>
    <w:rsid w:val="007A60D9"/>
    <w:rsid w:val="007A6116"/>
    <w:rsid w:val="007A6358"/>
    <w:rsid w:val="007A66FB"/>
    <w:rsid w:val="007A67C7"/>
    <w:rsid w:val="007A6839"/>
    <w:rsid w:val="007A69D9"/>
    <w:rsid w:val="007A6A30"/>
    <w:rsid w:val="007A6A45"/>
    <w:rsid w:val="007A6AB6"/>
    <w:rsid w:val="007A6BD4"/>
    <w:rsid w:val="007A6EF5"/>
    <w:rsid w:val="007A6F0A"/>
    <w:rsid w:val="007A6FEA"/>
    <w:rsid w:val="007A7011"/>
    <w:rsid w:val="007A71AF"/>
    <w:rsid w:val="007A720C"/>
    <w:rsid w:val="007A7247"/>
    <w:rsid w:val="007A727A"/>
    <w:rsid w:val="007A72F7"/>
    <w:rsid w:val="007A7869"/>
    <w:rsid w:val="007A7889"/>
    <w:rsid w:val="007A7B45"/>
    <w:rsid w:val="007A7D36"/>
    <w:rsid w:val="007B0104"/>
    <w:rsid w:val="007B037B"/>
    <w:rsid w:val="007B062E"/>
    <w:rsid w:val="007B06AE"/>
    <w:rsid w:val="007B0787"/>
    <w:rsid w:val="007B0849"/>
    <w:rsid w:val="007B0B2E"/>
    <w:rsid w:val="007B0D06"/>
    <w:rsid w:val="007B0D87"/>
    <w:rsid w:val="007B0E1E"/>
    <w:rsid w:val="007B0ED4"/>
    <w:rsid w:val="007B105D"/>
    <w:rsid w:val="007B13A6"/>
    <w:rsid w:val="007B174E"/>
    <w:rsid w:val="007B1884"/>
    <w:rsid w:val="007B1A5F"/>
    <w:rsid w:val="007B1DDC"/>
    <w:rsid w:val="007B2150"/>
    <w:rsid w:val="007B2368"/>
    <w:rsid w:val="007B2424"/>
    <w:rsid w:val="007B2443"/>
    <w:rsid w:val="007B24BD"/>
    <w:rsid w:val="007B24C7"/>
    <w:rsid w:val="007B2578"/>
    <w:rsid w:val="007B2607"/>
    <w:rsid w:val="007B287D"/>
    <w:rsid w:val="007B293D"/>
    <w:rsid w:val="007B2ACA"/>
    <w:rsid w:val="007B2B23"/>
    <w:rsid w:val="007B2CC1"/>
    <w:rsid w:val="007B303E"/>
    <w:rsid w:val="007B31BB"/>
    <w:rsid w:val="007B325F"/>
    <w:rsid w:val="007B3302"/>
    <w:rsid w:val="007B35A6"/>
    <w:rsid w:val="007B37C7"/>
    <w:rsid w:val="007B3874"/>
    <w:rsid w:val="007B392F"/>
    <w:rsid w:val="007B39C6"/>
    <w:rsid w:val="007B3BA5"/>
    <w:rsid w:val="007B3F25"/>
    <w:rsid w:val="007B3F67"/>
    <w:rsid w:val="007B40E6"/>
    <w:rsid w:val="007B42D2"/>
    <w:rsid w:val="007B43D2"/>
    <w:rsid w:val="007B44FF"/>
    <w:rsid w:val="007B482E"/>
    <w:rsid w:val="007B4D44"/>
    <w:rsid w:val="007B4F50"/>
    <w:rsid w:val="007B4FFB"/>
    <w:rsid w:val="007B5D95"/>
    <w:rsid w:val="007B665B"/>
    <w:rsid w:val="007B6692"/>
    <w:rsid w:val="007B66F7"/>
    <w:rsid w:val="007B6AA3"/>
    <w:rsid w:val="007B6AF2"/>
    <w:rsid w:val="007B6E52"/>
    <w:rsid w:val="007B701C"/>
    <w:rsid w:val="007B71F7"/>
    <w:rsid w:val="007B763A"/>
    <w:rsid w:val="007B7689"/>
    <w:rsid w:val="007B778A"/>
    <w:rsid w:val="007B77CF"/>
    <w:rsid w:val="007B7A4C"/>
    <w:rsid w:val="007B7AE2"/>
    <w:rsid w:val="007B7BEF"/>
    <w:rsid w:val="007B7FE8"/>
    <w:rsid w:val="007C030B"/>
    <w:rsid w:val="007C03D1"/>
    <w:rsid w:val="007C050A"/>
    <w:rsid w:val="007C08F5"/>
    <w:rsid w:val="007C090E"/>
    <w:rsid w:val="007C09AB"/>
    <w:rsid w:val="007C0BA1"/>
    <w:rsid w:val="007C0BF0"/>
    <w:rsid w:val="007C13C0"/>
    <w:rsid w:val="007C1458"/>
    <w:rsid w:val="007C1574"/>
    <w:rsid w:val="007C173E"/>
    <w:rsid w:val="007C193C"/>
    <w:rsid w:val="007C1E88"/>
    <w:rsid w:val="007C209A"/>
    <w:rsid w:val="007C20D6"/>
    <w:rsid w:val="007C211A"/>
    <w:rsid w:val="007C22F5"/>
    <w:rsid w:val="007C2316"/>
    <w:rsid w:val="007C2479"/>
    <w:rsid w:val="007C2523"/>
    <w:rsid w:val="007C2714"/>
    <w:rsid w:val="007C29CC"/>
    <w:rsid w:val="007C2A05"/>
    <w:rsid w:val="007C2BE0"/>
    <w:rsid w:val="007C2DB3"/>
    <w:rsid w:val="007C33D0"/>
    <w:rsid w:val="007C37F0"/>
    <w:rsid w:val="007C3929"/>
    <w:rsid w:val="007C3B9A"/>
    <w:rsid w:val="007C3C5B"/>
    <w:rsid w:val="007C3C66"/>
    <w:rsid w:val="007C3C8B"/>
    <w:rsid w:val="007C3C98"/>
    <w:rsid w:val="007C3F5C"/>
    <w:rsid w:val="007C43E0"/>
    <w:rsid w:val="007C463A"/>
    <w:rsid w:val="007C482C"/>
    <w:rsid w:val="007C488B"/>
    <w:rsid w:val="007C4CC8"/>
    <w:rsid w:val="007C4CF0"/>
    <w:rsid w:val="007C4DBD"/>
    <w:rsid w:val="007C4F28"/>
    <w:rsid w:val="007C4F73"/>
    <w:rsid w:val="007C502F"/>
    <w:rsid w:val="007C5156"/>
    <w:rsid w:val="007C5622"/>
    <w:rsid w:val="007C564D"/>
    <w:rsid w:val="007C57A1"/>
    <w:rsid w:val="007C5936"/>
    <w:rsid w:val="007C5A14"/>
    <w:rsid w:val="007C5A53"/>
    <w:rsid w:val="007C5A73"/>
    <w:rsid w:val="007C630C"/>
    <w:rsid w:val="007C636A"/>
    <w:rsid w:val="007C67B1"/>
    <w:rsid w:val="007C69DC"/>
    <w:rsid w:val="007C6E55"/>
    <w:rsid w:val="007C6FD2"/>
    <w:rsid w:val="007C704C"/>
    <w:rsid w:val="007C7866"/>
    <w:rsid w:val="007C7D58"/>
    <w:rsid w:val="007C7D6A"/>
    <w:rsid w:val="007C7E27"/>
    <w:rsid w:val="007C7E67"/>
    <w:rsid w:val="007D00ED"/>
    <w:rsid w:val="007D0158"/>
    <w:rsid w:val="007D0374"/>
    <w:rsid w:val="007D046F"/>
    <w:rsid w:val="007D04C2"/>
    <w:rsid w:val="007D07B1"/>
    <w:rsid w:val="007D0D37"/>
    <w:rsid w:val="007D0D9D"/>
    <w:rsid w:val="007D10E8"/>
    <w:rsid w:val="007D11B9"/>
    <w:rsid w:val="007D1321"/>
    <w:rsid w:val="007D15DF"/>
    <w:rsid w:val="007D1EA4"/>
    <w:rsid w:val="007D2094"/>
    <w:rsid w:val="007D20A7"/>
    <w:rsid w:val="007D21E8"/>
    <w:rsid w:val="007D2206"/>
    <w:rsid w:val="007D2321"/>
    <w:rsid w:val="007D251B"/>
    <w:rsid w:val="007D277D"/>
    <w:rsid w:val="007D2810"/>
    <w:rsid w:val="007D2873"/>
    <w:rsid w:val="007D28EE"/>
    <w:rsid w:val="007D2E44"/>
    <w:rsid w:val="007D2EAD"/>
    <w:rsid w:val="007D2F70"/>
    <w:rsid w:val="007D30EE"/>
    <w:rsid w:val="007D3319"/>
    <w:rsid w:val="007D34DD"/>
    <w:rsid w:val="007D3760"/>
    <w:rsid w:val="007D39DC"/>
    <w:rsid w:val="007D3ABB"/>
    <w:rsid w:val="007D3BCA"/>
    <w:rsid w:val="007D3CE8"/>
    <w:rsid w:val="007D3F7A"/>
    <w:rsid w:val="007D4094"/>
    <w:rsid w:val="007D45A5"/>
    <w:rsid w:val="007D4751"/>
    <w:rsid w:val="007D4B14"/>
    <w:rsid w:val="007D4DEC"/>
    <w:rsid w:val="007D4F58"/>
    <w:rsid w:val="007D4F5D"/>
    <w:rsid w:val="007D4F9B"/>
    <w:rsid w:val="007D50C6"/>
    <w:rsid w:val="007D52E1"/>
    <w:rsid w:val="007D543A"/>
    <w:rsid w:val="007D5460"/>
    <w:rsid w:val="007D54F8"/>
    <w:rsid w:val="007D5607"/>
    <w:rsid w:val="007D563A"/>
    <w:rsid w:val="007D5648"/>
    <w:rsid w:val="007D5774"/>
    <w:rsid w:val="007D57B7"/>
    <w:rsid w:val="007D5874"/>
    <w:rsid w:val="007D59D5"/>
    <w:rsid w:val="007D5ABC"/>
    <w:rsid w:val="007D5B09"/>
    <w:rsid w:val="007D5BCB"/>
    <w:rsid w:val="007D5CAD"/>
    <w:rsid w:val="007D645E"/>
    <w:rsid w:val="007D6647"/>
    <w:rsid w:val="007D67B2"/>
    <w:rsid w:val="007D69F1"/>
    <w:rsid w:val="007D6E72"/>
    <w:rsid w:val="007D6FE3"/>
    <w:rsid w:val="007D7129"/>
    <w:rsid w:val="007D7545"/>
    <w:rsid w:val="007D77AE"/>
    <w:rsid w:val="007D786B"/>
    <w:rsid w:val="007D793E"/>
    <w:rsid w:val="007D79AB"/>
    <w:rsid w:val="007D7D55"/>
    <w:rsid w:val="007D7D56"/>
    <w:rsid w:val="007D7FD1"/>
    <w:rsid w:val="007E0034"/>
    <w:rsid w:val="007E0051"/>
    <w:rsid w:val="007E04FC"/>
    <w:rsid w:val="007E0BFC"/>
    <w:rsid w:val="007E0D29"/>
    <w:rsid w:val="007E0E30"/>
    <w:rsid w:val="007E0E6E"/>
    <w:rsid w:val="007E0F56"/>
    <w:rsid w:val="007E1101"/>
    <w:rsid w:val="007E12A5"/>
    <w:rsid w:val="007E12FC"/>
    <w:rsid w:val="007E1354"/>
    <w:rsid w:val="007E1427"/>
    <w:rsid w:val="007E1678"/>
    <w:rsid w:val="007E1997"/>
    <w:rsid w:val="007E19A9"/>
    <w:rsid w:val="007E1B11"/>
    <w:rsid w:val="007E1BCA"/>
    <w:rsid w:val="007E1C67"/>
    <w:rsid w:val="007E1DF0"/>
    <w:rsid w:val="007E1FE4"/>
    <w:rsid w:val="007E21A4"/>
    <w:rsid w:val="007E2221"/>
    <w:rsid w:val="007E2951"/>
    <w:rsid w:val="007E296B"/>
    <w:rsid w:val="007E2C62"/>
    <w:rsid w:val="007E2FAD"/>
    <w:rsid w:val="007E2FDB"/>
    <w:rsid w:val="007E34B9"/>
    <w:rsid w:val="007E37BF"/>
    <w:rsid w:val="007E3DBF"/>
    <w:rsid w:val="007E428F"/>
    <w:rsid w:val="007E43A2"/>
    <w:rsid w:val="007E44FD"/>
    <w:rsid w:val="007E45AC"/>
    <w:rsid w:val="007E46E2"/>
    <w:rsid w:val="007E49EC"/>
    <w:rsid w:val="007E4C07"/>
    <w:rsid w:val="007E4E0C"/>
    <w:rsid w:val="007E4F8B"/>
    <w:rsid w:val="007E4FF9"/>
    <w:rsid w:val="007E511E"/>
    <w:rsid w:val="007E5131"/>
    <w:rsid w:val="007E52E7"/>
    <w:rsid w:val="007E53B2"/>
    <w:rsid w:val="007E559A"/>
    <w:rsid w:val="007E5628"/>
    <w:rsid w:val="007E5EFF"/>
    <w:rsid w:val="007E5F30"/>
    <w:rsid w:val="007E62A8"/>
    <w:rsid w:val="007E6438"/>
    <w:rsid w:val="007E6457"/>
    <w:rsid w:val="007E6784"/>
    <w:rsid w:val="007E6933"/>
    <w:rsid w:val="007E6B0D"/>
    <w:rsid w:val="007E6DC4"/>
    <w:rsid w:val="007E6DEF"/>
    <w:rsid w:val="007E6F45"/>
    <w:rsid w:val="007E6F66"/>
    <w:rsid w:val="007E70D9"/>
    <w:rsid w:val="007E753B"/>
    <w:rsid w:val="007E761D"/>
    <w:rsid w:val="007E762D"/>
    <w:rsid w:val="007E775A"/>
    <w:rsid w:val="007E7999"/>
    <w:rsid w:val="007E79FF"/>
    <w:rsid w:val="007E7ADD"/>
    <w:rsid w:val="007E7B9D"/>
    <w:rsid w:val="007E7EB5"/>
    <w:rsid w:val="007E7FC1"/>
    <w:rsid w:val="007E7FC3"/>
    <w:rsid w:val="007F070F"/>
    <w:rsid w:val="007F076D"/>
    <w:rsid w:val="007F0818"/>
    <w:rsid w:val="007F087A"/>
    <w:rsid w:val="007F08B6"/>
    <w:rsid w:val="007F0BF9"/>
    <w:rsid w:val="007F0DFA"/>
    <w:rsid w:val="007F0E28"/>
    <w:rsid w:val="007F0F27"/>
    <w:rsid w:val="007F0FE2"/>
    <w:rsid w:val="007F12F4"/>
    <w:rsid w:val="007F146E"/>
    <w:rsid w:val="007F18FE"/>
    <w:rsid w:val="007F19C9"/>
    <w:rsid w:val="007F1ADF"/>
    <w:rsid w:val="007F1B1A"/>
    <w:rsid w:val="007F1CC9"/>
    <w:rsid w:val="007F208D"/>
    <w:rsid w:val="007F2163"/>
    <w:rsid w:val="007F21F0"/>
    <w:rsid w:val="007F2402"/>
    <w:rsid w:val="007F2551"/>
    <w:rsid w:val="007F2979"/>
    <w:rsid w:val="007F2A96"/>
    <w:rsid w:val="007F2AB2"/>
    <w:rsid w:val="007F2EFC"/>
    <w:rsid w:val="007F31BE"/>
    <w:rsid w:val="007F322F"/>
    <w:rsid w:val="007F3243"/>
    <w:rsid w:val="007F3380"/>
    <w:rsid w:val="007F3525"/>
    <w:rsid w:val="007F3639"/>
    <w:rsid w:val="007F3672"/>
    <w:rsid w:val="007F3673"/>
    <w:rsid w:val="007F3862"/>
    <w:rsid w:val="007F387D"/>
    <w:rsid w:val="007F390D"/>
    <w:rsid w:val="007F430D"/>
    <w:rsid w:val="007F44AE"/>
    <w:rsid w:val="007F4A1A"/>
    <w:rsid w:val="007F4D9B"/>
    <w:rsid w:val="007F4F16"/>
    <w:rsid w:val="007F5066"/>
    <w:rsid w:val="007F515C"/>
    <w:rsid w:val="007F520B"/>
    <w:rsid w:val="007F5467"/>
    <w:rsid w:val="007F54CF"/>
    <w:rsid w:val="007F5797"/>
    <w:rsid w:val="007F57A6"/>
    <w:rsid w:val="007F58CE"/>
    <w:rsid w:val="007F5900"/>
    <w:rsid w:val="007F5A75"/>
    <w:rsid w:val="007F5C97"/>
    <w:rsid w:val="007F5DD3"/>
    <w:rsid w:val="007F5E00"/>
    <w:rsid w:val="007F5E90"/>
    <w:rsid w:val="007F5F09"/>
    <w:rsid w:val="007F603F"/>
    <w:rsid w:val="007F6320"/>
    <w:rsid w:val="007F6816"/>
    <w:rsid w:val="007F6FD0"/>
    <w:rsid w:val="007F7066"/>
    <w:rsid w:val="007F70CE"/>
    <w:rsid w:val="007F73DA"/>
    <w:rsid w:val="007F75C5"/>
    <w:rsid w:val="007F7682"/>
    <w:rsid w:val="007F793C"/>
    <w:rsid w:val="007F7B27"/>
    <w:rsid w:val="007F7B3F"/>
    <w:rsid w:val="007F7B8B"/>
    <w:rsid w:val="007F7C9E"/>
    <w:rsid w:val="007F7CBD"/>
    <w:rsid w:val="007F7D84"/>
    <w:rsid w:val="007F7DBD"/>
    <w:rsid w:val="007F7E72"/>
    <w:rsid w:val="008001CA"/>
    <w:rsid w:val="00800442"/>
    <w:rsid w:val="008004AF"/>
    <w:rsid w:val="0080085C"/>
    <w:rsid w:val="00800C7B"/>
    <w:rsid w:val="00800CF6"/>
    <w:rsid w:val="00800E5B"/>
    <w:rsid w:val="00801335"/>
    <w:rsid w:val="008013C3"/>
    <w:rsid w:val="008013C4"/>
    <w:rsid w:val="008013F3"/>
    <w:rsid w:val="0080142B"/>
    <w:rsid w:val="00801AB3"/>
    <w:rsid w:val="00802018"/>
    <w:rsid w:val="008021D0"/>
    <w:rsid w:val="00802424"/>
    <w:rsid w:val="0080272A"/>
    <w:rsid w:val="008027D5"/>
    <w:rsid w:val="00802AD6"/>
    <w:rsid w:val="00802C72"/>
    <w:rsid w:val="00802CCC"/>
    <w:rsid w:val="00802D96"/>
    <w:rsid w:val="00802FD9"/>
    <w:rsid w:val="0080311E"/>
    <w:rsid w:val="0080322C"/>
    <w:rsid w:val="008035FE"/>
    <w:rsid w:val="00803B87"/>
    <w:rsid w:val="00803CE9"/>
    <w:rsid w:val="00803E4F"/>
    <w:rsid w:val="00803E5C"/>
    <w:rsid w:val="00803EBB"/>
    <w:rsid w:val="00803FBC"/>
    <w:rsid w:val="00803FC2"/>
    <w:rsid w:val="00804084"/>
    <w:rsid w:val="00804367"/>
    <w:rsid w:val="00804598"/>
    <w:rsid w:val="0080468B"/>
    <w:rsid w:val="008046BA"/>
    <w:rsid w:val="008047E6"/>
    <w:rsid w:val="008048E5"/>
    <w:rsid w:val="00804914"/>
    <w:rsid w:val="00804A58"/>
    <w:rsid w:val="00804C7A"/>
    <w:rsid w:val="00804CCF"/>
    <w:rsid w:val="00804E18"/>
    <w:rsid w:val="00805075"/>
    <w:rsid w:val="00805220"/>
    <w:rsid w:val="00805228"/>
    <w:rsid w:val="0080528D"/>
    <w:rsid w:val="008052F4"/>
    <w:rsid w:val="0080560B"/>
    <w:rsid w:val="00805E61"/>
    <w:rsid w:val="00805EC0"/>
    <w:rsid w:val="00805F30"/>
    <w:rsid w:val="00806019"/>
    <w:rsid w:val="008060E4"/>
    <w:rsid w:val="00806378"/>
    <w:rsid w:val="008063EA"/>
    <w:rsid w:val="00806526"/>
    <w:rsid w:val="008065BF"/>
    <w:rsid w:val="0080680C"/>
    <w:rsid w:val="00806A00"/>
    <w:rsid w:val="00806DFD"/>
    <w:rsid w:val="00806F83"/>
    <w:rsid w:val="008071A9"/>
    <w:rsid w:val="008071F4"/>
    <w:rsid w:val="0080752A"/>
    <w:rsid w:val="00807780"/>
    <w:rsid w:val="008079B3"/>
    <w:rsid w:val="008079B7"/>
    <w:rsid w:val="00807A6B"/>
    <w:rsid w:val="00807AA2"/>
    <w:rsid w:val="00807ACF"/>
    <w:rsid w:val="00807AF2"/>
    <w:rsid w:val="00807B98"/>
    <w:rsid w:val="008100DD"/>
    <w:rsid w:val="008100F4"/>
    <w:rsid w:val="008105E7"/>
    <w:rsid w:val="00810846"/>
    <w:rsid w:val="00810A74"/>
    <w:rsid w:val="00810B3B"/>
    <w:rsid w:val="00810DFA"/>
    <w:rsid w:val="00810EB4"/>
    <w:rsid w:val="00810F4D"/>
    <w:rsid w:val="0081107C"/>
    <w:rsid w:val="00811147"/>
    <w:rsid w:val="00811165"/>
    <w:rsid w:val="00811234"/>
    <w:rsid w:val="008114B8"/>
    <w:rsid w:val="008117AA"/>
    <w:rsid w:val="00811811"/>
    <w:rsid w:val="00811A42"/>
    <w:rsid w:val="00811CF0"/>
    <w:rsid w:val="00811E01"/>
    <w:rsid w:val="00811E0B"/>
    <w:rsid w:val="00812039"/>
    <w:rsid w:val="0081247C"/>
    <w:rsid w:val="008126D8"/>
    <w:rsid w:val="0081274B"/>
    <w:rsid w:val="00812A5F"/>
    <w:rsid w:val="00812C4D"/>
    <w:rsid w:val="00812CE7"/>
    <w:rsid w:val="00812D12"/>
    <w:rsid w:val="00812E3F"/>
    <w:rsid w:val="00813116"/>
    <w:rsid w:val="008131D8"/>
    <w:rsid w:val="008136C3"/>
    <w:rsid w:val="008137E9"/>
    <w:rsid w:val="00813A06"/>
    <w:rsid w:val="00813A8F"/>
    <w:rsid w:val="00813A9A"/>
    <w:rsid w:val="00813AC2"/>
    <w:rsid w:val="00813B17"/>
    <w:rsid w:val="00813DB4"/>
    <w:rsid w:val="00813E7D"/>
    <w:rsid w:val="00813F40"/>
    <w:rsid w:val="008141A7"/>
    <w:rsid w:val="008141EB"/>
    <w:rsid w:val="00814349"/>
    <w:rsid w:val="0081499B"/>
    <w:rsid w:val="00814A35"/>
    <w:rsid w:val="00814B07"/>
    <w:rsid w:val="00814D2C"/>
    <w:rsid w:val="00814E85"/>
    <w:rsid w:val="008150AD"/>
    <w:rsid w:val="00815102"/>
    <w:rsid w:val="008153F1"/>
    <w:rsid w:val="008155E3"/>
    <w:rsid w:val="00815718"/>
    <w:rsid w:val="00815901"/>
    <w:rsid w:val="00815D17"/>
    <w:rsid w:val="0081620C"/>
    <w:rsid w:val="008163D1"/>
    <w:rsid w:val="00816460"/>
    <w:rsid w:val="00816577"/>
    <w:rsid w:val="0081677D"/>
    <w:rsid w:val="008167FD"/>
    <w:rsid w:val="00816919"/>
    <w:rsid w:val="008169BF"/>
    <w:rsid w:val="00816B42"/>
    <w:rsid w:val="00816CBF"/>
    <w:rsid w:val="00816E75"/>
    <w:rsid w:val="008170D3"/>
    <w:rsid w:val="00817445"/>
    <w:rsid w:val="008179DA"/>
    <w:rsid w:val="00817A46"/>
    <w:rsid w:val="00817C96"/>
    <w:rsid w:val="00817CFE"/>
    <w:rsid w:val="00817F43"/>
    <w:rsid w:val="0082033C"/>
    <w:rsid w:val="008206C9"/>
    <w:rsid w:val="0082103B"/>
    <w:rsid w:val="0082127D"/>
    <w:rsid w:val="00821320"/>
    <w:rsid w:val="00821395"/>
    <w:rsid w:val="00821591"/>
    <w:rsid w:val="008219DE"/>
    <w:rsid w:val="00821A63"/>
    <w:rsid w:val="00821B3E"/>
    <w:rsid w:val="00821BFA"/>
    <w:rsid w:val="00821E8B"/>
    <w:rsid w:val="00821E95"/>
    <w:rsid w:val="00821F2E"/>
    <w:rsid w:val="008222AF"/>
    <w:rsid w:val="00822607"/>
    <w:rsid w:val="00822714"/>
    <w:rsid w:val="00822A77"/>
    <w:rsid w:val="00822BCB"/>
    <w:rsid w:val="00822D14"/>
    <w:rsid w:val="00822E8C"/>
    <w:rsid w:val="00822F81"/>
    <w:rsid w:val="00822F84"/>
    <w:rsid w:val="00823A58"/>
    <w:rsid w:val="00823C43"/>
    <w:rsid w:val="00823F94"/>
    <w:rsid w:val="008242B3"/>
    <w:rsid w:val="00824875"/>
    <w:rsid w:val="00824910"/>
    <w:rsid w:val="008249A5"/>
    <w:rsid w:val="008249A7"/>
    <w:rsid w:val="00824AD7"/>
    <w:rsid w:val="00825091"/>
    <w:rsid w:val="008252EE"/>
    <w:rsid w:val="008252FB"/>
    <w:rsid w:val="00825398"/>
    <w:rsid w:val="00825542"/>
    <w:rsid w:val="00825812"/>
    <w:rsid w:val="00825886"/>
    <w:rsid w:val="008258A2"/>
    <w:rsid w:val="00825D84"/>
    <w:rsid w:val="00825E98"/>
    <w:rsid w:val="008261E9"/>
    <w:rsid w:val="008265FE"/>
    <w:rsid w:val="00826702"/>
    <w:rsid w:val="008269FD"/>
    <w:rsid w:val="00826B03"/>
    <w:rsid w:val="00826BAE"/>
    <w:rsid w:val="00826CCE"/>
    <w:rsid w:val="00826FB9"/>
    <w:rsid w:val="008272D4"/>
    <w:rsid w:val="0082761D"/>
    <w:rsid w:val="00827849"/>
    <w:rsid w:val="008279AC"/>
    <w:rsid w:val="00827A75"/>
    <w:rsid w:val="00827D18"/>
    <w:rsid w:val="00827E7C"/>
    <w:rsid w:val="00827F02"/>
    <w:rsid w:val="00830001"/>
    <w:rsid w:val="00830009"/>
    <w:rsid w:val="0083070F"/>
    <w:rsid w:val="00830A3E"/>
    <w:rsid w:val="00830AEB"/>
    <w:rsid w:val="00830E31"/>
    <w:rsid w:val="00830EC8"/>
    <w:rsid w:val="00830EE9"/>
    <w:rsid w:val="00830F97"/>
    <w:rsid w:val="00831061"/>
    <w:rsid w:val="008312B9"/>
    <w:rsid w:val="008313A7"/>
    <w:rsid w:val="00831418"/>
    <w:rsid w:val="00831626"/>
    <w:rsid w:val="00831786"/>
    <w:rsid w:val="00831835"/>
    <w:rsid w:val="008319A0"/>
    <w:rsid w:val="008319B0"/>
    <w:rsid w:val="008319B5"/>
    <w:rsid w:val="008319DC"/>
    <w:rsid w:val="0083213E"/>
    <w:rsid w:val="008323F5"/>
    <w:rsid w:val="008324D6"/>
    <w:rsid w:val="00832527"/>
    <w:rsid w:val="008325D3"/>
    <w:rsid w:val="00832642"/>
    <w:rsid w:val="00832944"/>
    <w:rsid w:val="00832AA3"/>
    <w:rsid w:val="00832B1C"/>
    <w:rsid w:val="00832B4D"/>
    <w:rsid w:val="00832BAA"/>
    <w:rsid w:val="00832CF4"/>
    <w:rsid w:val="00832D04"/>
    <w:rsid w:val="00832D26"/>
    <w:rsid w:val="00832DBB"/>
    <w:rsid w:val="00832E8D"/>
    <w:rsid w:val="00832F3E"/>
    <w:rsid w:val="00833364"/>
    <w:rsid w:val="008334E1"/>
    <w:rsid w:val="008334E9"/>
    <w:rsid w:val="0083353D"/>
    <w:rsid w:val="008335B5"/>
    <w:rsid w:val="00833855"/>
    <w:rsid w:val="00833863"/>
    <w:rsid w:val="00833B02"/>
    <w:rsid w:val="00833B36"/>
    <w:rsid w:val="00833CA5"/>
    <w:rsid w:val="00833F0B"/>
    <w:rsid w:val="008340BD"/>
    <w:rsid w:val="008342D4"/>
    <w:rsid w:val="008344E0"/>
    <w:rsid w:val="008346A3"/>
    <w:rsid w:val="008346F8"/>
    <w:rsid w:val="00834A09"/>
    <w:rsid w:val="00834D48"/>
    <w:rsid w:val="00834D56"/>
    <w:rsid w:val="00834DF0"/>
    <w:rsid w:val="00834DF6"/>
    <w:rsid w:val="00835054"/>
    <w:rsid w:val="00835165"/>
    <w:rsid w:val="00835199"/>
    <w:rsid w:val="00835317"/>
    <w:rsid w:val="0083536A"/>
    <w:rsid w:val="008353C1"/>
    <w:rsid w:val="00835592"/>
    <w:rsid w:val="00835609"/>
    <w:rsid w:val="00835615"/>
    <w:rsid w:val="00835803"/>
    <w:rsid w:val="0083584E"/>
    <w:rsid w:val="00835878"/>
    <w:rsid w:val="00835A32"/>
    <w:rsid w:val="00835B38"/>
    <w:rsid w:val="00835BDE"/>
    <w:rsid w:val="008361BD"/>
    <w:rsid w:val="008364D4"/>
    <w:rsid w:val="00836A0D"/>
    <w:rsid w:val="00836B94"/>
    <w:rsid w:val="00837468"/>
    <w:rsid w:val="00837825"/>
    <w:rsid w:val="0083789B"/>
    <w:rsid w:val="008378D8"/>
    <w:rsid w:val="00837954"/>
    <w:rsid w:val="00837A23"/>
    <w:rsid w:val="00837B12"/>
    <w:rsid w:val="00837C61"/>
    <w:rsid w:val="00837E35"/>
    <w:rsid w:val="00837E3F"/>
    <w:rsid w:val="00840120"/>
    <w:rsid w:val="00840346"/>
    <w:rsid w:val="00840770"/>
    <w:rsid w:val="00840A57"/>
    <w:rsid w:val="00840AB1"/>
    <w:rsid w:val="008414E8"/>
    <w:rsid w:val="0084156C"/>
    <w:rsid w:val="008417F8"/>
    <w:rsid w:val="0084187F"/>
    <w:rsid w:val="00841B09"/>
    <w:rsid w:val="00841C27"/>
    <w:rsid w:val="00841E71"/>
    <w:rsid w:val="00841F52"/>
    <w:rsid w:val="00842049"/>
    <w:rsid w:val="0084252E"/>
    <w:rsid w:val="00842574"/>
    <w:rsid w:val="00842725"/>
    <w:rsid w:val="00842739"/>
    <w:rsid w:val="00842744"/>
    <w:rsid w:val="008427E8"/>
    <w:rsid w:val="00842F6F"/>
    <w:rsid w:val="00842F85"/>
    <w:rsid w:val="0084311A"/>
    <w:rsid w:val="0084322B"/>
    <w:rsid w:val="0084328C"/>
    <w:rsid w:val="008434BF"/>
    <w:rsid w:val="00843951"/>
    <w:rsid w:val="008439EB"/>
    <w:rsid w:val="00843CB3"/>
    <w:rsid w:val="00843D7F"/>
    <w:rsid w:val="0084416F"/>
    <w:rsid w:val="00844203"/>
    <w:rsid w:val="0084421B"/>
    <w:rsid w:val="008444FC"/>
    <w:rsid w:val="00844597"/>
    <w:rsid w:val="008449A8"/>
    <w:rsid w:val="00844A19"/>
    <w:rsid w:val="00844B34"/>
    <w:rsid w:val="00844C94"/>
    <w:rsid w:val="00844CA3"/>
    <w:rsid w:val="00844CB9"/>
    <w:rsid w:val="00844E69"/>
    <w:rsid w:val="00844EDB"/>
    <w:rsid w:val="00844EE1"/>
    <w:rsid w:val="0084524F"/>
    <w:rsid w:val="00845492"/>
    <w:rsid w:val="00845608"/>
    <w:rsid w:val="0084563E"/>
    <w:rsid w:val="00845876"/>
    <w:rsid w:val="00845886"/>
    <w:rsid w:val="008459DC"/>
    <w:rsid w:val="00845B98"/>
    <w:rsid w:val="00845CFD"/>
    <w:rsid w:val="00845ECB"/>
    <w:rsid w:val="00845F5E"/>
    <w:rsid w:val="00845FDE"/>
    <w:rsid w:val="00846264"/>
    <w:rsid w:val="0084639D"/>
    <w:rsid w:val="0084685A"/>
    <w:rsid w:val="0084685E"/>
    <w:rsid w:val="0084729E"/>
    <w:rsid w:val="0084739E"/>
    <w:rsid w:val="008473D2"/>
    <w:rsid w:val="0084746B"/>
    <w:rsid w:val="008477F6"/>
    <w:rsid w:val="008479C1"/>
    <w:rsid w:val="008479DB"/>
    <w:rsid w:val="00847AD1"/>
    <w:rsid w:val="00847B72"/>
    <w:rsid w:val="00847C4F"/>
    <w:rsid w:val="00847CE8"/>
    <w:rsid w:val="00847D77"/>
    <w:rsid w:val="00847EEA"/>
    <w:rsid w:val="00850082"/>
    <w:rsid w:val="008500F3"/>
    <w:rsid w:val="00850133"/>
    <w:rsid w:val="0085022C"/>
    <w:rsid w:val="00850491"/>
    <w:rsid w:val="00850510"/>
    <w:rsid w:val="00850542"/>
    <w:rsid w:val="00850555"/>
    <w:rsid w:val="008507A8"/>
    <w:rsid w:val="00850AED"/>
    <w:rsid w:val="00850BE7"/>
    <w:rsid w:val="00850FCE"/>
    <w:rsid w:val="008512BD"/>
    <w:rsid w:val="00851395"/>
    <w:rsid w:val="0085141C"/>
    <w:rsid w:val="00851450"/>
    <w:rsid w:val="00851455"/>
    <w:rsid w:val="00851526"/>
    <w:rsid w:val="008517AF"/>
    <w:rsid w:val="008518AF"/>
    <w:rsid w:val="008518CA"/>
    <w:rsid w:val="00851A14"/>
    <w:rsid w:val="00851AD9"/>
    <w:rsid w:val="00851B0E"/>
    <w:rsid w:val="00851DC0"/>
    <w:rsid w:val="00852006"/>
    <w:rsid w:val="0085202F"/>
    <w:rsid w:val="0085204B"/>
    <w:rsid w:val="00852237"/>
    <w:rsid w:val="00852251"/>
    <w:rsid w:val="00852365"/>
    <w:rsid w:val="00852454"/>
    <w:rsid w:val="0085262D"/>
    <w:rsid w:val="00852643"/>
    <w:rsid w:val="00852862"/>
    <w:rsid w:val="00852899"/>
    <w:rsid w:val="00852E09"/>
    <w:rsid w:val="00852F5E"/>
    <w:rsid w:val="0085316E"/>
    <w:rsid w:val="008533E3"/>
    <w:rsid w:val="008536CC"/>
    <w:rsid w:val="00853736"/>
    <w:rsid w:val="00853BA7"/>
    <w:rsid w:val="00853F92"/>
    <w:rsid w:val="008541DE"/>
    <w:rsid w:val="00854264"/>
    <w:rsid w:val="008544B3"/>
    <w:rsid w:val="008544EC"/>
    <w:rsid w:val="0085480F"/>
    <w:rsid w:val="00854B19"/>
    <w:rsid w:val="00854D47"/>
    <w:rsid w:val="00854D95"/>
    <w:rsid w:val="00854DB5"/>
    <w:rsid w:val="00855064"/>
    <w:rsid w:val="00855153"/>
    <w:rsid w:val="008551D6"/>
    <w:rsid w:val="008553E4"/>
    <w:rsid w:val="00855514"/>
    <w:rsid w:val="00855537"/>
    <w:rsid w:val="0085557E"/>
    <w:rsid w:val="0085574D"/>
    <w:rsid w:val="00855A67"/>
    <w:rsid w:val="00855C0D"/>
    <w:rsid w:val="00855E41"/>
    <w:rsid w:val="008561B8"/>
    <w:rsid w:val="00856372"/>
    <w:rsid w:val="00856540"/>
    <w:rsid w:val="0085674B"/>
    <w:rsid w:val="00856A90"/>
    <w:rsid w:val="00856AC2"/>
    <w:rsid w:val="0085712F"/>
    <w:rsid w:val="00857416"/>
    <w:rsid w:val="00857A1F"/>
    <w:rsid w:val="0086002A"/>
    <w:rsid w:val="00860504"/>
    <w:rsid w:val="008605AD"/>
    <w:rsid w:val="00860820"/>
    <w:rsid w:val="00860924"/>
    <w:rsid w:val="0086097C"/>
    <w:rsid w:val="00860E49"/>
    <w:rsid w:val="008611A7"/>
    <w:rsid w:val="008611F7"/>
    <w:rsid w:val="00861614"/>
    <w:rsid w:val="0086175B"/>
    <w:rsid w:val="008617B5"/>
    <w:rsid w:val="008618E3"/>
    <w:rsid w:val="00861AF8"/>
    <w:rsid w:val="00861EA3"/>
    <w:rsid w:val="00861FB5"/>
    <w:rsid w:val="00861FE6"/>
    <w:rsid w:val="008621FB"/>
    <w:rsid w:val="00862433"/>
    <w:rsid w:val="0086257A"/>
    <w:rsid w:val="008626A5"/>
    <w:rsid w:val="0086276B"/>
    <w:rsid w:val="0086295C"/>
    <w:rsid w:val="00862D24"/>
    <w:rsid w:val="00862E53"/>
    <w:rsid w:val="008630BA"/>
    <w:rsid w:val="008632AB"/>
    <w:rsid w:val="008632E7"/>
    <w:rsid w:val="00863416"/>
    <w:rsid w:val="008634CA"/>
    <w:rsid w:val="008635E1"/>
    <w:rsid w:val="00863891"/>
    <w:rsid w:val="00863CBF"/>
    <w:rsid w:val="00863F33"/>
    <w:rsid w:val="008640F1"/>
    <w:rsid w:val="00864296"/>
    <w:rsid w:val="008645F6"/>
    <w:rsid w:val="00864633"/>
    <w:rsid w:val="008646D7"/>
    <w:rsid w:val="008649FA"/>
    <w:rsid w:val="00864AE3"/>
    <w:rsid w:val="00864B70"/>
    <w:rsid w:val="00864BC7"/>
    <w:rsid w:val="00864C6C"/>
    <w:rsid w:val="00864DCF"/>
    <w:rsid w:val="008650AC"/>
    <w:rsid w:val="008655C1"/>
    <w:rsid w:val="0086567A"/>
    <w:rsid w:val="0086567E"/>
    <w:rsid w:val="00865A60"/>
    <w:rsid w:val="00865B1F"/>
    <w:rsid w:val="00865B5F"/>
    <w:rsid w:val="00865BFA"/>
    <w:rsid w:val="00865BFE"/>
    <w:rsid w:val="00865C5A"/>
    <w:rsid w:val="00865C5D"/>
    <w:rsid w:val="0086615F"/>
    <w:rsid w:val="00866531"/>
    <w:rsid w:val="00866654"/>
    <w:rsid w:val="00866774"/>
    <w:rsid w:val="00866AF5"/>
    <w:rsid w:val="00866CF1"/>
    <w:rsid w:val="00866D60"/>
    <w:rsid w:val="00866D74"/>
    <w:rsid w:val="00866DF3"/>
    <w:rsid w:val="00866E80"/>
    <w:rsid w:val="00866EF8"/>
    <w:rsid w:val="00866F1A"/>
    <w:rsid w:val="008672E0"/>
    <w:rsid w:val="008677BF"/>
    <w:rsid w:val="00867B99"/>
    <w:rsid w:val="00867FBA"/>
    <w:rsid w:val="0087009D"/>
    <w:rsid w:val="00870365"/>
    <w:rsid w:val="008704BB"/>
    <w:rsid w:val="008705DF"/>
    <w:rsid w:val="00870644"/>
    <w:rsid w:val="00870723"/>
    <w:rsid w:val="00870778"/>
    <w:rsid w:val="008707B5"/>
    <w:rsid w:val="008707C2"/>
    <w:rsid w:val="008708F2"/>
    <w:rsid w:val="00870F5D"/>
    <w:rsid w:val="00870F97"/>
    <w:rsid w:val="00870FD6"/>
    <w:rsid w:val="0087101E"/>
    <w:rsid w:val="0087129F"/>
    <w:rsid w:val="00871413"/>
    <w:rsid w:val="0087152C"/>
    <w:rsid w:val="0087155B"/>
    <w:rsid w:val="008716A8"/>
    <w:rsid w:val="00871A1E"/>
    <w:rsid w:val="00871B72"/>
    <w:rsid w:val="00871D1E"/>
    <w:rsid w:val="00871DA5"/>
    <w:rsid w:val="00871F2E"/>
    <w:rsid w:val="00872164"/>
    <w:rsid w:val="008721A0"/>
    <w:rsid w:val="00872590"/>
    <w:rsid w:val="008726E8"/>
    <w:rsid w:val="0087289C"/>
    <w:rsid w:val="008728B2"/>
    <w:rsid w:val="00872B67"/>
    <w:rsid w:val="00872E92"/>
    <w:rsid w:val="00872EDA"/>
    <w:rsid w:val="00872FB2"/>
    <w:rsid w:val="00873039"/>
    <w:rsid w:val="0087312B"/>
    <w:rsid w:val="00873358"/>
    <w:rsid w:val="0087346C"/>
    <w:rsid w:val="0087389E"/>
    <w:rsid w:val="00873945"/>
    <w:rsid w:val="00873AA3"/>
    <w:rsid w:val="00873C27"/>
    <w:rsid w:val="00874172"/>
    <w:rsid w:val="0087462A"/>
    <w:rsid w:val="008746E1"/>
    <w:rsid w:val="008746F9"/>
    <w:rsid w:val="008748A2"/>
    <w:rsid w:val="008748B6"/>
    <w:rsid w:val="00874CB3"/>
    <w:rsid w:val="00874CC1"/>
    <w:rsid w:val="0087502B"/>
    <w:rsid w:val="008751C0"/>
    <w:rsid w:val="008751F2"/>
    <w:rsid w:val="008752B9"/>
    <w:rsid w:val="00875687"/>
    <w:rsid w:val="008758DE"/>
    <w:rsid w:val="00875917"/>
    <w:rsid w:val="0087599E"/>
    <w:rsid w:val="00876075"/>
    <w:rsid w:val="008762DE"/>
    <w:rsid w:val="00876351"/>
    <w:rsid w:val="0087639F"/>
    <w:rsid w:val="008765C5"/>
    <w:rsid w:val="008767A8"/>
    <w:rsid w:val="008768BA"/>
    <w:rsid w:val="00876E8B"/>
    <w:rsid w:val="00876FE6"/>
    <w:rsid w:val="00877475"/>
    <w:rsid w:val="0087799B"/>
    <w:rsid w:val="00877B80"/>
    <w:rsid w:val="00877C76"/>
    <w:rsid w:val="00877F97"/>
    <w:rsid w:val="00880231"/>
    <w:rsid w:val="00880313"/>
    <w:rsid w:val="00880351"/>
    <w:rsid w:val="0088068A"/>
    <w:rsid w:val="00880899"/>
    <w:rsid w:val="00880B0E"/>
    <w:rsid w:val="00881070"/>
    <w:rsid w:val="0088120A"/>
    <w:rsid w:val="0088127B"/>
    <w:rsid w:val="00881320"/>
    <w:rsid w:val="008818BD"/>
    <w:rsid w:val="00881933"/>
    <w:rsid w:val="00881ACF"/>
    <w:rsid w:val="00881B64"/>
    <w:rsid w:val="00881C0A"/>
    <w:rsid w:val="00881D26"/>
    <w:rsid w:val="00881EC3"/>
    <w:rsid w:val="00881F48"/>
    <w:rsid w:val="00881FD8"/>
    <w:rsid w:val="00882130"/>
    <w:rsid w:val="00882249"/>
    <w:rsid w:val="00882330"/>
    <w:rsid w:val="008823A4"/>
    <w:rsid w:val="00882545"/>
    <w:rsid w:val="0088278B"/>
    <w:rsid w:val="008828AF"/>
    <w:rsid w:val="00882A8A"/>
    <w:rsid w:val="00882FEC"/>
    <w:rsid w:val="0088336D"/>
    <w:rsid w:val="00883711"/>
    <w:rsid w:val="00883790"/>
    <w:rsid w:val="008838C6"/>
    <w:rsid w:val="00883DFD"/>
    <w:rsid w:val="00883EBD"/>
    <w:rsid w:val="00883F64"/>
    <w:rsid w:val="0088407F"/>
    <w:rsid w:val="00884091"/>
    <w:rsid w:val="008840B5"/>
    <w:rsid w:val="00884281"/>
    <w:rsid w:val="00884315"/>
    <w:rsid w:val="008843CB"/>
    <w:rsid w:val="00884450"/>
    <w:rsid w:val="008844A4"/>
    <w:rsid w:val="00884652"/>
    <w:rsid w:val="008846FB"/>
    <w:rsid w:val="00884897"/>
    <w:rsid w:val="00884BE3"/>
    <w:rsid w:val="00884D25"/>
    <w:rsid w:val="00884FAC"/>
    <w:rsid w:val="008853E8"/>
    <w:rsid w:val="00885CD5"/>
    <w:rsid w:val="00885EEE"/>
    <w:rsid w:val="00885F03"/>
    <w:rsid w:val="0088628D"/>
    <w:rsid w:val="00886354"/>
    <w:rsid w:val="00886396"/>
    <w:rsid w:val="008863B2"/>
    <w:rsid w:val="008864AF"/>
    <w:rsid w:val="008867B4"/>
    <w:rsid w:val="00886A76"/>
    <w:rsid w:val="00886D8B"/>
    <w:rsid w:val="00886FB9"/>
    <w:rsid w:val="00887040"/>
    <w:rsid w:val="008870D4"/>
    <w:rsid w:val="008872C1"/>
    <w:rsid w:val="00887344"/>
    <w:rsid w:val="00887384"/>
    <w:rsid w:val="00887571"/>
    <w:rsid w:val="0088768B"/>
    <w:rsid w:val="00887A52"/>
    <w:rsid w:val="00887AFB"/>
    <w:rsid w:val="00887CD8"/>
    <w:rsid w:val="00887D03"/>
    <w:rsid w:val="00887E11"/>
    <w:rsid w:val="00887FBB"/>
    <w:rsid w:val="0089005A"/>
    <w:rsid w:val="008903C3"/>
    <w:rsid w:val="00890455"/>
    <w:rsid w:val="00890481"/>
    <w:rsid w:val="00890589"/>
    <w:rsid w:val="008905BA"/>
    <w:rsid w:val="00890CE5"/>
    <w:rsid w:val="0089102C"/>
    <w:rsid w:val="008910D2"/>
    <w:rsid w:val="008910D3"/>
    <w:rsid w:val="00891155"/>
    <w:rsid w:val="00891508"/>
    <w:rsid w:val="00891639"/>
    <w:rsid w:val="00891788"/>
    <w:rsid w:val="00891913"/>
    <w:rsid w:val="008919A0"/>
    <w:rsid w:val="008919AD"/>
    <w:rsid w:val="008919FA"/>
    <w:rsid w:val="00891F64"/>
    <w:rsid w:val="00892054"/>
    <w:rsid w:val="008922E3"/>
    <w:rsid w:val="00892516"/>
    <w:rsid w:val="00892B42"/>
    <w:rsid w:val="00892D89"/>
    <w:rsid w:val="00892DC2"/>
    <w:rsid w:val="00892E06"/>
    <w:rsid w:val="00893126"/>
    <w:rsid w:val="008933A1"/>
    <w:rsid w:val="00893CBA"/>
    <w:rsid w:val="00893D56"/>
    <w:rsid w:val="00893D98"/>
    <w:rsid w:val="00893DE8"/>
    <w:rsid w:val="00893F65"/>
    <w:rsid w:val="00894114"/>
    <w:rsid w:val="00894276"/>
    <w:rsid w:val="0089440F"/>
    <w:rsid w:val="00894551"/>
    <w:rsid w:val="00894658"/>
    <w:rsid w:val="008946A0"/>
    <w:rsid w:val="00894839"/>
    <w:rsid w:val="00894B92"/>
    <w:rsid w:val="00894CB5"/>
    <w:rsid w:val="00894D3C"/>
    <w:rsid w:val="00894D81"/>
    <w:rsid w:val="00895172"/>
    <w:rsid w:val="008952FC"/>
    <w:rsid w:val="008952FE"/>
    <w:rsid w:val="00895363"/>
    <w:rsid w:val="0089543D"/>
    <w:rsid w:val="0089564B"/>
    <w:rsid w:val="0089575D"/>
    <w:rsid w:val="00895B33"/>
    <w:rsid w:val="00895B78"/>
    <w:rsid w:val="00896018"/>
    <w:rsid w:val="00896203"/>
    <w:rsid w:val="008962A8"/>
    <w:rsid w:val="008963B6"/>
    <w:rsid w:val="0089654F"/>
    <w:rsid w:val="00896785"/>
    <w:rsid w:val="00896843"/>
    <w:rsid w:val="008969A8"/>
    <w:rsid w:val="00896CB2"/>
    <w:rsid w:val="00896F94"/>
    <w:rsid w:val="008976EE"/>
    <w:rsid w:val="00897942"/>
    <w:rsid w:val="00897AF6"/>
    <w:rsid w:val="00897AF9"/>
    <w:rsid w:val="00897BCA"/>
    <w:rsid w:val="00897CC4"/>
    <w:rsid w:val="00897EA1"/>
    <w:rsid w:val="008A00F1"/>
    <w:rsid w:val="008A030B"/>
    <w:rsid w:val="008A05FE"/>
    <w:rsid w:val="008A0630"/>
    <w:rsid w:val="008A067E"/>
    <w:rsid w:val="008A0A1D"/>
    <w:rsid w:val="008A0BCB"/>
    <w:rsid w:val="008A127D"/>
    <w:rsid w:val="008A15E6"/>
    <w:rsid w:val="008A17F7"/>
    <w:rsid w:val="008A188A"/>
    <w:rsid w:val="008A199E"/>
    <w:rsid w:val="008A1D2E"/>
    <w:rsid w:val="008A2052"/>
    <w:rsid w:val="008A2068"/>
    <w:rsid w:val="008A2335"/>
    <w:rsid w:val="008A24EF"/>
    <w:rsid w:val="008A2561"/>
    <w:rsid w:val="008A2B46"/>
    <w:rsid w:val="008A2B88"/>
    <w:rsid w:val="008A2CEA"/>
    <w:rsid w:val="008A2F95"/>
    <w:rsid w:val="008A2FB4"/>
    <w:rsid w:val="008A31A8"/>
    <w:rsid w:val="008A32D9"/>
    <w:rsid w:val="008A3329"/>
    <w:rsid w:val="008A33CD"/>
    <w:rsid w:val="008A3572"/>
    <w:rsid w:val="008A371E"/>
    <w:rsid w:val="008A40BB"/>
    <w:rsid w:val="008A40CE"/>
    <w:rsid w:val="008A44C5"/>
    <w:rsid w:val="008A468C"/>
    <w:rsid w:val="008A47A3"/>
    <w:rsid w:val="008A482B"/>
    <w:rsid w:val="008A48E1"/>
    <w:rsid w:val="008A48FC"/>
    <w:rsid w:val="008A49A2"/>
    <w:rsid w:val="008A4A6D"/>
    <w:rsid w:val="008A501B"/>
    <w:rsid w:val="008A52F8"/>
    <w:rsid w:val="008A542B"/>
    <w:rsid w:val="008A5700"/>
    <w:rsid w:val="008A5715"/>
    <w:rsid w:val="008A5966"/>
    <w:rsid w:val="008A5E76"/>
    <w:rsid w:val="008A5F0D"/>
    <w:rsid w:val="008A6001"/>
    <w:rsid w:val="008A600A"/>
    <w:rsid w:val="008A67A5"/>
    <w:rsid w:val="008A6909"/>
    <w:rsid w:val="008A6A50"/>
    <w:rsid w:val="008A712B"/>
    <w:rsid w:val="008A7223"/>
    <w:rsid w:val="008A72AA"/>
    <w:rsid w:val="008A7607"/>
    <w:rsid w:val="008A7903"/>
    <w:rsid w:val="008A7B9A"/>
    <w:rsid w:val="008A7BFB"/>
    <w:rsid w:val="008A7DE9"/>
    <w:rsid w:val="008B005D"/>
    <w:rsid w:val="008B0140"/>
    <w:rsid w:val="008B05BC"/>
    <w:rsid w:val="008B08A3"/>
    <w:rsid w:val="008B0B2C"/>
    <w:rsid w:val="008B0C7D"/>
    <w:rsid w:val="008B0CB0"/>
    <w:rsid w:val="008B0ECC"/>
    <w:rsid w:val="008B0F25"/>
    <w:rsid w:val="008B1106"/>
    <w:rsid w:val="008B11BF"/>
    <w:rsid w:val="008B1264"/>
    <w:rsid w:val="008B12F1"/>
    <w:rsid w:val="008B12F8"/>
    <w:rsid w:val="008B13D9"/>
    <w:rsid w:val="008B1ACB"/>
    <w:rsid w:val="008B1B7C"/>
    <w:rsid w:val="008B1BC9"/>
    <w:rsid w:val="008B1C8E"/>
    <w:rsid w:val="008B1F09"/>
    <w:rsid w:val="008B1FC7"/>
    <w:rsid w:val="008B21C6"/>
    <w:rsid w:val="008B227F"/>
    <w:rsid w:val="008B22A1"/>
    <w:rsid w:val="008B23BF"/>
    <w:rsid w:val="008B241F"/>
    <w:rsid w:val="008B24B5"/>
    <w:rsid w:val="008B2546"/>
    <w:rsid w:val="008B2653"/>
    <w:rsid w:val="008B2977"/>
    <w:rsid w:val="008B2A14"/>
    <w:rsid w:val="008B2A21"/>
    <w:rsid w:val="008B2B03"/>
    <w:rsid w:val="008B2F16"/>
    <w:rsid w:val="008B306A"/>
    <w:rsid w:val="008B319D"/>
    <w:rsid w:val="008B341C"/>
    <w:rsid w:val="008B35AC"/>
    <w:rsid w:val="008B3A36"/>
    <w:rsid w:val="008B42CB"/>
    <w:rsid w:val="008B4470"/>
    <w:rsid w:val="008B4530"/>
    <w:rsid w:val="008B47FF"/>
    <w:rsid w:val="008B4E37"/>
    <w:rsid w:val="008B4E81"/>
    <w:rsid w:val="008B5019"/>
    <w:rsid w:val="008B5085"/>
    <w:rsid w:val="008B5175"/>
    <w:rsid w:val="008B51D6"/>
    <w:rsid w:val="008B53A7"/>
    <w:rsid w:val="008B5A1B"/>
    <w:rsid w:val="008B5A4E"/>
    <w:rsid w:val="008B5B5B"/>
    <w:rsid w:val="008B5BC8"/>
    <w:rsid w:val="008B5E0C"/>
    <w:rsid w:val="008B5E2C"/>
    <w:rsid w:val="008B62AF"/>
    <w:rsid w:val="008B65CD"/>
    <w:rsid w:val="008B6778"/>
    <w:rsid w:val="008B67F3"/>
    <w:rsid w:val="008B6B0A"/>
    <w:rsid w:val="008B6CC9"/>
    <w:rsid w:val="008B6DC5"/>
    <w:rsid w:val="008B6F1A"/>
    <w:rsid w:val="008B70B0"/>
    <w:rsid w:val="008B717E"/>
    <w:rsid w:val="008B729D"/>
    <w:rsid w:val="008B72AB"/>
    <w:rsid w:val="008B7393"/>
    <w:rsid w:val="008B73FD"/>
    <w:rsid w:val="008B755C"/>
    <w:rsid w:val="008B760D"/>
    <w:rsid w:val="008B787A"/>
    <w:rsid w:val="008B7B09"/>
    <w:rsid w:val="008C0187"/>
    <w:rsid w:val="008C05A3"/>
    <w:rsid w:val="008C05B3"/>
    <w:rsid w:val="008C0695"/>
    <w:rsid w:val="008C085B"/>
    <w:rsid w:val="008C09F3"/>
    <w:rsid w:val="008C0D07"/>
    <w:rsid w:val="008C0D4A"/>
    <w:rsid w:val="008C1150"/>
    <w:rsid w:val="008C12DE"/>
    <w:rsid w:val="008C1799"/>
    <w:rsid w:val="008C17C4"/>
    <w:rsid w:val="008C19C2"/>
    <w:rsid w:val="008C1EF5"/>
    <w:rsid w:val="008C1F11"/>
    <w:rsid w:val="008C2135"/>
    <w:rsid w:val="008C2273"/>
    <w:rsid w:val="008C22B1"/>
    <w:rsid w:val="008C251D"/>
    <w:rsid w:val="008C2561"/>
    <w:rsid w:val="008C2AE8"/>
    <w:rsid w:val="008C2B47"/>
    <w:rsid w:val="008C325F"/>
    <w:rsid w:val="008C3268"/>
    <w:rsid w:val="008C32FF"/>
    <w:rsid w:val="008C33E7"/>
    <w:rsid w:val="008C3432"/>
    <w:rsid w:val="008C366D"/>
    <w:rsid w:val="008C36B8"/>
    <w:rsid w:val="008C36E0"/>
    <w:rsid w:val="008C374D"/>
    <w:rsid w:val="008C37F7"/>
    <w:rsid w:val="008C3C4A"/>
    <w:rsid w:val="008C4088"/>
    <w:rsid w:val="008C4298"/>
    <w:rsid w:val="008C42C3"/>
    <w:rsid w:val="008C43F8"/>
    <w:rsid w:val="008C45A1"/>
    <w:rsid w:val="008C46A2"/>
    <w:rsid w:val="008C48C0"/>
    <w:rsid w:val="008C48E1"/>
    <w:rsid w:val="008C4D69"/>
    <w:rsid w:val="008C4F56"/>
    <w:rsid w:val="008C50C7"/>
    <w:rsid w:val="008C5502"/>
    <w:rsid w:val="008C554E"/>
    <w:rsid w:val="008C56E5"/>
    <w:rsid w:val="008C572F"/>
    <w:rsid w:val="008C577B"/>
    <w:rsid w:val="008C592E"/>
    <w:rsid w:val="008C5A7A"/>
    <w:rsid w:val="008C5B77"/>
    <w:rsid w:val="008C5C6E"/>
    <w:rsid w:val="008C5D0E"/>
    <w:rsid w:val="008C5FAC"/>
    <w:rsid w:val="008C6329"/>
    <w:rsid w:val="008C64FA"/>
    <w:rsid w:val="008C684B"/>
    <w:rsid w:val="008C6953"/>
    <w:rsid w:val="008C6CA5"/>
    <w:rsid w:val="008C6D37"/>
    <w:rsid w:val="008C7053"/>
    <w:rsid w:val="008C706B"/>
    <w:rsid w:val="008C7316"/>
    <w:rsid w:val="008C738C"/>
    <w:rsid w:val="008C744F"/>
    <w:rsid w:val="008C768C"/>
    <w:rsid w:val="008C77F5"/>
    <w:rsid w:val="008C77FB"/>
    <w:rsid w:val="008C784E"/>
    <w:rsid w:val="008C7BEA"/>
    <w:rsid w:val="008C7C4A"/>
    <w:rsid w:val="008C7D07"/>
    <w:rsid w:val="008D0022"/>
    <w:rsid w:val="008D00BA"/>
    <w:rsid w:val="008D02F5"/>
    <w:rsid w:val="008D04CE"/>
    <w:rsid w:val="008D06EF"/>
    <w:rsid w:val="008D0A12"/>
    <w:rsid w:val="008D114F"/>
    <w:rsid w:val="008D155F"/>
    <w:rsid w:val="008D160B"/>
    <w:rsid w:val="008D16D4"/>
    <w:rsid w:val="008D17CC"/>
    <w:rsid w:val="008D17EE"/>
    <w:rsid w:val="008D1B3A"/>
    <w:rsid w:val="008D1D4F"/>
    <w:rsid w:val="008D1DE8"/>
    <w:rsid w:val="008D236A"/>
    <w:rsid w:val="008D2393"/>
    <w:rsid w:val="008D246F"/>
    <w:rsid w:val="008D2C10"/>
    <w:rsid w:val="008D2C54"/>
    <w:rsid w:val="008D2DB5"/>
    <w:rsid w:val="008D3312"/>
    <w:rsid w:val="008D381F"/>
    <w:rsid w:val="008D387F"/>
    <w:rsid w:val="008D3AD2"/>
    <w:rsid w:val="008D3B15"/>
    <w:rsid w:val="008D3CD7"/>
    <w:rsid w:val="008D3E09"/>
    <w:rsid w:val="008D3E39"/>
    <w:rsid w:val="008D4066"/>
    <w:rsid w:val="008D407A"/>
    <w:rsid w:val="008D4103"/>
    <w:rsid w:val="008D428F"/>
    <w:rsid w:val="008D44CB"/>
    <w:rsid w:val="008D4719"/>
    <w:rsid w:val="008D479F"/>
    <w:rsid w:val="008D47D7"/>
    <w:rsid w:val="008D4A5A"/>
    <w:rsid w:val="008D4CBA"/>
    <w:rsid w:val="008D4CEF"/>
    <w:rsid w:val="008D4D92"/>
    <w:rsid w:val="008D4F2E"/>
    <w:rsid w:val="008D4FE8"/>
    <w:rsid w:val="008D5053"/>
    <w:rsid w:val="008D5210"/>
    <w:rsid w:val="008D523D"/>
    <w:rsid w:val="008D53CB"/>
    <w:rsid w:val="008D582E"/>
    <w:rsid w:val="008D58B5"/>
    <w:rsid w:val="008D5962"/>
    <w:rsid w:val="008D5B03"/>
    <w:rsid w:val="008D5C67"/>
    <w:rsid w:val="008D5F88"/>
    <w:rsid w:val="008D5FAC"/>
    <w:rsid w:val="008D616A"/>
    <w:rsid w:val="008D6208"/>
    <w:rsid w:val="008D6617"/>
    <w:rsid w:val="008D6B6C"/>
    <w:rsid w:val="008D6B91"/>
    <w:rsid w:val="008D71E2"/>
    <w:rsid w:val="008D7220"/>
    <w:rsid w:val="008D73DF"/>
    <w:rsid w:val="008D77ED"/>
    <w:rsid w:val="008D7946"/>
    <w:rsid w:val="008D7AEA"/>
    <w:rsid w:val="008D7DEE"/>
    <w:rsid w:val="008E0270"/>
    <w:rsid w:val="008E03AD"/>
    <w:rsid w:val="008E05E6"/>
    <w:rsid w:val="008E0848"/>
    <w:rsid w:val="008E0899"/>
    <w:rsid w:val="008E0CE8"/>
    <w:rsid w:val="008E1181"/>
    <w:rsid w:val="008E139F"/>
    <w:rsid w:val="008E17AB"/>
    <w:rsid w:val="008E1824"/>
    <w:rsid w:val="008E1948"/>
    <w:rsid w:val="008E1A89"/>
    <w:rsid w:val="008E1CDC"/>
    <w:rsid w:val="008E1D36"/>
    <w:rsid w:val="008E1EE9"/>
    <w:rsid w:val="008E22D6"/>
    <w:rsid w:val="008E23D7"/>
    <w:rsid w:val="008E2535"/>
    <w:rsid w:val="008E25A3"/>
    <w:rsid w:val="008E2A02"/>
    <w:rsid w:val="008E2C0E"/>
    <w:rsid w:val="008E2E13"/>
    <w:rsid w:val="008E2E87"/>
    <w:rsid w:val="008E2EF4"/>
    <w:rsid w:val="008E2F36"/>
    <w:rsid w:val="008E35F2"/>
    <w:rsid w:val="008E3638"/>
    <w:rsid w:val="008E3760"/>
    <w:rsid w:val="008E376B"/>
    <w:rsid w:val="008E388B"/>
    <w:rsid w:val="008E391D"/>
    <w:rsid w:val="008E3AE2"/>
    <w:rsid w:val="008E3B95"/>
    <w:rsid w:val="008E3E58"/>
    <w:rsid w:val="008E3E80"/>
    <w:rsid w:val="008E421C"/>
    <w:rsid w:val="008E42A8"/>
    <w:rsid w:val="008E42C9"/>
    <w:rsid w:val="008E4442"/>
    <w:rsid w:val="008E4542"/>
    <w:rsid w:val="008E45A9"/>
    <w:rsid w:val="008E4871"/>
    <w:rsid w:val="008E49B5"/>
    <w:rsid w:val="008E4D90"/>
    <w:rsid w:val="008E4DA5"/>
    <w:rsid w:val="008E5089"/>
    <w:rsid w:val="008E5164"/>
    <w:rsid w:val="008E550F"/>
    <w:rsid w:val="008E571D"/>
    <w:rsid w:val="008E5A23"/>
    <w:rsid w:val="008E5BEF"/>
    <w:rsid w:val="008E5F3B"/>
    <w:rsid w:val="008E615E"/>
    <w:rsid w:val="008E6251"/>
    <w:rsid w:val="008E656C"/>
    <w:rsid w:val="008E6594"/>
    <w:rsid w:val="008E67C3"/>
    <w:rsid w:val="008E6A1D"/>
    <w:rsid w:val="008E6ABA"/>
    <w:rsid w:val="008E6B24"/>
    <w:rsid w:val="008E6BC3"/>
    <w:rsid w:val="008E70F6"/>
    <w:rsid w:val="008E73DD"/>
    <w:rsid w:val="008E7492"/>
    <w:rsid w:val="008E74D1"/>
    <w:rsid w:val="008E7563"/>
    <w:rsid w:val="008E75DB"/>
    <w:rsid w:val="008E7695"/>
    <w:rsid w:val="008E771E"/>
    <w:rsid w:val="008E772A"/>
    <w:rsid w:val="008E7B13"/>
    <w:rsid w:val="008E7EEB"/>
    <w:rsid w:val="008E7F70"/>
    <w:rsid w:val="008F02B6"/>
    <w:rsid w:val="008F0551"/>
    <w:rsid w:val="008F0554"/>
    <w:rsid w:val="008F05BE"/>
    <w:rsid w:val="008F07C4"/>
    <w:rsid w:val="008F0951"/>
    <w:rsid w:val="008F0D02"/>
    <w:rsid w:val="008F0D52"/>
    <w:rsid w:val="008F0F9F"/>
    <w:rsid w:val="008F10B2"/>
    <w:rsid w:val="008F126D"/>
    <w:rsid w:val="008F13B0"/>
    <w:rsid w:val="008F149A"/>
    <w:rsid w:val="008F168B"/>
    <w:rsid w:val="008F19A9"/>
    <w:rsid w:val="008F214C"/>
    <w:rsid w:val="008F23A4"/>
    <w:rsid w:val="008F2485"/>
    <w:rsid w:val="008F25BA"/>
    <w:rsid w:val="008F25DE"/>
    <w:rsid w:val="008F25E2"/>
    <w:rsid w:val="008F267B"/>
    <w:rsid w:val="008F29F7"/>
    <w:rsid w:val="008F2AB8"/>
    <w:rsid w:val="008F2B60"/>
    <w:rsid w:val="008F2B87"/>
    <w:rsid w:val="008F2EA0"/>
    <w:rsid w:val="008F2EF9"/>
    <w:rsid w:val="008F3106"/>
    <w:rsid w:val="008F322C"/>
    <w:rsid w:val="008F32B1"/>
    <w:rsid w:val="008F3354"/>
    <w:rsid w:val="008F33B4"/>
    <w:rsid w:val="008F3570"/>
    <w:rsid w:val="008F3603"/>
    <w:rsid w:val="008F381A"/>
    <w:rsid w:val="008F3991"/>
    <w:rsid w:val="008F3AD8"/>
    <w:rsid w:val="008F42E7"/>
    <w:rsid w:val="008F4862"/>
    <w:rsid w:val="008F4B00"/>
    <w:rsid w:val="008F4E60"/>
    <w:rsid w:val="008F4F6C"/>
    <w:rsid w:val="008F5219"/>
    <w:rsid w:val="008F536A"/>
    <w:rsid w:val="008F536B"/>
    <w:rsid w:val="008F5493"/>
    <w:rsid w:val="008F556B"/>
    <w:rsid w:val="008F5AB6"/>
    <w:rsid w:val="008F5C05"/>
    <w:rsid w:val="008F5C1B"/>
    <w:rsid w:val="008F5CDA"/>
    <w:rsid w:val="008F5D18"/>
    <w:rsid w:val="008F5DEF"/>
    <w:rsid w:val="008F6356"/>
    <w:rsid w:val="008F64D9"/>
    <w:rsid w:val="008F6918"/>
    <w:rsid w:val="008F6CEA"/>
    <w:rsid w:val="008F700B"/>
    <w:rsid w:val="008F74E2"/>
    <w:rsid w:val="008F78E1"/>
    <w:rsid w:val="008F7987"/>
    <w:rsid w:val="008F7A7F"/>
    <w:rsid w:val="008F7B5A"/>
    <w:rsid w:val="008F7BEB"/>
    <w:rsid w:val="008F7E8E"/>
    <w:rsid w:val="008F7EB5"/>
    <w:rsid w:val="008F7EB7"/>
    <w:rsid w:val="008F7FBE"/>
    <w:rsid w:val="00900038"/>
    <w:rsid w:val="009001EA"/>
    <w:rsid w:val="0090035E"/>
    <w:rsid w:val="0090043C"/>
    <w:rsid w:val="0090053E"/>
    <w:rsid w:val="0090061D"/>
    <w:rsid w:val="009006A2"/>
    <w:rsid w:val="009006D1"/>
    <w:rsid w:val="0090070C"/>
    <w:rsid w:val="0090076E"/>
    <w:rsid w:val="00900A88"/>
    <w:rsid w:val="00900AB0"/>
    <w:rsid w:val="00900BA1"/>
    <w:rsid w:val="00900DE8"/>
    <w:rsid w:val="009010DE"/>
    <w:rsid w:val="0090148B"/>
    <w:rsid w:val="009016CC"/>
    <w:rsid w:val="009016CF"/>
    <w:rsid w:val="009017B9"/>
    <w:rsid w:val="0090186A"/>
    <w:rsid w:val="0090187A"/>
    <w:rsid w:val="00901B43"/>
    <w:rsid w:val="00901CC0"/>
    <w:rsid w:val="00901E6F"/>
    <w:rsid w:val="00901EB6"/>
    <w:rsid w:val="009021BC"/>
    <w:rsid w:val="009021C9"/>
    <w:rsid w:val="009021E5"/>
    <w:rsid w:val="0090244E"/>
    <w:rsid w:val="0090275C"/>
    <w:rsid w:val="00902AAA"/>
    <w:rsid w:val="00902D42"/>
    <w:rsid w:val="00902DE0"/>
    <w:rsid w:val="00902E2E"/>
    <w:rsid w:val="00902F54"/>
    <w:rsid w:val="009031CB"/>
    <w:rsid w:val="0090324E"/>
    <w:rsid w:val="0090333B"/>
    <w:rsid w:val="00903618"/>
    <w:rsid w:val="00903755"/>
    <w:rsid w:val="009037D2"/>
    <w:rsid w:val="00903913"/>
    <w:rsid w:val="00903972"/>
    <w:rsid w:val="00903A29"/>
    <w:rsid w:val="00903B1D"/>
    <w:rsid w:val="00903D96"/>
    <w:rsid w:val="00903E2B"/>
    <w:rsid w:val="00904457"/>
    <w:rsid w:val="009044B2"/>
    <w:rsid w:val="009048EC"/>
    <w:rsid w:val="009048ED"/>
    <w:rsid w:val="009049E1"/>
    <w:rsid w:val="00904A73"/>
    <w:rsid w:val="00904CE1"/>
    <w:rsid w:val="00904D58"/>
    <w:rsid w:val="00904F3E"/>
    <w:rsid w:val="009055B6"/>
    <w:rsid w:val="0090587F"/>
    <w:rsid w:val="00905BD6"/>
    <w:rsid w:val="00905D36"/>
    <w:rsid w:val="00906104"/>
    <w:rsid w:val="0090628E"/>
    <w:rsid w:val="0090664A"/>
    <w:rsid w:val="0090667A"/>
    <w:rsid w:val="009066A3"/>
    <w:rsid w:val="00906808"/>
    <w:rsid w:val="0090682F"/>
    <w:rsid w:val="009069FA"/>
    <w:rsid w:val="00906C27"/>
    <w:rsid w:val="00906EDD"/>
    <w:rsid w:val="00906F24"/>
    <w:rsid w:val="009070AD"/>
    <w:rsid w:val="00907201"/>
    <w:rsid w:val="0090729F"/>
    <w:rsid w:val="00907368"/>
    <w:rsid w:val="0090751D"/>
    <w:rsid w:val="0090781B"/>
    <w:rsid w:val="009078CD"/>
    <w:rsid w:val="0090791F"/>
    <w:rsid w:val="00907B9A"/>
    <w:rsid w:val="00907ED8"/>
    <w:rsid w:val="009101D1"/>
    <w:rsid w:val="00910354"/>
    <w:rsid w:val="0091066F"/>
    <w:rsid w:val="00910671"/>
    <w:rsid w:val="0091085B"/>
    <w:rsid w:val="00910998"/>
    <w:rsid w:val="00910A55"/>
    <w:rsid w:val="00910A85"/>
    <w:rsid w:val="00910DD8"/>
    <w:rsid w:val="00911441"/>
    <w:rsid w:val="00911533"/>
    <w:rsid w:val="00911774"/>
    <w:rsid w:val="00911D95"/>
    <w:rsid w:val="00911DB5"/>
    <w:rsid w:val="00911DD3"/>
    <w:rsid w:val="00911E44"/>
    <w:rsid w:val="00911FD0"/>
    <w:rsid w:val="00912224"/>
    <w:rsid w:val="00912296"/>
    <w:rsid w:val="00912408"/>
    <w:rsid w:val="009125C4"/>
    <w:rsid w:val="00912931"/>
    <w:rsid w:val="00912961"/>
    <w:rsid w:val="00912A2B"/>
    <w:rsid w:val="00912D37"/>
    <w:rsid w:val="00912E61"/>
    <w:rsid w:val="00913333"/>
    <w:rsid w:val="0091354E"/>
    <w:rsid w:val="00913A93"/>
    <w:rsid w:val="00913CDB"/>
    <w:rsid w:val="00913FA6"/>
    <w:rsid w:val="0091410A"/>
    <w:rsid w:val="00914145"/>
    <w:rsid w:val="00914153"/>
    <w:rsid w:val="009141DB"/>
    <w:rsid w:val="00914242"/>
    <w:rsid w:val="00914423"/>
    <w:rsid w:val="0091448B"/>
    <w:rsid w:val="009144DE"/>
    <w:rsid w:val="00914583"/>
    <w:rsid w:val="009145EA"/>
    <w:rsid w:val="00914632"/>
    <w:rsid w:val="00914674"/>
    <w:rsid w:val="009147ED"/>
    <w:rsid w:val="0091484B"/>
    <w:rsid w:val="0091486B"/>
    <w:rsid w:val="0091495D"/>
    <w:rsid w:val="00914B6D"/>
    <w:rsid w:val="00914B70"/>
    <w:rsid w:val="00914DB2"/>
    <w:rsid w:val="00914E68"/>
    <w:rsid w:val="00914FFD"/>
    <w:rsid w:val="0091500C"/>
    <w:rsid w:val="009154BE"/>
    <w:rsid w:val="009154ED"/>
    <w:rsid w:val="009155AE"/>
    <w:rsid w:val="00915642"/>
    <w:rsid w:val="0091572C"/>
    <w:rsid w:val="009159A8"/>
    <w:rsid w:val="0091615A"/>
    <w:rsid w:val="009161FC"/>
    <w:rsid w:val="009162E9"/>
    <w:rsid w:val="009165FA"/>
    <w:rsid w:val="00916AE9"/>
    <w:rsid w:val="00916C3B"/>
    <w:rsid w:val="00916E8B"/>
    <w:rsid w:val="00916F6D"/>
    <w:rsid w:val="00916FA3"/>
    <w:rsid w:val="0091700C"/>
    <w:rsid w:val="0091705F"/>
    <w:rsid w:val="00917272"/>
    <w:rsid w:val="0091736F"/>
    <w:rsid w:val="009174DE"/>
    <w:rsid w:val="00917518"/>
    <w:rsid w:val="0091751E"/>
    <w:rsid w:val="0091754A"/>
    <w:rsid w:val="00917812"/>
    <w:rsid w:val="009178D2"/>
    <w:rsid w:val="00917971"/>
    <w:rsid w:val="00917D00"/>
    <w:rsid w:val="00917EFA"/>
    <w:rsid w:val="00917FFE"/>
    <w:rsid w:val="009204BB"/>
    <w:rsid w:val="009208CA"/>
    <w:rsid w:val="00920D69"/>
    <w:rsid w:val="00920F3F"/>
    <w:rsid w:val="00921170"/>
    <w:rsid w:val="00921190"/>
    <w:rsid w:val="00921376"/>
    <w:rsid w:val="00921457"/>
    <w:rsid w:val="009215AF"/>
    <w:rsid w:val="009218C9"/>
    <w:rsid w:val="00921A90"/>
    <w:rsid w:val="00921BFA"/>
    <w:rsid w:val="0092208B"/>
    <w:rsid w:val="009221A3"/>
    <w:rsid w:val="009221D4"/>
    <w:rsid w:val="00922281"/>
    <w:rsid w:val="009222E4"/>
    <w:rsid w:val="009222F1"/>
    <w:rsid w:val="00922537"/>
    <w:rsid w:val="00922790"/>
    <w:rsid w:val="00922B06"/>
    <w:rsid w:val="00922C8A"/>
    <w:rsid w:val="00922D88"/>
    <w:rsid w:val="00922E3C"/>
    <w:rsid w:val="009231E9"/>
    <w:rsid w:val="009232E9"/>
    <w:rsid w:val="0092340B"/>
    <w:rsid w:val="00923533"/>
    <w:rsid w:val="009235F5"/>
    <w:rsid w:val="00923895"/>
    <w:rsid w:val="00923977"/>
    <w:rsid w:val="0092398E"/>
    <w:rsid w:val="00923A42"/>
    <w:rsid w:val="00923ADF"/>
    <w:rsid w:val="00923E75"/>
    <w:rsid w:val="0092481F"/>
    <w:rsid w:val="009249B7"/>
    <w:rsid w:val="00924CBE"/>
    <w:rsid w:val="0092504D"/>
    <w:rsid w:val="00925330"/>
    <w:rsid w:val="0092538F"/>
    <w:rsid w:val="009255D8"/>
    <w:rsid w:val="00925842"/>
    <w:rsid w:val="009259EE"/>
    <w:rsid w:val="00925DCC"/>
    <w:rsid w:val="00925DE9"/>
    <w:rsid w:val="009260BA"/>
    <w:rsid w:val="00926102"/>
    <w:rsid w:val="009265D2"/>
    <w:rsid w:val="00926635"/>
    <w:rsid w:val="00926738"/>
    <w:rsid w:val="00926A15"/>
    <w:rsid w:val="00926BB5"/>
    <w:rsid w:val="00926F01"/>
    <w:rsid w:val="009270DF"/>
    <w:rsid w:val="00927338"/>
    <w:rsid w:val="0092734C"/>
    <w:rsid w:val="00927471"/>
    <w:rsid w:val="00927873"/>
    <w:rsid w:val="00927BC5"/>
    <w:rsid w:val="00927C0E"/>
    <w:rsid w:val="00927C16"/>
    <w:rsid w:val="00927D8F"/>
    <w:rsid w:val="00927FAC"/>
    <w:rsid w:val="00930089"/>
    <w:rsid w:val="00930179"/>
    <w:rsid w:val="0093049E"/>
    <w:rsid w:val="0093053D"/>
    <w:rsid w:val="00930587"/>
    <w:rsid w:val="00930ABC"/>
    <w:rsid w:val="00930D43"/>
    <w:rsid w:val="00930DF6"/>
    <w:rsid w:val="00930E65"/>
    <w:rsid w:val="00930F4D"/>
    <w:rsid w:val="00930F93"/>
    <w:rsid w:val="00931141"/>
    <w:rsid w:val="009312C4"/>
    <w:rsid w:val="009312D3"/>
    <w:rsid w:val="00931362"/>
    <w:rsid w:val="00931456"/>
    <w:rsid w:val="00931511"/>
    <w:rsid w:val="009315C3"/>
    <w:rsid w:val="009315CA"/>
    <w:rsid w:val="00931678"/>
    <w:rsid w:val="00931B9E"/>
    <w:rsid w:val="00931C6D"/>
    <w:rsid w:val="00931D5D"/>
    <w:rsid w:val="00931EFD"/>
    <w:rsid w:val="00932044"/>
    <w:rsid w:val="00932168"/>
    <w:rsid w:val="0093254A"/>
    <w:rsid w:val="009325EB"/>
    <w:rsid w:val="009330F9"/>
    <w:rsid w:val="0093325B"/>
    <w:rsid w:val="00933432"/>
    <w:rsid w:val="00933659"/>
    <w:rsid w:val="0093366A"/>
    <w:rsid w:val="009336C5"/>
    <w:rsid w:val="00933A9A"/>
    <w:rsid w:val="00933E39"/>
    <w:rsid w:val="00934006"/>
    <w:rsid w:val="0093411A"/>
    <w:rsid w:val="0093419C"/>
    <w:rsid w:val="009342F8"/>
    <w:rsid w:val="009344C7"/>
    <w:rsid w:val="00934582"/>
    <w:rsid w:val="00934667"/>
    <w:rsid w:val="009348F9"/>
    <w:rsid w:val="00934A9E"/>
    <w:rsid w:val="00934BE5"/>
    <w:rsid w:val="00934D62"/>
    <w:rsid w:val="00934E0D"/>
    <w:rsid w:val="00934E47"/>
    <w:rsid w:val="0093504F"/>
    <w:rsid w:val="009351FB"/>
    <w:rsid w:val="0093550C"/>
    <w:rsid w:val="009355C4"/>
    <w:rsid w:val="0093562C"/>
    <w:rsid w:val="00935741"/>
    <w:rsid w:val="00935871"/>
    <w:rsid w:val="00935D6E"/>
    <w:rsid w:val="00935F06"/>
    <w:rsid w:val="00936178"/>
    <w:rsid w:val="00936456"/>
    <w:rsid w:val="00936806"/>
    <w:rsid w:val="00936A6A"/>
    <w:rsid w:val="00936AD2"/>
    <w:rsid w:val="00936D54"/>
    <w:rsid w:val="00936DF5"/>
    <w:rsid w:val="00936E6C"/>
    <w:rsid w:val="00936EAE"/>
    <w:rsid w:val="00936EFD"/>
    <w:rsid w:val="0093719E"/>
    <w:rsid w:val="00937341"/>
    <w:rsid w:val="009375F7"/>
    <w:rsid w:val="00937793"/>
    <w:rsid w:val="009377C1"/>
    <w:rsid w:val="009377D8"/>
    <w:rsid w:val="0093783C"/>
    <w:rsid w:val="009378C5"/>
    <w:rsid w:val="00937A15"/>
    <w:rsid w:val="00937A72"/>
    <w:rsid w:val="00937D50"/>
    <w:rsid w:val="00937FD6"/>
    <w:rsid w:val="0094000B"/>
    <w:rsid w:val="009401F1"/>
    <w:rsid w:val="00940272"/>
    <w:rsid w:val="00940292"/>
    <w:rsid w:val="009403A6"/>
    <w:rsid w:val="0094058D"/>
    <w:rsid w:val="009408D2"/>
    <w:rsid w:val="00940A2F"/>
    <w:rsid w:val="00940FE9"/>
    <w:rsid w:val="0094107F"/>
    <w:rsid w:val="009411C2"/>
    <w:rsid w:val="00941259"/>
    <w:rsid w:val="009412F4"/>
    <w:rsid w:val="0094135F"/>
    <w:rsid w:val="0094142D"/>
    <w:rsid w:val="0094142E"/>
    <w:rsid w:val="0094166F"/>
    <w:rsid w:val="00941945"/>
    <w:rsid w:val="00941A30"/>
    <w:rsid w:val="00941AEA"/>
    <w:rsid w:val="00941B27"/>
    <w:rsid w:val="00941C0B"/>
    <w:rsid w:val="00941F77"/>
    <w:rsid w:val="0094219E"/>
    <w:rsid w:val="00942390"/>
    <w:rsid w:val="009424C5"/>
    <w:rsid w:val="00942624"/>
    <w:rsid w:val="00942B83"/>
    <w:rsid w:val="00942C7B"/>
    <w:rsid w:val="00943087"/>
    <w:rsid w:val="0094314E"/>
    <w:rsid w:val="0094330D"/>
    <w:rsid w:val="009437A7"/>
    <w:rsid w:val="009438A7"/>
    <w:rsid w:val="009438FA"/>
    <w:rsid w:val="00943CD6"/>
    <w:rsid w:val="00943FCA"/>
    <w:rsid w:val="0094403A"/>
    <w:rsid w:val="00944081"/>
    <w:rsid w:val="00944337"/>
    <w:rsid w:val="00944552"/>
    <w:rsid w:val="00944745"/>
    <w:rsid w:val="009449EC"/>
    <w:rsid w:val="00944A1B"/>
    <w:rsid w:val="00944A36"/>
    <w:rsid w:val="00944AEB"/>
    <w:rsid w:val="00944DB5"/>
    <w:rsid w:val="00944E01"/>
    <w:rsid w:val="00944E04"/>
    <w:rsid w:val="00944E80"/>
    <w:rsid w:val="0094521C"/>
    <w:rsid w:val="0094558F"/>
    <w:rsid w:val="00945C6C"/>
    <w:rsid w:val="00945E4B"/>
    <w:rsid w:val="00946586"/>
    <w:rsid w:val="00946B04"/>
    <w:rsid w:val="00946E59"/>
    <w:rsid w:val="00947189"/>
    <w:rsid w:val="00947299"/>
    <w:rsid w:val="00947310"/>
    <w:rsid w:val="00947577"/>
    <w:rsid w:val="0094790D"/>
    <w:rsid w:val="009479C6"/>
    <w:rsid w:val="009479E7"/>
    <w:rsid w:val="00947AB6"/>
    <w:rsid w:val="00947CDD"/>
    <w:rsid w:val="009502A5"/>
    <w:rsid w:val="00950835"/>
    <w:rsid w:val="009508A9"/>
    <w:rsid w:val="00950983"/>
    <w:rsid w:val="009509AD"/>
    <w:rsid w:val="00950A17"/>
    <w:rsid w:val="00950A86"/>
    <w:rsid w:val="00950E21"/>
    <w:rsid w:val="00950F0B"/>
    <w:rsid w:val="00950F7D"/>
    <w:rsid w:val="00951128"/>
    <w:rsid w:val="00951181"/>
    <w:rsid w:val="0095126F"/>
    <w:rsid w:val="0095136F"/>
    <w:rsid w:val="00951568"/>
    <w:rsid w:val="00951950"/>
    <w:rsid w:val="00951AF5"/>
    <w:rsid w:val="00951CEA"/>
    <w:rsid w:val="00951E2F"/>
    <w:rsid w:val="00951F99"/>
    <w:rsid w:val="009523A9"/>
    <w:rsid w:val="0095240F"/>
    <w:rsid w:val="00952461"/>
    <w:rsid w:val="009524A9"/>
    <w:rsid w:val="0095286A"/>
    <w:rsid w:val="00952B28"/>
    <w:rsid w:val="00952B40"/>
    <w:rsid w:val="00952D20"/>
    <w:rsid w:val="00952DD7"/>
    <w:rsid w:val="00953209"/>
    <w:rsid w:val="00953470"/>
    <w:rsid w:val="009534AA"/>
    <w:rsid w:val="00953648"/>
    <w:rsid w:val="00953693"/>
    <w:rsid w:val="009538EC"/>
    <w:rsid w:val="00953B79"/>
    <w:rsid w:val="00953D81"/>
    <w:rsid w:val="00953EB4"/>
    <w:rsid w:val="00954022"/>
    <w:rsid w:val="0095408F"/>
    <w:rsid w:val="009541FE"/>
    <w:rsid w:val="00954421"/>
    <w:rsid w:val="009546E1"/>
    <w:rsid w:val="009546EA"/>
    <w:rsid w:val="009547BD"/>
    <w:rsid w:val="0095499B"/>
    <w:rsid w:val="00954B27"/>
    <w:rsid w:val="00954BB0"/>
    <w:rsid w:val="00954CA7"/>
    <w:rsid w:val="00954D58"/>
    <w:rsid w:val="00954E34"/>
    <w:rsid w:val="00955024"/>
    <w:rsid w:val="009550BD"/>
    <w:rsid w:val="009550CC"/>
    <w:rsid w:val="009554D1"/>
    <w:rsid w:val="00955518"/>
    <w:rsid w:val="00955733"/>
    <w:rsid w:val="0095580D"/>
    <w:rsid w:val="00955B40"/>
    <w:rsid w:val="00955C10"/>
    <w:rsid w:val="00955F34"/>
    <w:rsid w:val="009561EC"/>
    <w:rsid w:val="00956B9E"/>
    <w:rsid w:val="00956CCB"/>
    <w:rsid w:val="00957176"/>
    <w:rsid w:val="00957560"/>
    <w:rsid w:val="009579C8"/>
    <w:rsid w:val="00957A6A"/>
    <w:rsid w:val="00957DC9"/>
    <w:rsid w:val="00957F5A"/>
    <w:rsid w:val="00957F9A"/>
    <w:rsid w:val="00960478"/>
    <w:rsid w:val="0096056D"/>
    <w:rsid w:val="00960892"/>
    <w:rsid w:val="00960C96"/>
    <w:rsid w:val="00960E72"/>
    <w:rsid w:val="00960FF9"/>
    <w:rsid w:val="00961273"/>
    <w:rsid w:val="009612B2"/>
    <w:rsid w:val="009615DA"/>
    <w:rsid w:val="009616BC"/>
    <w:rsid w:val="00961B86"/>
    <w:rsid w:val="0096204B"/>
    <w:rsid w:val="00962428"/>
    <w:rsid w:val="0096249D"/>
    <w:rsid w:val="009625D6"/>
    <w:rsid w:val="00962AE5"/>
    <w:rsid w:val="00962B43"/>
    <w:rsid w:val="00962D1F"/>
    <w:rsid w:val="00962EB9"/>
    <w:rsid w:val="00962F24"/>
    <w:rsid w:val="00962FF4"/>
    <w:rsid w:val="00963003"/>
    <w:rsid w:val="00963006"/>
    <w:rsid w:val="00963548"/>
    <w:rsid w:val="009637ED"/>
    <w:rsid w:val="0096390F"/>
    <w:rsid w:val="00963AF1"/>
    <w:rsid w:val="00963DF1"/>
    <w:rsid w:val="0096412E"/>
    <w:rsid w:val="00964180"/>
    <w:rsid w:val="0096421A"/>
    <w:rsid w:val="0096425E"/>
    <w:rsid w:val="00964271"/>
    <w:rsid w:val="00964274"/>
    <w:rsid w:val="00964389"/>
    <w:rsid w:val="009648A4"/>
    <w:rsid w:val="009648F5"/>
    <w:rsid w:val="009649B4"/>
    <w:rsid w:val="00964A00"/>
    <w:rsid w:val="00964BD0"/>
    <w:rsid w:val="00964BE1"/>
    <w:rsid w:val="00964C23"/>
    <w:rsid w:val="00964C4B"/>
    <w:rsid w:val="00965026"/>
    <w:rsid w:val="0096508C"/>
    <w:rsid w:val="00965141"/>
    <w:rsid w:val="009653EA"/>
    <w:rsid w:val="00965554"/>
    <w:rsid w:val="0096556B"/>
    <w:rsid w:val="00965713"/>
    <w:rsid w:val="009658E5"/>
    <w:rsid w:val="00965C49"/>
    <w:rsid w:val="00965E3D"/>
    <w:rsid w:val="00966605"/>
    <w:rsid w:val="00966643"/>
    <w:rsid w:val="009667F8"/>
    <w:rsid w:val="00966850"/>
    <w:rsid w:val="00966859"/>
    <w:rsid w:val="00966A09"/>
    <w:rsid w:val="00966B1D"/>
    <w:rsid w:val="00966BA7"/>
    <w:rsid w:val="00966E3B"/>
    <w:rsid w:val="00967059"/>
    <w:rsid w:val="00967110"/>
    <w:rsid w:val="009671A4"/>
    <w:rsid w:val="0096733D"/>
    <w:rsid w:val="0096743E"/>
    <w:rsid w:val="009675C4"/>
    <w:rsid w:val="00967696"/>
    <w:rsid w:val="00967B85"/>
    <w:rsid w:val="00967C38"/>
    <w:rsid w:val="00967CCD"/>
    <w:rsid w:val="00970033"/>
    <w:rsid w:val="0097008E"/>
    <w:rsid w:val="009701CA"/>
    <w:rsid w:val="00970426"/>
    <w:rsid w:val="00970759"/>
    <w:rsid w:val="0097080B"/>
    <w:rsid w:val="00970A2B"/>
    <w:rsid w:val="00970A84"/>
    <w:rsid w:val="00970CCC"/>
    <w:rsid w:val="00970E13"/>
    <w:rsid w:val="0097111F"/>
    <w:rsid w:val="0097143C"/>
    <w:rsid w:val="00971489"/>
    <w:rsid w:val="0097149F"/>
    <w:rsid w:val="0097152C"/>
    <w:rsid w:val="009716E5"/>
    <w:rsid w:val="00971957"/>
    <w:rsid w:val="009719A6"/>
    <w:rsid w:val="00971A45"/>
    <w:rsid w:val="00971AD9"/>
    <w:rsid w:val="00971B04"/>
    <w:rsid w:val="00971E4A"/>
    <w:rsid w:val="00971F62"/>
    <w:rsid w:val="00971F8B"/>
    <w:rsid w:val="00972011"/>
    <w:rsid w:val="00972280"/>
    <w:rsid w:val="009724BA"/>
    <w:rsid w:val="00972A04"/>
    <w:rsid w:val="00972DB6"/>
    <w:rsid w:val="0097322A"/>
    <w:rsid w:val="00973405"/>
    <w:rsid w:val="00973434"/>
    <w:rsid w:val="00973498"/>
    <w:rsid w:val="00973596"/>
    <w:rsid w:val="0097370D"/>
    <w:rsid w:val="00973BC4"/>
    <w:rsid w:val="00973C62"/>
    <w:rsid w:val="00973C67"/>
    <w:rsid w:val="00973CCE"/>
    <w:rsid w:val="00973FA8"/>
    <w:rsid w:val="00974304"/>
    <w:rsid w:val="009743E4"/>
    <w:rsid w:val="0097473D"/>
    <w:rsid w:val="009747CC"/>
    <w:rsid w:val="00974B89"/>
    <w:rsid w:val="00974D6F"/>
    <w:rsid w:val="00974DA7"/>
    <w:rsid w:val="00975820"/>
    <w:rsid w:val="00975830"/>
    <w:rsid w:val="009758EF"/>
    <w:rsid w:val="0097597E"/>
    <w:rsid w:val="009759C5"/>
    <w:rsid w:val="00975B7F"/>
    <w:rsid w:val="00975BD6"/>
    <w:rsid w:val="00975F36"/>
    <w:rsid w:val="009760B6"/>
    <w:rsid w:val="009765F7"/>
    <w:rsid w:val="00976616"/>
    <w:rsid w:val="009768ED"/>
    <w:rsid w:val="00976925"/>
    <w:rsid w:val="00976BC6"/>
    <w:rsid w:val="00976D9B"/>
    <w:rsid w:val="00976E42"/>
    <w:rsid w:val="00976FEB"/>
    <w:rsid w:val="00977230"/>
    <w:rsid w:val="009774BC"/>
    <w:rsid w:val="009774DD"/>
    <w:rsid w:val="009778D6"/>
    <w:rsid w:val="00977EDA"/>
    <w:rsid w:val="009803BA"/>
    <w:rsid w:val="009803C6"/>
    <w:rsid w:val="00980849"/>
    <w:rsid w:val="00980853"/>
    <w:rsid w:val="0098096D"/>
    <w:rsid w:val="00980AC4"/>
    <w:rsid w:val="00980C7E"/>
    <w:rsid w:val="00980C8C"/>
    <w:rsid w:val="00980E4B"/>
    <w:rsid w:val="00980FCB"/>
    <w:rsid w:val="00980FD7"/>
    <w:rsid w:val="0098123C"/>
    <w:rsid w:val="009814C7"/>
    <w:rsid w:val="00981AF6"/>
    <w:rsid w:val="00981EEA"/>
    <w:rsid w:val="00981F09"/>
    <w:rsid w:val="00982015"/>
    <w:rsid w:val="00982078"/>
    <w:rsid w:val="009827F4"/>
    <w:rsid w:val="009829D4"/>
    <w:rsid w:val="00982CEC"/>
    <w:rsid w:val="00982D58"/>
    <w:rsid w:val="00982F2E"/>
    <w:rsid w:val="00983351"/>
    <w:rsid w:val="00983499"/>
    <w:rsid w:val="0098354E"/>
    <w:rsid w:val="009835B0"/>
    <w:rsid w:val="009835BD"/>
    <w:rsid w:val="0098368B"/>
    <w:rsid w:val="009837B6"/>
    <w:rsid w:val="00983903"/>
    <w:rsid w:val="009839F0"/>
    <w:rsid w:val="00983C27"/>
    <w:rsid w:val="00983D2F"/>
    <w:rsid w:val="00983D98"/>
    <w:rsid w:val="00984207"/>
    <w:rsid w:val="009842D7"/>
    <w:rsid w:val="00984566"/>
    <w:rsid w:val="00984594"/>
    <w:rsid w:val="009846DF"/>
    <w:rsid w:val="0098482E"/>
    <w:rsid w:val="009848BD"/>
    <w:rsid w:val="009848EC"/>
    <w:rsid w:val="00984B40"/>
    <w:rsid w:val="00984DD6"/>
    <w:rsid w:val="009850CF"/>
    <w:rsid w:val="00985288"/>
    <w:rsid w:val="00985607"/>
    <w:rsid w:val="0098576E"/>
    <w:rsid w:val="009857E6"/>
    <w:rsid w:val="009857EA"/>
    <w:rsid w:val="009857F5"/>
    <w:rsid w:val="009859BF"/>
    <w:rsid w:val="00985AAD"/>
    <w:rsid w:val="00985B4C"/>
    <w:rsid w:val="00985C2F"/>
    <w:rsid w:val="00985E18"/>
    <w:rsid w:val="00985F45"/>
    <w:rsid w:val="009865C1"/>
    <w:rsid w:val="00986AEB"/>
    <w:rsid w:val="00986D86"/>
    <w:rsid w:val="00986E4A"/>
    <w:rsid w:val="00986EB0"/>
    <w:rsid w:val="00986F4E"/>
    <w:rsid w:val="009873CE"/>
    <w:rsid w:val="00987741"/>
    <w:rsid w:val="0098777B"/>
    <w:rsid w:val="009877AC"/>
    <w:rsid w:val="009878C5"/>
    <w:rsid w:val="00987B6C"/>
    <w:rsid w:val="00987CAD"/>
    <w:rsid w:val="00987EC5"/>
    <w:rsid w:val="00987EDE"/>
    <w:rsid w:val="00987F1F"/>
    <w:rsid w:val="00987FF6"/>
    <w:rsid w:val="009900AF"/>
    <w:rsid w:val="009907D8"/>
    <w:rsid w:val="00990A4C"/>
    <w:rsid w:val="00990B00"/>
    <w:rsid w:val="00990E38"/>
    <w:rsid w:val="00991137"/>
    <w:rsid w:val="0099163B"/>
    <w:rsid w:val="00991A18"/>
    <w:rsid w:val="00991A1C"/>
    <w:rsid w:val="00991A7B"/>
    <w:rsid w:val="00991B87"/>
    <w:rsid w:val="00991BAA"/>
    <w:rsid w:val="00991E74"/>
    <w:rsid w:val="00991F43"/>
    <w:rsid w:val="009920C6"/>
    <w:rsid w:val="009921B3"/>
    <w:rsid w:val="00992219"/>
    <w:rsid w:val="00992463"/>
    <w:rsid w:val="00992984"/>
    <w:rsid w:val="009929DB"/>
    <w:rsid w:val="009929EC"/>
    <w:rsid w:val="00992DB4"/>
    <w:rsid w:val="00993AF0"/>
    <w:rsid w:val="00993B75"/>
    <w:rsid w:val="00993ED1"/>
    <w:rsid w:val="009943A9"/>
    <w:rsid w:val="00994589"/>
    <w:rsid w:val="009945EA"/>
    <w:rsid w:val="00994649"/>
    <w:rsid w:val="00994678"/>
    <w:rsid w:val="00994C55"/>
    <w:rsid w:val="00994E25"/>
    <w:rsid w:val="00994F62"/>
    <w:rsid w:val="009953D1"/>
    <w:rsid w:val="009957ED"/>
    <w:rsid w:val="00995A5F"/>
    <w:rsid w:val="00995B82"/>
    <w:rsid w:val="00995CC4"/>
    <w:rsid w:val="00995D66"/>
    <w:rsid w:val="00995EC8"/>
    <w:rsid w:val="0099620A"/>
    <w:rsid w:val="00996312"/>
    <w:rsid w:val="00996356"/>
    <w:rsid w:val="0099655D"/>
    <w:rsid w:val="0099659C"/>
    <w:rsid w:val="009965A2"/>
    <w:rsid w:val="00996791"/>
    <w:rsid w:val="00996A11"/>
    <w:rsid w:val="00996A5E"/>
    <w:rsid w:val="00996BDA"/>
    <w:rsid w:val="00996E3B"/>
    <w:rsid w:val="00997049"/>
    <w:rsid w:val="00997121"/>
    <w:rsid w:val="00997153"/>
    <w:rsid w:val="00997212"/>
    <w:rsid w:val="00997522"/>
    <w:rsid w:val="00997CD4"/>
    <w:rsid w:val="00997E39"/>
    <w:rsid w:val="009A003C"/>
    <w:rsid w:val="009A0040"/>
    <w:rsid w:val="009A00F4"/>
    <w:rsid w:val="009A0189"/>
    <w:rsid w:val="009A04B4"/>
    <w:rsid w:val="009A06B4"/>
    <w:rsid w:val="009A070F"/>
    <w:rsid w:val="009A0817"/>
    <w:rsid w:val="009A0852"/>
    <w:rsid w:val="009A0C96"/>
    <w:rsid w:val="009A0E30"/>
    <w:rsid w:val="009A0E60"/>
    <w:rsid w:val="009A0EDF"/>
    <w:rsid w:val="009A0FFE"/>
    <w:rsid w:val="009A15F8"/>
    <w:rsid w:val="009A16E8"/>
    <w:rsid w:val="009A180D"/>
    <w:rsid w:val="009A18FA"/>
    <w:rsid w:val="009A1BBE"/>
    <w:rsid w:val="009A1D95"/>
    <w:rsid w:val="009A2131"/>
    <w:rsid w:val="009A240D"/>
    <w:rsid w:val="009A2524"/>
    <w:rsid w:val="009A2886"/>
    <w:rsid w:val="009A3046"/>
    <w:rsid w:val="009A305C"/>
    <w:rsid w:val="009A30D2"/>
    <w:rsid w:val="009A3348"/>
    <w:rsid w:val="009A393B"/>
    <w:rsid w:val="009A39BC"/>
    <w:rsid w:val="009A3BAD"/>
    <w:rsid w:val="009A3E52"/>
    <w:rsid w:val="009A3F18"/>
    <w:rsid w:val="009A3FBA"/>
    <w:rsid w:val="009A40E0"/>
    <w:rsid w:val="009A4266"/>
    <w:rsid w:val="009A42BD"/>
    <w:rsid w:val="009A42EF"/>
    <w:rsid w:val="009A43D7"/>
    <w:rsid w:val="009A4571"/>
    <w:rsid w:val="009A466F"/>
    <w:rsid w:val="009A4787"/>
    <w:rsid w:val="009A4819"/>
    <w:rsid w:val="009A48D4"/>
    <w:rsid w:val="009A4978"/>
    <w:rsid w:val="009A4B49"/>
    <w:rsid w:val="009A4C99"/>
    <w:rsid w:val="009A50C2"/>
    <w:rsid w:val="009A51D3"/>
    <w:rsid w:val="009A558C"/>
    <w:rsid w:val="009A5691"/>
    <w:rsid w:val="009A59D1"/>
    <w:rsid w:val="009A5C6E"/>
    <w:rsid w:val="009A5E3F"/>
    <w:rsid w:val="009A6331"/>
    <w:rsid w:val="009A6497"/>
    <w:rsid w:val="009A65F0"/>
    <w:rsid w:val="009A6641"/>
    <w:rsid w:val="009A6F59"/>
    <w:rsid w:val="009A72BF"/>
    <w:rsid w:val="009A76E5"/>
    <w:rsid w:val="009A7972"/>
    <w:rsid w:val="009A7A7C"/>
    <w:rsid w:val="009A7CAD"/>
    <w:rsid w:val="009A7D11"/>
    <w:rsid w:val="009B010E"/>
    <w:rsid w:val="009B021B"/>
    <w:rsid w:val="009B03B9"/>
    <w:rsid w:val="009B04F9"/>
    <w:rsid w:val="009B0567"/>
    <w:rsid w:val="009B0AD2"/>
    <w:rsid w:val="009B0D9F"/>
    <w:rsid w:val="009B0DE3"/>
    <w:rsid w:val="009B0E7E"/>
    <w:rsid w:val="009B0F74"/>
    <w:rsid w:val="009B102B"/>
    <w:rsid w:val="009B115C"/>
    <w:rsid w:val="009B12A5"/>
    <w:rsid w:val="009B165A"/>
    <w:rsid w:val="009B16C2"/>
    <w:rsid w:val="009B1C9B"/>
    <w:rsid w:val="009B1FA9"/>
    <w:rsid w:val="009B200A"/>
    <w:rsid w:val="009B2267"/>
    <w:rsid w:val="009B2404"/>
    <w:rsid w:val="009B24D9"/>
    <w:rsid w:val="009B258E"/>
    <w:rsid w:val="009B2D81"/>
    <w:rsid w:val="009B31D8"/>
    <w:rsid w:val="009B32DB"/>
    <w:rsid w:val="009B34E9"/>
    <w:rsid w:val="009B3607"/>
    <w:rsid w:val="009B3792"/>
    <w:rsid w:val="009B380C"/>
    <w:rsid w:val="009B3AD5"/>
    <w:rsid w:val="009B3D08"/>
    <w:rsid w:val="009B3ED6"/>
    <w:rsid w:val="009B3F0C"/>
    <w:rsid w:val="009B4149"/>
    <w:rsid w:val="009B4334"/>
    <w:rsid w:val="009B44A2"/>
    <w:rsid w:val="009B4810"/>
    <w:rsid w:val="009B494F"/>
    <w:rsid w:val="009B49F7"/>
    <w:rsid w:val="009B4CE8"/>
    <w:rsid w:val="009B4FE1"/>
    <w:rsid w:val="009B52D8"/>
    <w:rsid w:val="009B563A"/>
    <w:rsid w:val="009B569C"/>
    <w:rsid w:val="009B5B6F"/>
    <w:rsid w:val="009B5BD6"/>
    <w:rsid w:val="009B5BEE"/>
    <w:rsid w:val="009B5D96"/>
    <w:rsid w:val="009B5F37"/>
    <w:rsid w:val="009B6048"/>
    <w:rsid w:val="009B60E8"/>
    <w:rsid w:val="009B6102"/>
    <w:rsid w:val="009B618D"/>
    <w:rsid w:val="009B62C9"/>
    <w:rsid w:val="009B63AC"/>
    <w:rsid w:val="009B64F6"/>
    <w:rsid w:val="009B6515"/>
    <w:rsid w:val="009B6969"/>
    <w:rsid w:val="009B6C05"/>
    <w:rsid w:val="009B6CB8"/>
    <w:rsid w:val="009B6FD6"/>
    <w:rsid w:val="009B725A"/>
    <w:rsid w:val="009B74AE"/>
    <w:rsid w:val="009B7535"/>
    <w:rsid w:val="009B773E"/>
    <w:rsid w:val="009B7A5C"/>
    <w:rsid w:val="009B7B7F"/>
    <w:rsid w:val="009B7BE6"/>
    <w:rsid w:val="009B7DCB"/>
    <w:rsid w:val="009B7E33"/>
    <w:rsid w:val="009B7E65"/>
    <w:rsid w:val="009B7EB3"/>
    <w:rsid w:val="009C002F"/>
    <w:rsid w:val="009C0039"/>
    <w:rsid w:val="009C009D"/>
    <w:rsid w:val="009C0611"/>
    <w:rsid w:val="009C061A"/>
    <w:rsid w:val="009C0856"/>
    <w:rsid w:val="009C08A7"/>
    <w:rsid w:val="009C0B81"/>
    <w:rsid w:val="009C0E12"/>
    <w:rsid w:val="009C0FDA"/>
    <w:rsid w:val="009C1034"/>
    <w:rsid w:val="009C118A"/>
    <w:rsid w:val="009C1335"/>
    <w:rsid w:val="009C13CE"/>
    <w:rsid w:val="009C13DE"/>
    <w:rsid w:val="009C14E9"/>
    <w:rsid w:val="009C165E"/>
    <w:rsid w:val="009C1735"/>
    <w:rsid w:val="009C17C6"/>
    <w:rsid w:val="009C181D"/>
    <w:rsid w:val="009C18F0"/>
    <w:rsid w:val="009C1B83"/>
    <w:rsid w:val="009C1C6C"/>
    <w:rsid w:val="009C1D8D"/>
    <w:rsid w:val="009C2076"/>
    <w:rsid w:val="009C20A1"/>
    <w:rsid w:val="009C2125"/>
    <w:rsid w:val="009C25A2"/>
    <w:rsid w:val="009C26FF"/>
    <w:rsid w:val="009C29AB"/>
    <w:rsid w:val="009C2AD0"/>
    <w:rsid w:val="009C2B69"/>
    <w:rsid w:val="009C2C41"/>
    <w:rsid w:val="009C2C83"/>
    <w:rsid w:val="009C3118"/>
    <w:rsid w:val="009C3666"/>
    <w:rsid w:val="009C3A68"/>
    <w:rsid w:val="009C3DE7"/>
    <w:rsid w:val="009C4329"/>
    <w:rsid w:val="009C4455"/>
    <w:rsid w:val="009C446C"/>
    <w:rsid w:val="009C4A34"/>
    <w:rsid w:val="009C4A60"/>
    <w:rsid w:val="009C4BEE"/>
    <w:rsid w:val="009C5034"/>
    <w:rsid w:val="009C521A"/>
    <w:rsid w:val="009C536A"/>
    <w:rsid w:val="009C56FE"/>
    <w:rsid w:val="009C589F"/>
    <w:rsid w:val="009C5A19"/>
    <w:rsid w:val="009C5D91"/>
    <w:rsid w:val="009C5D95"/>
    <w:rsid w:val="009C6018"/>
    <w:rsid w:val="009C6197"/>
    <w:rsid w:val="009C61F1"/>
    <w:rsid w:val="009C6349"/>
    <w:rsid w:val="009C651C"/>
    <w:rsid w:val="009C69C7"/>
    <w:rsid w:val="009C6B72"/>
    <w:rsid w:val="009C6C82"/>
    <w:rsid w:val="009C6CD8"/>
    <w:rsid w:val="009C6FD5"/>
    <w:rsid w:val="009C6FDD"/>
    <w:rsid w:val="009C702B"/>
    <w:rsid w:val="009C70F5"/>
    <w:rsid w:val="009C7194"/>
    <w:rsid w:val="009C7471"/>
    <w:rsid w:val="009C74ED"/>
    <w:rsid w:val="009C7579"/>
    <w:rsid w:val="009C7867"/>
    <w:rsid w:val="009C7AC9"/>
    <w:rsid w:val="009C7AEC"/>
    <w:rsid w:val="009C7BD5"/>
    <w:rsid w:val="009C7CF1"/>
    <w:rsid w:val="009C7CF5"/>
    <w:rsid w:val="009C7F60"/>
    <w:rsid w:val="009D04B3"/>
    <w:rsid w:val="009D05A4"/>
    <w:rsid w:val="009D0625"/>
    <w:rsid w:val="009D072F"/>
    <w:rsid w:val="009D0974"/>
    <w:rsid w:val="009D0A20"/>
    <w:rsid w:val="009D0A9E"/>
    <w:rsid w:val="009D0C15"/>
    <w:rsid w:val="009D0C2A"/>
    <w:rsid w:val="009D0E75"/>
    <w:rsid w:val="009D0F3E"/>
    <w:rsid w:val="009D0F89"/>
    <w:rsid w:val="009D103C"/>
    <w:rsid w:val="009D11DE"/>
    <w:rsid w:val="009D129C"/>
    <w:rsid w:val="009D16A6"/>
    <w:rsid w:val="009D19EC"/>
    <w:rsid w:val="009D1A0E"/>
    <w:rsid w:val="009D1B83"/>
    <w:rsid w:val="009D1B85"/>
    <w:rsid w:val="009D1BFB"/>
    <w:rsid w:val="009D1C82"/>
    <w:rsid w:val="009D1DD0"/>
    <w:rsid w:val="009D2004"/>
    <w:rsid w:val="009D220E"/>
    <w:rsid w:val="009D2634"/>
    <w:rsid w:val="009D289D"/>
    <w:rsid w:val="009D2AD0"/>
    <w:rsid w:val="009D2BEA"/>
    <w:rsid w:val="009D2BF6"/>
    <w:rsid w:val="009D2C20"/>
    <w:rsid w:val="009D2C6F"/>
    <w:rsid w:val="009D310B"/>
    <w:rsid w:val="009D3222"/>
    <w:rsid w:val="009D3462"/>
    <w:rsid w:val="009D3538"/>
    <w:rsid w:val="009D354F"/>
    <w:rsid w:val="009D37E0"/>
    <w:rsid w:val="009D3A58"/>
    <w:rsid w:val="009D3B22"/>
    <w:rsid w:val="009D3C7B"/>
    <w:rsid w:val="009D3D5C"/>
    <w:rsid w:val="009D4026"/>
    <w:rsid w:val="009D420A"/>
    <w:rsid w:val="009D4234"/>
    <w:rsid w:val="009D484A"/>
    <w:rsid w:val="009D495A"/>
    <w:rsid w:val="009D5787"/>
    <w:rsid w:val="009D5BAB"/>
    <w:rsid w:val="009D5F67"/>
    <w:rsid w:val="009D61CE"/>
    <w:rsid w:val="009D6276"/>
    <w:rsid w:val="009D6313"/>
    <w:rsid w:val="009D6410"/>
    <w:rsid w:val="009D6485"/>
    <w:rsid w:val="009D6AD4"/>
    <w:rsid w:val="009D6C13"/>
    <w:rsid w:val="009D6CE5"/>
    <w:rsid w:val="009D6E8C"/>
    <w:rsid w:val="009D6ED7"/>
    <w:rsid w:val="009D6F13"/>
    <w:rsid w:val="009D700D"/>
    <w:rsid w:val="009D738C"/>
    <w:rsid w:val="009D74DC"/>
    <w:rsid w:val="009D77C6"/>
    <w:rsid w:val="009D7C37"/>
    <w:rsid w:val="009D7C70"/>
    <w:rsid w:val="009D7F75"/>
    <w:rsid w:val="009E0106"/>
    <w:rsid w:val="009E021F"/>
    <w:rsid w:val="009E0602"/>
    <w:rsid w:val="009E0680"/>
    <w:rsid w:val="009E07AE"/>
    <w:rsid w:val="009E07CA"/>
    <w:rsid w:val="009E0809"/>
    <w:rsid w:val="009E0A4E"/>
    <w:rsid w:val="009E0B3A"/>
    <w:rsid w:val="009E0C0B"/>
    <w:rsid w:val="009E0D72"/>
    <w:rsid w:val="009E10B3"/>
    <w:rsid w:val="009E13A4"/>
    <w:rsid w:val="009E1556"/>
    <w:rsid w:val="009E15CD"/>
    <w:rsid w:val="009E16F4"/>
    <w:rsid w:val="009E1863"/>
    <w:rsid w:val="009E1B2E"/>
    <w:rsid w:val="009E1E32"/>
    <w:rsid w:val="009E1FB2"/>
    <w:rsid w:val="009E2087"/>
    <w:rsid w:val="009E23B0"/>
    <w:rsid w:val="009E2869"/>
    <w:rsid w:val="009E2DDF"/>
    <w:rsid w:val="009E30CB"/>
    <w:rsid w:val="009E3304"/>
    <w:rsid w:val="009E3353"/>
    <w:rsid w:val="009E3787"/>
    <w:rsid w:val="009E39A8"/>
    <w:rsid w:val="009E3ACE"/>
    <w:rsid w:val="009E3B7D"/>
    <w:rsid w:val="009E3B9E"/>
    <w:rsid w:val="009E3C8C"/>
    <w:rsid w:val="009E40AC"/>
    <w:rsid w:val="009E41EA"/>
    <w:rsid w:val="009E44B9"/>
    <w:rsid w:val="009E4578"/>
    <w:rsid w:val="009E497F"/>
    <w:rsid w:val="009E4995"/>
    <w:rsid w:val="009E4AB3"/>
    <w:rsid w:val="009E4B97"/>
    <w:rsid w:val="009E4CA9"/>
    <w:rsid w:val="009E5204"/>
    <w:rsid w:val="009E5487"/>
    <w:rsid w:val="009E5665"/>
    <w:rsid w:val="009E58D7"/>
    <w:rsid w:val="009E58F1"/>
    <w:rsid w:val="009E594F"/>
    <w:rsid w:val="009E5A49"/>
    <w:rsid w:val="009E5B88"/>
    <w:rsid w:val="009E5C27"/>
    <w:rsid w:val="009E5C50"/>
    <w:rsid w:val="009E5D39"/>
    <w:rsid w:val="009E5DA9"/>
    <w:rsid w:val="009E62AA"/>
    <w:rsid w:val="009E64E0"/>
    <w:rsid w:val="009E66BD"/>
    <w:rsid w:val="009E67E5"/>
    <w:rsid w:val="009E6EAF"/>
    <w:rsid w:val="009E71E7"/>
    <w:rsid w:val="009E764E"/>
    <w:rsid w:val="009E7962"/>
    <w:rsid w:val="009E7B44"/>
    <w:rsid w:val="009E7C02"/>
    <w:rsid w:val="009E7CA9"/>
    <w:rsid w:val="009E7F6E"/>
    <w:rsid w:val="009E7FAE"/>
    <w:rsid w:val="009F0316"/>
    <w:rsid w:val="009F03B9"/>
    <w:rsid w:val="009F0418"/>
    <w:rsid w:val="009F0774"/>
    <w:rsid w:val="009F0864"/>
    <w:rsid w:val="009F0891"/>
    <w:rsid w:val="009F0C6E"/>
    <w:rsid w:val="009F0E00"/>
    <w:rsid w:val="009F0E8E"/>
    <w:rsid w:val="009F0F26"/>
    <w:rsid w:val="009F0F39"/>
    <w:rsid w:val="009F0F88"/>
    <w:rsid w:val="009F11A0"/>
    <w:rsid w:val="009F1259"/>
    <w:rsid w:val="009F13A8"/>
    <w:rsid w:val="009F1671"/>
    <w:rsid w:val="009F1D11"/>
    <w:rsid w:val="009F1DBB"/>
    <w:rsid w:val="009F1DE0"/>
    <w:rsid w:val="009F1E04"/>
    <w:rsid w:val="009F207C"/>
    <w:rsid w:val="009F20E3"/>
    <w:rsid w:val="009F226D"/>
    <w:rsid w:val="009F22AF"/>
    <w:rsid w:val="009F2318"/>
    <w:rsid w:val="009F2436"/>
    <w:rsid w:val="009F2817"/>
    <w:rsid w:val="009F288C"/>
    <w:rsid w:val="009F28A7"/>
    <w:rsid w:val="009F2BB7"/>
    <w:rsid w:val="009F31C8"/>
    <w:rsid w:val="009F3546"/>
    <w:rsid w:val="009F35DE"/>
    <w:rsid w:val="009F3D05"/>
    <w:rsid w:val="009F3E73"/>
    <w:rsid w:val="009F3FF6"/>
    <w:rsid w:val="009F40DE"/>
    <w:rsid w:val="009F4173"/>
    <w:rsid w:val="009F41FC"/>
    <w:rsid w:val="009F44AA"/>
    <w:rsid w:val="009F49A7"/>
    <w:rsid w:val="009F4B66"/>
    <w:rsid w:val="009F4BB8"/>
    <w:rsid w:val="009F4C2E"/>
    <w:rsid w:val="009F4EA5"/>
    <w:rsid w:val="009F4F9D"/>
    <w:rsid w:val="009F4FFE"/>
    <w:rsid w:val="009F50EE"/>
    <w:rsid w:val="009F5216"/>
    <w:rsid w:val="009F5406"/>
    <w:rsid w:val="009F54C8"/>
    <w:rsid w:val="009F55EA"/>
    <w:rsid w:val="009F5792"/>
    <w:rsid w:val="009F58DE"/>
    <w:rsid w:val="009F5D2F"/>
    <w:rsid w:val="009F5F07"/>
    <w:rsid w:val="009F646A"/>
    <w:rsid w:val="009F65B6"/>
    <w:rsid w:val="009F6715"/>
    <w:rsid w:val="009F6ADF"/>
    <w:rsid w:val="009F6C2A"/>
    <w:rsid w:val="009F6D44"/>
    <w:rsid w:val="009F6DE3"/>
    <w:rsid w:val="009F6DF4"/>
    <w:rsid w:val="009F6E00"/>
    <w:rsid w:val="009F73F7"/>
    <w:rsid w:val="009F74B7"/>
    <w:rsid w:val="009F7522"/>
    <w:rsid w:val="009F758C"/>
    <w:rsid w:val="009F7625"/>
    <w:rsid w:val="009F7644"/>
    <w:rsid w:val="009F78B7"/>
    <w:rsid w:val="009F7971"/>
    <w:rsid w:val="009F7C08"/>
    <w:rsid w:val="009F7E21"/>
    <w:rsid w:val="00A005FE"/>
    <w:rsid w:val="00A006DD"/>
    <w:rsid w:val="00A008A1"/>
    <w:rsid w:val="00A0091F"/>
    <w:rsid w:val="00A00C39"/>
    <w:rsid w:val="00A00DF8"/>
    <w:rsid w:val="00A01152"/>
    <w:rsid w:val="00A0116A"/>
    <w:rsid w:val="00A01173"/>
    <w:rsid w:val="00A0138C"/>
    <w:rsid w:val="00A013C8"/>
    <w:rsid w:val="00A01621"/>
    <w:rsid w:val="00A016A2"/>
    <w:rsid w:val="00A01CDC"/>
    <w:rsid w:val="00A01DA9"/>
    <w:rsid w:val="00A01E39"/>
    <w:rsid w:val="00A0200F"/>
    <w:rsid w:val="00A0216A"/>
    <w:rsid w:val="00A02604"/>
    <w:rsid w:val="00A026CE"/>
    <w:rsid w:val="00A02B6B"/>
    <w:rsid w:val="00A02C93"/>
    <w:rsid w:val="00A02DDF"/>
    <w:rsid w:val="00A02F61"/>
    <w:rsid w:val="00A02F66"/>
    <w:rsid w:val="00A02FEC"/>
    <w:rsid w:val="00A03052"/>
    <w:rsid w:val="00A03186"/>
    <w:rsid w:val="00A0376D"/>
    <w:rsid w:val="00A037A5"/>
    <w:rsid w:val="00A038F3"/>
    <w:rsid w:val="00A03B48"/>
    <w:rsid w:val="00A03BE5"/>
    <w:rsid w:val="00A03CFB"/>
    <w:rsid w:val="00A03DC2"/>
    <w:rsid w:val="00A03E9A"/>
    <w:rsid w:val="00A043A9"/>
    <w:rsid w:val="00A04423"/>
    <w:rsid w:val="00A046F3"/>
    <w:rsid w:val="00A04727"/>
    <w:rsid w:val="00A0500F"/>
    <w:rsid w:val="00A0501E"/>
    <w:rsid w:val="00A051C3"/>
    <w:rsid w:val="00A052AC"/>
    <w:rsid w:val="00A05476"/>
    <w:rsid w:val="00A055D5"/>
    <w:rsid w:val="00A05758"/>
    <w:rsid w:val="00A05911"/>
    <w:rsid w:val="00A05A0C"/>
    <w:rsid w:val="00A05A4A"/>
    <w:rsid w:val="00A05D18"/>
    <w:rsid w:val="00A05EE0"/>
    <w:rsid w:val="00A05F3F"/>
    <w:rsid w:val="00A06055"/>
    <w:rsid w:val="00A06135"/>
    <w:rsid w:val="00A06249"/>
    <w:rsid w:val="00A0629C"/>
    <w:rsid w:val="00A062CF"/>
    <w:rsid w:val="00A06333"/>
    <w:rsid w:val="00A0653B"/>
    <w:rsid w:val="00A06622"/>
    <w:rsid w:val="00A0670F"/>
    <w:rsid w:val="00A06839"/>
    <w:rsid w:val="00A06C75"/>
    <w:rsid w:val="00A06F89"/>
    <w:rsid w:val="00A06F90"/>
    <w:rsid w:val="00A07037"/>
    <w:rsid w:val="00A07791"/>
    <w:rsid w:val="00A07A51"/>
    <w:rsid w:val="00A07AEB"/>
    <w:rsid w:val="00A07B40"/>
    <w:rsid w:val="00A07EE0"/>
    <w:rsid w:val="00A07F55"/>
    <w:rsid w:val="00A100F4"/>
    <w:rsid w:val="00A10185"/>
    <w:rsid w:val="00A10397"/>
    <w:rsid w:val="00A10439"/>
    <w:rsid w:val="00A1047D"/>
    <w:rsid w:val="00A10597"/>
    <w:rsid w:val="00A10CC7"/>
    <w:rsid w:val="00A10CD9"/>
    <w:rsid w:val="00A10D58"/>
    <w:rsid w:val="00A10D65"/>
    <w:rsid w:val="00A10F44"/>
    <w:rsid w:val="00A1114A"/>
    <w:rsid w:val="00A113FD"/>
    <w:rsid w:val="00A11631"/>
    <w:rsid w:val="00A116B7"/>
    <w:rsid w:val="00A11A1E"/>
    <w:rsid w:val="00A11A75"/>
    <w:rsid w:val="00A11C1E"/>
    <w:rsid w:val="00A11C45"/>
    <w:rsid w:val="00A11D51"/>
    <w:rsid w:val="00A11E0B"/>
    <w:rsid w:val="00A11F9F"/>
    <w:rsid w:val="00A12103"/>
    <w:rsid w:val="00A12361"/>
    <w:rsid w:val="00A12441"/>
    <w:rsid w:val="00A126DB"/>
    <w:rsid w:val="00A12762"/>
    <w:rsid w:val="00A12769"/>
    <w:rsid w:val="00A129D0"/>
    <w:rsid w:val="00A12B6B"/>
    <w:rsid w:val="00A12D71"/>
    <w:rsid w:val="00A12E57"/>
    <w:rsid w:val="00A13508"/>
    <w:rsid w:val="00A1369A"/>
    <w:rsid w:val="00A137CB"/>
    <w:rsid w:val="00A13A27"/>
    <w:rsid w:val="00A13B0F"/>
    <w:rsid w:val="00A13CCB"/>
    <w:rsid w:val="00A13DE6"/>
    <w:rsid w:val="00A13EE7"/>
    <w:rsid w:val="00A1433B"/>
    <w:rsid w:val="00A14498"/>
    <w:rsid w:val="00A146C6"/>
    <w:rsid w:val="00A14A22"/>
    <w:rsid w:val="00A14B35"/>
    <w:rsid w:val="00A14C86"/>
    <w:rsid w:val="00A1512D"/>
    <w:rsid w:val="00A151CC"/>
    <w:rsid w:val="00A1539F"/>
    <w:rsid w:val="00A153A8"/>
    <w:rsid w:val="00A15616"/>
    <w:rsid w:val="00A156AB"/>
    <w:rsid w:val="00A15C23"/>
    <w:rsid w:val="00A15DA5"/>
    <w:rsid w:val="00A15DD7"/>
    <w:rsid w:val="00A15E41"/>
    <w:rsid w:val="00A15EB4"/>
    <w:rsid w:val="00A15FB8"/>
    <w:rsid w:val="00A15FC5"/>
    <w:rsid w:val="00A16046"/>
    <w:rsid w:val="00A1637D"/>
    <w:rsid w:val="00A165A3"/>
    <w:rsid w:val="00A165BB"/>
    <w:rsid w:val="00A16954"/>
    <w:rsid w:val="00A16D39"/>
    <w:rsid w:val="00A16D47"/>
    <w:rsid w:val="00A16DAD"/>
    <w:rsid w:val="00A16F9F"/>
    <w:rsid w:val="00A1770D"/>
    <w:rsid w:val="00A17993"/>
    <w:rsid w:val="00A17A8B"/>
    <w:rsid w:val="00A17B72"/>
    <w:rsid w:val="00A17D8C"/>
    <w:rsid w:val="00A17E36"/>
    <w:rsid w:val="00A17E8E"/>
    <w:rsid w:val="00A200A5"/>
    <w:rsid w:val="00A2017E"/>
    <w:rsid w:val="00A20387"/>
    <w:rsid w:val="00A206F9"/>
    <w:rsid w:val="00A208EE"/>
    <w:rsid w:val="00A20EFD"/>
    <w:rsid w:val="00A20F5B"/>
    <w:rsid w:val="00A213DD"/>
    <w:rsid w:val="00A214C1"/>
    <w:rsid w:val="00A21547"/>
    <w:rsid w:val="00A2155B"/>
    <w:rsid w:val="00A21931"/>
    <w:rsid w:val="00A2199E"/>
    <w:rsid w:val="00A21C55"/>
    <w:rsid w:val="00A21DA4"/>
    <w:rsid w:val="00A21E13"/>
    <w:rsid w:val="00A22033"/>
    <w:rsid w:val="00A2206E"/>
    <w:rsid w:val="00A224C9"/>
    <w:rsid w:val="00A2255F"/>
    <w:rsid w:val="00A226D1"/>
    <w:rsid w:val="00A226E3"/>
    <w:rsid w:val="00A2272F"/>
    <w:rsid w:val="00A22C5F"/>
    <w:rsid w:val="00A23010"/>
    <w:rsid w:val="00A23101"/>
    <w:rsid w:val="00A2314A"/>
    <w:rsid w:val="00A23443"/>
    <w:rsid w:val="00A23668"/>
    <w:rsid w:val="00A236DB"/>
    <w:rsid w:val="00A237AF"/>
    <w:rsid w:val="00A2394C"/>
    <w:rsid w:val="00A239A6"/>
    <w:rsid w:val="00A23A4F"/>
    <w:rsid w:val="00A23A5B"/>
    <w:rsid w:val="00A23BB7"/>
    <w:rsid w:val="00A23DD5"/>
    <w:rsid w:val="00A23FA7"/>
    <w:rsid w:val="00A2412A"/>
    <w:rsid w:val="00A24680"/>
    <w:rsid w:val="00A2476B"/>
    <w:rsid w:val="00A24846"/>
    <w:rsid w:val="00A24BBF"/>
    <w:rsid w:val="00A24DAA"/>
    <w:rsid w:val="00A24E22"/>
    <w:rsid w:val="00A24E6D"/>
    <w:rsid w:val="00A24F16"/>
    <w:rsid w:val="00A2536D"/>
    <w:rsid w:val="00A25951"/>
    <w:rsid w:val="00A25BAC"/>
    <w:rsid w:val="00A25E59"/>
    <w:rsid w:val="00A263A8"/>
    <w:rsid w:val="00A266D3"/>
    <w:rsid w:val="00A266FE"/>
    <w:rsid w:val="00A26704"/>
    <w:rsid w:val="00A2681F"/>
    <w:rsid w:val="00A26871"/>
    <w:rsid w:val="00A268D0"/>
    <w:rsid w:val="00A26B1A"/>
    <w:rsid w:val="00A26BD6"/>
    <w:rsid w:val="00A26C09"/>
    <w:rsid w:val="00A26DAA"/>
    <w:rsid w:val="00A26DF8"/>
    <w:rsid w:val="00A2711B"/>
    <w:rsid w:val="00A2735D"/>
    <w:rsid w:val="00A27397"/>
    <w:rsid w:val="00A2767A"/>
    <w:rsid w:val="00A2771D"/>
    <w:rsid w:val="00A27797"/>
    <w:rsid w:val="00A27A84"/>
    <w:rsid w:val="00A27C06"/>
    <w:rsid w:val="00A27EDA"/>
    <w:rsid w:val="00A301F5"/>
    <w:rsid w:val="00A301FD"/>
    <w:rsid w:val="00A3053A"/>
    <w:rsid w:val="00A306D7"/>
    <w:rsid w:val="00A307D2"/>
    <w:rsid w:val="00A308F8"/>
    <w:rsid w:val="00A30CBB"/>
    <w:rsid w:val="00A30E2E"/>
    <w:rsid w:val="00A30E52"/>
    <w:rsid w:val="00A3108A"/>
    <w:rsid w:val="00A3110B"/>
    <w:rsid w:val="00A31320"/>
    <w:rsid w:val="00A314A8"/>
    <w:rsid w:val="00A31589"/>
    <w:rsid w:val="00A3165D"/>
    <w:rsid w:val="00A31730"/>
    <w:rsid w:val="00A31928"/>
    <w:rsid w:val="00A319E7"/>
    <w:rsid w:val="00A31B5D"/>
    <w:rsid w:val="00A31D29"/>
    <w:rsid w:val="00A31DAE"/>
    <w:rsid w:val="00A31EA9"/>
    <w:rsid w:val="00A320E4"/>
    <w:rsid w:val="00A324D6"/>
    <w:rsid w:val="00A32625"/>
    <w:rsid w:val="00A3284B"/>
    <w:rsid w:val="00A32877"/>
    <w:rsid w:val="00A32DB3"/>
    <w:rsid w:val="00A32F4E"/>
    <w:rsid w:val="00A32FD6"/>
    <w:rsid w:val="00A33148"/>
    <w:rsid w:val="00A331BE"/>
    <w:rsid w:val="00A3331F"/>
    <w:rsid w:val="00A334C5"/>
    <w:rsid w:val="00A337E2"/>
    <w:rsid w:val="00A339E9"/>
    <w:rsid w:val="00A33B24"/>
    <w:rsid w:val="00A33B9F"/>
    <w:rsid w:val="00A33CDF"/>
    <w:rsid w:val="00A33E91"/>
    <w:rsid w:val="00A33FEC"/>
    <w:rsid w:val="00A340B5"/>
    <w:rsid w:val="00A34106"/>
    <w:rsid w:val="00A34206"/>
    <w:rsid w:val="00A3430D"/>
    <w:rsid w:val="00A3431C"/>
    <w:rsid w:val="00A343B4"/>
    <w:rsid w:val="00A3488D"/>
    <w:rsid w:val="00A34ACA"/>
    <w:rsid w:val="00A34ADF"/>
    <w:rsid w:val="00A34CC3"/>
    <w:rsid w:val="00A34E14"/>
    <w:rsid w:val="00A34EAB"/>
    <w:rsid w:val="00A34F22"/>
    <w:rsid w:val="00A350C8"/>
    <w:rsid w:val="00A350E8"/>
    <w:rsid w:val="00A350FE"/>
    <w:rsid w:val="00A351B0"/>
    <w:rsid w:val="00A3558D"/>
    <w:rsid w:val="00A355C2"/>
    <w:rsid w:val="00A355C7"/>
    <w:rsid w:val="00A35696"/>
    <w:rsid w:val="00A3615A"/>
    <w:rsid w:val="00A36360"/>
    <w:rsid w:val="00A363FA"/>
    <w:rsid w:val="00A36405"/>
    <w:rsid w:val="00A3663B"/>
    <w:rsid w:val="00A36946"/>
    <w:rsid w:val="00A369A8"/>
    <w:rsid w:val="00A369FF"/>
    <w:rsid w:val="00A36A64"/>
    <w:rsid w:val="00A36BC3"/>
    <w:rsid w:val="00A36C15"/>
    <w:rsid w:val="00A36C7A"/>
    <w:rsid w:val="00A36E67"/>
    <w:rsid w:val="00A36EFE"/>
    <w:rsid w:val="00A36FC6"/>
    <w:rsid w:val="00A3704F"/>
    <w:rsid w:val="00A37699"/>
    <w:rsid w:val="00A377F0"/>
    <w:rsid w:val="00A37A37"/>
    <w:rsid w:val="00A37C23"/>
    <w:rsid w:val="00A37DF5"/>
    <w:rsid w:val="00A4016C"/>
    <w:rsid w:val="00A40856"/>
    <w:rsid w:val="00A409D2"/>
    <w:rsid w:val="00A40B32"/>
    <w:rsid w:val="00A40DCD"/>
    <w:rsid w:val="00A40EC4"/>
    <w:rsid w:val="00A41056"/>
    <w:rsid w:val="00A415A1"/>
    <w:rsid w:val="00A4170B"/>
    <w:rsid w:val="00A41775"/>
    <w:rsid w:val="00A419A3"/>
    <w:rsid w:val="00A41B82"/>
    <w:rsid w:val="00A41D2F"/>
    <w:rsid w:val="00A41D68"/>
    <w:rsid w:val="00A4213F"/>
    <w:rsid w:val="00A4251C"/>
    <w:rsid w:val="00A425AA"/>
    <w:rsid w:val="00A42705"/>
    <w:rsid w:val="00A42735"/>
    <w:rsid w:val="00A42AB3"/>
    <w:rsid w:val="00A42BAB"/>
    <w:rsid w:val="00A42C1A"/>
    <w:rsid w:val="00A42CC6"/>
    <w:rsid w:val="00A42D06"/>
    <w:rsid w:val="00A42D47"/>
    <w:rsid w:val="00A42DC4"/>
    <w:rsid w:val="00A42F46"/>
    <w:rsid w:val="00A43736"/>
    <w:rsid w:val="00A43C09"/>
    <w:rsid w:val="00A43CE6"/>
    <w:rsid w:val="00A43DC9"/>
    <w:rsid w:val="00A43DE7"/>
    <w:rsid w:val="00A43E9A"/>
    <w:rsid w:val="00A440DF"/>
    <w:rsid w:val="00A44225"/>
    <w:rsid w:val="00A44363"/>
    <w:rsid w:val="00A4437E"/>
    <w:rsid w:val="00A444EE"/>
    <w:rsid w:val="00A4458D"/>
    <w:rsid w:val="00A4468D"/>
    <w:rsid w:val="00A44A34"/>
    <w:rsid w:val="00A44ADF"/>
    <w:rsid w:val="00A44C2C"/>
    <w:rsid w:val="00A44E6F"/>
    <w:rsid w:val="00A44F95"/>
    <w:rsid w:val="00A450DD"/>
    <w:rsid w:val="00A4510F"/>
    <w:rsid w:val="00A45248"/>
    <w:rsid w:val="00A4526D"/>
    <w:rsid w:val="00A452EA"/>
    <w:rsid w:val="00A4538B"/>
    <w:rsid w:val="00A45711"/>
    <w:rsid w:val="00A45749"/>
    <w:rsid w:val="00A45BBD"/>
    <w:rsid w:val="00A45C25"/>
    <w:rsid w:val="00A45C51"/>
    <w:rsid w:val="00A45CD7"/>
    <w:rsid w:val="00A45D73"/>
    <w:rsid w:val="00A45EEF"/>
    <w:rsid w:val="00A4604D"/>
    <w:rsid w:val="00A46184"/>
    <w:rsid w:val="00A46251"/>
    <w:rsid w:val="00A46460"/>
    <w:rsid w:val="00A4664D"/>
    <w:rsid w:val="00A46686"/>
    <w:rsid w:val="00A46823"/>
    <w:rsid w:val="00A4682B"/>
    <w:rsid w:val="00A46875"/>
    <w:rsid w:val="00A46A33"/>
    <w:rsid w:val="00A46CFF"/>
    <w:rsid w:val="00A46E3F"/>
    <w:rsid w:val="00A46F02"/>
    <w:rsid w:val="00A46F7F"/>
    <w:rsid w:val="00A470CE"/>
    <w:rsid w:val="00A472E7"/>
    <w:rsid w:val="00A473EA"/>
    <w:rsid w:val="00A475FB"/>
    <w:rsid w:val="00A47690"/>
    <w:rsid w:val="00A478BA"/>
    <w:rsid w:val="00A479B9"/>
    <w:rsid w:val="00A47B6C"/>
    <w:rsid w:val="00A47BBC"/>
    <w:rsid w:val="00A47E43"/>
    <w:rsid w:val="00A47F1E"/>
    <w:rsid w:val="00A47F5B"/>
    <w:rsid w:val="00A500AA"/>
    <w:rsid w:val="00A502D9"/>
    <w:rsid w:val="00A50456"/>
    <w:rsid w:val="00A504CB"/>
    <w:rsid w:val="00A506EE"/>
    <w:rsid w:val="00A5077C"/>
    <w:rsid w:val="00A50874"/>
    <w:rsid w:val="00A50AC7"/>
    <w:rsid w:val="00A50B17"/>
    <w:rsid w:val="00A50B78"/>
    <w:rsid w:val="00A50D29"/>
    <w:rsid w:val="00A50E62"/>
    <w:rsid w:val="00A50F3E"/>
    <w:rsid w:val="00A51007"/>
    <w:rsid w:val="00A5107D"/>
    <w:rsid w:val="00A510E6"/>
    <w:rsid w:val="00A51326"/>
    <w:rsid w:val="00A5136B"/>
    <w:rsid w:val="00A515E5"/>
    <w:rsid w:val="00A5172C"/>
    <w:rsid w:val="00A517A4"/>
    <w:rsid w:val="00A517B5"/>
    <w:rsid w:val="00A51C97"/>
    <w:rsid w:val="00A51F4B"/>
    <w:rsid w:val="00A5229D"/>
    <w:rsid w:val="00A52352"/>
    <w:rsid w:val="00A526D1"/>
    <w:rsid w:val="00A52702"/>
    <w:rsid w:val="00A527F9"/>
    <w:rsid w:val="00A52C19"/>
    <w:rsid w:val="00A53100"/>
    <w:rsid w:val="00A53247"/>
    <w:rsid w:val="00A53382"/>
    <w:rsid w:val="00A533DF"/>
    <w:rsid w:val="00A5348D"/>
    <w:rsid w:val="00A53A47"/>
    <w:rsid w:val="00A53B94"/>
    <w:rsid w:val="00A53BFF"/>
    <w:rsid w:val="00A53D42"/>
    <w:rsid w:val="00A53EA1"/>
    <w:rsid w:val="00A5426A"/>
    <w:rsid w:val="00A54450"/>
    <w:rsid w:val="00A54529"/>
    <w:rsid w:val="00A54540"/>
    <w:rsid w:val="00A5480C"/>
    <w:rsid w:val="00A549DE"/>
    <w:rsid w:val="00A54DE8"/>
    <w:rsid w:val="00A551B2"/>
    <w:rsid w:val="00A55466"/>
    <w:rsid w:val="00A55623"/>
    <w:rsid w:val="00A55711"/>
    <w:rsid w:val="00A558A1"/>
    <w:rsid w:val="00A55D4E"/>
    <w:rsid w:val="00A55E70"/>
    <w:rsid w:val="00A55F6E"/>
    <w:rsid w:val="00A56090"/>
    <w:rsid w:val="00A560EA"/>
    <w:rsid w:val="00A569D8"/>
    <w:rsid w:val="00A569FA"/>
    <w:rsid w:val="00A56A99"/>
    <w:rsid w:val="00A56AB9"/>
    <w:rsid w:val="00A56C86"/>
    <w:rsid w:val="00A56CB3"/>
    <w:rsid w:val="00A56CE3"/>
    <w:rsid w:val="00A56DE5"/>
    <w:rsid w:val="00A56E58"/>
    <w:rsid w:val="00A5705D"/>
    <w:rsid w:val="00A5709F"/>
    <w:rsid w:val="00A5736B"/>
    <w:rsid w:val="00A57485"/>
    <w:rsid w:val="00A574B4"/>
    <w:rsid w:val="00A578B7"/>
    <w:rsid w:val="00A579D3"/>
    <w:rsid w:val="00A57BED"/>
    <w:rsid w:val="00A57D23"/>
    <w:rsid w:val="00A57D7C"/>
    <w:rsid w:val="00A57EC2"/>
    <w:rsid w:val="00A57FE6"/>
    <w:rsid w:val="00A60390"/>
    <w:rsid w:val="00A603E7"/>
    <w:rsid w:val="00A604EC"/>
    <w:rsid w:val="00A60926"/>
    <w:rsid w:val="00A609B2"/>
    <w:rsid w:val="00A609B8"/>
    <w:rsid w:val="00A60E79"/>
    <w:rsid w:val="00A60F73"/>
    <w:rsid w:val="00A61130"/>
    <w:rsid w:val="00A616A7"/>
    <w:rsid w:val="00A6189D"/>
    <w:rsid w:val="00A618DA"/>
    <w:rsid w:val="00A61908"/>
    <w:rsid w:val="00A61D36"/>
    <w:rsid w:val="00A61DF8"/>
    <w:rsid w:val="00A62162"/>
    <w:rsid w:val="00A621AD"/>
    <w:rsid w:val="00A622D6"/>
    <w:rsid w:val="00A62308"/>
    <w:rsid w:val="00A62398"/>
    <w:rsid w:val="00A6258B"/>
    <w:rsid w:val="00A625BE"/>
    <w:rsid w:val="00A628EA"/>
    <w:rsid w:val="00A62F55"/>
    <w:rsid w:val="00A63196"/>
    <w:rsid w:val="00A634AE"/>
    <w:rsid w:val="00A6353D"/>
    <w:rsid w:val="00A6384A"/>
    <w:rsid w:val="00A6388C"/>
    <w:rsid w:val="00A638CE"/>
    <w:rsid w:val="00A638DF"/>
    <w:rsid w:val="00A64047"/>
    <w:rsid w:val="00A64089"/>
    <w:rsid w:val="00A64168"/>
    <w:rsid w:val="00A64393"/>
    <w:rsid w:val="00A64C44"/>
    <w:rsid w:val="00A64C5C"/>
    <w:rsid w:val="00A6503B"/>
    <w:rsid w:val="00A6574C"/>
    <w:rsid w:val="00A6593E"/>
    <w:rsid w:val="00A659A8"/>
    <w:rsid w:val="00A65A44"/>
    <w:rsid w:val="00A65CDF"/>
    <w:rsid w:val="00A65DB5"/>
    <w:rsid w:val="00A65DCC"/>
    <w:rsid w:val="00A6619F"/>
    <w:rsid w:val="00A6620D"/>
    <w:rsid w:val="00A6625B"/>
    <w:rsid w:val="00A6657D"/>
    <w:rsid w:val="00A667B1"/>
    <w:rsid w:val="00A66B38"/>
    <w:rsid w:val="00A66B64"/>
    <w:rsid w:val="00A66D76"/>
    <w:rsid w:val="00A66F49"/>
    <w:rsid w:val="00A66FE5"/>
    <w:rsid w:val="00A67393"/>
    <w:rsid w:val="00A675CE"/>
    <w:rsid w:val="00A67673"/>
    <w:rsid w:val="00A6782F"/>
    <w:rsid w:val="00A678D0"/>
    <w:rsid w:val="00A67A38"/>
    <w:rsid w:val="00A70067"/>
    <w:rsid w:val="00A7023F"/>
    <w:rsid w:val="00A70532"/>
    <w:rsid w:val="00A70897"/>
    <w:rsid w:val="00A70938"/>
    <w:rsid w:val="00A70AFA"/>
    <w:rsid w:val="00A70C27"/>
    <w:rsid w:val="00A70C59"/>
    <w:rsid w:val="00A70D66"/>
    <w:rsid w:val="00A70E11"/>
    <w:rsid w:val="00A70EF4"/>
    <w:rsid w:val="00A70F95"/>
    <w:rsid w:val="00A70FFF"/>
    <w:rsid w:val="00A7135B"/>
    <w:rsid w:val="00A71820"/>
    <w:rsid w:val="00A71C39"/>
    <w:rsid w:val="00A71F2F"/>
    <w:rsid w:val="00A7226D"/>
    <w:rsid w:val="00A72353"/>
    <w:rsid w:val="00A723E7"/>
    <w:rsid w:val="00A72472"/>
    <w:rsid w:val="00A72667"/>
    <w:rsid w:val="00A7268A"/>
    <w:rsid w:val="00A7276D"/>
    <w:rsid w:val="00A728D8"/>
    <w:rsid w:val="00A72A4A"/>
    <w:rsid w:val="00A72AA0"/>
    <w:rsid w:val="00A72B0E"/>
    <w:rsid w:val="00A7304C"/>
    <w:rsid w:val="00A73329"/>
    <w:rsid w:val="00A73356"/>
    <w:rsid w:val="00A7339D"/>
    <w:rsid w:val="00A7343E"/>
    <w:rsid w:val="00A73473"/>
    <w:rsid w:val="00A73481"/>
    <w:rsid w:val="00A7355F"/>
    <w:rsid w:val="00A736B4"/>
    <w:rsid w:val="00A736EC"/>
    <w:rsid w:val="00A73710"/>
    <w:rsid w:val="00A73C68"/>
    <w:rsid w:val="00A73E56"/>
    <w:rsid w:val="00A741DB"/>
    <w:rsid w:val="00A7461C"/>
    <w:rsid w:val="00A7471A"/>
    <w:rsid w:val="00A74A69"/>
    <w:rsid w:val="00A74C5F"/>
    <w:rsid w:val="00A74D6A"/>
    <w:rsid w:val="00A74D9E"/>
    <w:rsid w:val="00A752AE"/>
    <w:rsid w:val="00A75776"/>
    <w:rsid w:val="00A75833"/>
    <w:rsid w:val="00A75EC0"/>
    <w:rsid w:val="00A760B2"/>
    <w:rsid w:val="00A76282"/>
    <w:rsid w:val="00A763F3"/>
    <w:rsid w:val="00A7660A"/>
    <w:rsid w:val="00A76748"/>
    <w:rsid w:val="00A76C5C"/>
    <w:rsid w:val="00A76CC6"/>
    <w:rsid w:val="00A76F50"/>
    <w:rsid w:val="00A77255"/>
    <w:rsid w:val="00A77279"/>
    <w:rsid w:val="00A77364"/>
    <w:rsid w:val="00A773F9"/>
    <w:rsid w:val="00A773FC"/>
    <w:rsid w:val="00A7742D"/>
    <w:rsid w:val="00A77582"/>
    <w:rsid w:val="00A7766B"/>
    <w:rsid w:val="00A7798C"/>
    <w:rsid w:val="00A779FE"/>
    <w:rsid w:val="00A77A3F"/>
    <w:rsid w:val="00A77AE1"/>
    <w:rsid w:val="00A77CD8"/>
    <w:rsid w:val="00A77CF7"/>
    <w:rsid w:val="00A77D46"/>
    <w:rsid w:val="00A77E7D"/>
    <w:rsid w:val="00A8006F"/>
    <w:rsid w:val="00A805C3"/>
    <w:rsid w:val="00A807E3"/>
    <w:rsid w:val="00A80DAB"/>
    <w:rsid w:val="00A80E9B"/>
    <w:rsid w:val="00A80F31"/>
    <w:rsid w:val="00A80FAD"/>
    <w:rsid w:val="00A810B3"/>
    <w:rsid w:val="00A81576"/>
    <w:rsid w:val="00A81678"/>
    <w:rsid w:val="00A81C4A"/>
    <w:rsid w:val="00A820D5"/>
    <w:rsid w:val="00A820EE"/>
    <w:rsid w:val="00A822CD"/>
    <w:rsid w:val="00A823A2"/>
    <w:rsid w:val="00A82492"/>
    <w:rsid w:val="00A82755"/>
    <w:rsid w:val="00A829B0"/>
    <w:rsid w:val="00A83092"/>
    <w:rsid w:val="00A833E7"/>
    <w:rsid w:val="00A83531"/>
    <w:rsid w:val="00A8354C"/>
    <w:rsid w:val="00A838A0"/>
    <w:rsid w:val="00A838AF"/>
    <w:rsid w:val="00A838C1"/>
    <w:rsid w:val="00A83970"/>
    <w:rsid w:val="00A839EF"/>
    <w:rsid w:val="00A83A75"/>
    <w:rsid w:val="00A83ABD"/>
    <w:rsid w:val="00A83B6E"/>
    <w:rsid w:val="00A83BCF"/>
    <w:rsid w:val="00A83BF5"/>
    <w:rsid w:val="00A83DC6"/>
    <w:rsid w:val="00A83FA0"/>
    <w:rsid w:val="00A84083"/>
    <w:rsid w:val="00A8441C"/>
    <w:rsid w:val="00A8453E"/>
    <w:rsid w:val="00A845C4"/>
    <w:rsid w:val="00A84778"/>
    <w:rsid w:val="00A847A8"/>
    <w:rsid w:val="00A84812"/>
    <w:rsid w:val="00A84A14"/>
    <w:rsid w:val="00A84C3D"/>
    <w:rsid w:val="00A85113"/>
    <w:rsid w:val="00A854C4"/>
    <w:rsid w:val="00A85547"/>
    <w:rsid w:val="00A85A16"/>
    <w:rsid w:val="00A85B25"/>
    <w:rsid w:val="00A85F42"/>
    <w:rsid w:val="00A85FB3"/>
    <w:rsid w:val="00A862BD"/>
    <w:rsid w:val="00A862F1"/>
    <w:rsid w:val="00A86334"/>
    <w:rsid w:val="00A864EC"/>
    <w:rsid w:val="00A868FD"/>
    <w:rsid w:val="00A86C8C"/>
    <w:rsid w:val="00A8703B"/>
    <w:rsid w:val="00A871CF"/>
    <w:rsid w:val="00A8723B"/>
    <w:rsid w:val="00A8726F"/>
    <w:rsid w:val="00A872B9"/>
    <w:rsid w:val="00A8742E"/>
    <w:rsid w:val="00A8756A"/>
    <w:rsid w:val="00A875E2"/>
    <w:rsid w:val="00A878ED"/>
    <w:rsid w:val="00A87A66"/>
    <w:rsid w:val="00A87BA8"/>
    <w:rsid w:val="00A87CA3"/>
    <w:rsid w:val="00A87D38"/>
    <w:rsid w:val="00A9005A"/>
    <w:rsid w:val="00A902C9"/>
    <w:rsid w:val="00A90510"/>
    <w:rsid w:val="00A907C8"/>
    <w:rsid w:val="00A909C6"/>
    <w:rsid w:val="00A90A85"/>
    <w:rsid w:val="00A90C49"/>
    <w:rsid w:val="00A90FBF"/>
    <w:rsid w:val="00A91324"/>
    <w:rsid w:val="00A914C0"/>
    <w:rsid w:val="00A91A4D"/>
    <w:rsid w:val="00A91BDB"/>
    <w:rsid w:val="00A91D88"/>
    <w:rsid w:val="00A920CB"/>
    <w:rsid w:val="00A920E2"/>
    <w:rsid w:val="00A922FE"/>
    <w:rsid w:val="00A9247B"/>
    <w:rsid w:val="00A9279D"/>
    <w:rsid w:val="00A928F9"/>
    <w:rsid w:val="00A929AD"/>
    <w:rsid w:val="00A92AB6"/>
    <w:rsid w:val="00A92AC3"/>
    <w:rsid w:val="00A92AF2"/>
    <w:rsid w:val="00A92B44"/>
    <w:rsid w:val="00A92B72"/>
    <w:rsid w:val="00A93178"/>
    <w:rsid w:val="00A93181"/>
    <w:rsid w:val="00A93516"/>
    <w:rsid w:val="00A935AE"/>
    <w:rsid w:val="00A9377C"/>
    <w:rsid w:val="00A93B68"/>
    <w:rsid w:val="00A93D4C"/>
    <w:rsid w:val="00A93F32"/>
    <w:rsid w:val="00A9462D"/>
    <w:rsid w:val="00A947BB"/>
    <w:rsid w:val="00A948B5"/>
    <w:rsid w:val="00A94ACC"/>
    <w:rsid w:val="00A94F36"/>
    <w:rsid w:val="00A94F43"/>
    <w:rsid w:val="00A95110"/>
    <w:rsid w:val="00A9531F"/>
    <w:rsid w:val="00A953A5"/>
    <w:rsid w:val="00A954B6"/>
    <w:rsid w:val="00A954EE"/>
    <w:rsid w:val="00A95747"/>
    <w:rsid w:val="00A959E4"/>
    <w:rsid w:val="00A95AA0"/>
    <w:rsid w:val="00A95C22"/>
    <w:rsid w:val="00A95CDE"/>
    <w:rsid w:val="00A95D3D"/>
    <w:rsid w:val="00A95F75"/>
    <w:rsid w:val="00A96094"/>
    <w:rsid w:val="00A961AC"/>
    <w:rsid w:val="00A961E6"/>
    <w:rsid w:val="00A9622A"/>
    <w:rsid w:val="00A96616"/>
    <w:rsid w:val="00A966BF"/>
    <w:rsid w:val="00A9679A"/>
    <w:rsid w:val="00A967B8"/>
    <w:rsid w:val="00A96850"/>
    <w:rsid w:val="00A968DB"/>
    <w:rsid w:val="00A96970"/>
    <w:rsid w:val="00A96C57"/>
    <w:rsid w:val="00A96D9A"/>
    <w:rsid w:val="00A96E10"/>
    <w:rsid w:val="00A96E34"/>
    <w:rsid w:val="00A970AB"/>
    <w:rsid w:val="00A97338"/>
    <w:rsid w:val="00A97488"/>
    <w:rsid w:val="00A976BD"/>
    <w:rsid w:val="00A97CFA"/>
    <w:rsid w:val="00A97DE3"/>
    <w:rsid w:val="00A97E21"/>
    <w:rsid w:val="00A97F39"/>
    <w:rsid w:val="00AA0154"/>
    <w:rsid w:val="00AA01BD"/>
    <w:rsid w:val="00AA01BF"/>
    <w:rsid w:val="00AA032C"/>
    <w:rsid w:val="00AA066F"/>
    <w:rsid w:val="00AA099D"/>
    <w:rsid w:val="00AA09FB"/>
    <w:rsid w:val="00AA0ADC"/>
    <w:rsid w:val="00AA0B94"/>
    <w:rsid w:val="00AA0C8D"/>
    <w:rsid w:val="00AA0EB7"/>
    <w:rsid w:val="00AA0FF7"/>
    <w:rsid w:val="00AA1149"/>
    <w:rsid w:val="00AA143A"/>
    <w:rsid w:val="00AA1561"/>
    <w:rsid w:val="00AA183F"/>
    <w:rsid w:val="00AA184A"/>
    <w:rsid w:val="00AA1914"/>
    <w:rsid w:val="00AA1D4C"/>
    <w:rsid w:val="00AA2278"/>
    <w:rsid w:val="00AA240C"/>
    <w:rsid w:val="00AA25DE"/>
    <w:rsid w:val="00AA2886"/>
    <w:rsid w:val="00AA2A12"/>
    <w:rsid w:val="00AA2C33"/>
    <w:rsid w:val="00AA2DE1"/>
    <w:rsid w:val="00AA301C"/>
    <w:rsid w:val="00AA3364"/>
    <w:rsid w:val="00AA3489"/>
    <w:rsid w:val="00AA357E"/>
    <w:rsid w:val="00AA38EF"/>
    <w:rsid w:val="00AA3998"/>
    <w:rsid w:val="00AA3A02"/>
    <w:rsid w:val="00AA3A41"/>
    <w:rsid w:val="00AA3BEF"/>
    <w:rsid w:val="00AA3C9C"/>
    <w:rsid w:val="00AA3D3B"/>
    <w:rsid w:val="00AA3E54"/>
    <w:rsid w:val="00AA3E72"/>
    <w:rsid w:val="00AA40B5"/>
    <w:rsid w:val="00AA40E6"/>
    <w:rsid w:val="00AA46C9"/>
    <w:rsid w:val="00AA4AD0"/>
    <w:rsid w:val="00AA4AE9"/>
    <w:rsid w:val="00AA4B3E"/>
    <w:rsid w:val="00AA4D54"/>
    <w:rsid w:val="00AA4DB2"/>
    <w:rsid w:val="00AA4DD2"/>
    <w:rsid w:val="00AA4E7A"/>
    <w:rsid w:val="00AA4E80"/>
    <w:rsid w:val="00AA5567"/>
    <w:rsid w:val="00AA567C"/>
    <w:rsid w:val="00AA575F"/>
    <w:rsid w:val="00AA5824"/>
    <w:rsid w:val="00AA585A"/>
    <w:rsid w:val="00AA5BF4"/>
    <w:rsid w:val="00AA5C8B"/>
    <w:rsid w:val="00AA5EAC"/>
    <w:rsid w:val="00AA64C0"/>
    <w:rsid w:val="00AA67FD"/>
    <w:rsid w:val="00AA6A81"/>
    <w:rsid w:val="00AA6ABD"/>
    <w:rsid w:val="00AA6AF3"/>
    <w:rsid w:val="00AA6CAA"/>
    <w:rsid w:val="00AA6CE5"/>
    <w:rsid w:val="00AA6D99"/>
    <w:rsid w:val="00AA6DB1"/>
    <w:rsid w:val="00AA6F3D"/>
    <w:rsid w:val="00AA7277"/>
    <w:rsid w:val="00AA743C"/>
    <w:rsid w:val="00AA748D"/>
    <w:rsid w:val="00AA7507"/>
    <w:rsid w:val="00AA7AEF"/>
    <w:rsid w:val="00AA7C49"/>
    <w:rsid w:val="00AA7D2C"/>
    <w:rsid w:val="00AA7DC8"/>
    <w:rsid w:val="00AB00DB"/>
    <w:rsid w:val="00AB00E0"/>
    <w:rsid w:val="00AB0154"/>
    <w:rsid w:val="00AB01FE"/>
    <w:rsid w:val="00AB0419"/>
    <w:rsid w:val="00AB0565"/>
    <w:rsid w:val="00AB06D0"/>
    <w:rsid w:val="00AB0A1A"/>
    <w:rsid w:val="00AB0BEC"/>
    <w:rsid w:val="00AB0E96"/>
    <w:rsid w:val="00AB10C0"/>
    <w:rsid w:val="00AB14A5"/>
    <w:rsid w:val="00AB19B2"/>
    <w:rsid w:val="00AB2267"/>
    <w:rsid w:val="00AB24E0"/>
    <w:rsid w:val="00AB260C"/>
    <w:rsid w:val="00AB280B"/>
    <w:rsid w:val="00AB2828"/>
    <w:rsid w:val="00AB29C2"/>
    <w:rsid w:val="00AB2AF9"/>
    <w:rsid w:val="00AB2CBC"/>
    <w:rsid w:val="00AB2CC9"/>
    <w:rsid w:val="00AB2F40"/>
    <w:rsid w:val="00AB2FF0"/>
    <w:rsid w:val="00AB33A1"/>
    <w:rsid w:val="00AB34AD"/>
    <w:rsid w:val="00AB34BF"/>
    <w:rsid w:val="00AB35D2"/>
    <w:rsid w:val="00AB378F"/>
    <w:rsid w:val="00AB37E5"/>
    <w:rsid w:val="00AB3C72"/>
    <w:rsid w:val="00AB3DFA"/>
    <w:rsid w:val="00AB4069"/>
    <w:rsid w:val="00AB4193"/>
    <w:rsid w:val="00AB41AE"/>
    <w:rsid w:val="00AB4345"/>
    <w:rsid w:val="00AB452E"/>
    <w:rsid w:val="00AB46E2"/>
    <w:rsid w:val="00AB4780"/>
    <w:rsid w:val="00AB4A96"/>
    <w:rsid w:val="00AB4F4B"/>
    <w:rsid w:val="00AB5341"/>
    <w:rsid w:val="00AB53F5"/>
    <w:rsid w:val="00AB56E8"/>
    <w:rsid w:val="00AB58D5"/>
    <w:rsid w:val="00AB59B5"/>
    <w:rsid w:val="00AB5BB8"/>
    <w:rsid w:val="00AB5E0A"/>
    <w:rsid w:val="00AB5EBF"/>
    <w:rsid w:val="00AB5FA2"/>
    <w:rsid w:val="00AB614C"/>
    <w:rsid w:val="00AB62A5"/>
    <w:rsid w:val="00AB62F9"/>
    <w:rsid w:val="00AB648E"/>
    <w:rsid w:val="00AB6780"/>
    <w:rsid w:val="00AB693F"/>
    <w:rsid w:val="00AB69EE"/>
    <w:rsid w:val="00AB69F4"/>
    <w:rsid w:val="00AB6D03"/>
    <w:rsid w:val="00AB6D15"/>
    <w:rsid w:val="00AB70C9"/>
    <w:rsid w:val="00AB70DE"/>
    <w:rsid w:val="00AB71EB"/>
    <w:rsid w:val="00AB7200"/>
    <w:rsid w:val="00AB7378"/>
    <w:rsid w:val="00AB73FE"/>
    <w:rsid w:val="00AB7932"/>
    <w:rsid w:val="00AB79AF"/>
    <w:rsid w:val="00AB7A14"/>
    <w:rsid w:val="00AB7B83"/>
    <w:rsid w:val="00AB7BC9"/>
    <w:rsid w:val="00AB7BCE"/>
    <w:rsid w:val="00AB7C11"/>
    <w:rsid w:val="00AB7CA6"/>
    <w:rsid w:val="00AB7E7D"/>
    <w:rsid w:val="00AB7F96"/>
    <w:rsid w:val="00AC02B0"/>
    <w:rsid w:val="00AC02DD"/>
    <w:rsid w:val="00AC030D"/>
    <w:rsid w:val="00AC059F"/>
    <w:rsid w:val="00AC082E"/>
    <w:rsid w:val="00AC08F6"/>
    <w:rsid w:val="00AC0C38"/>
    <w:rsid w:val="00AC0C48"/>
    <w:rsid w:val="00AC0CD5"/>
    <w:rsid w:val="00AC0D79"/>
    <w:rsid w:val="00AC1067"/>
    <w:rsid w:val="00AC1143"/>
    <w:rsid w:val="00AC1257"/>
    <w:rsid w:val="00AC13BC"/>
    <w:rsid w:val="00AC13F1"/>
    <w:rsid w:val="00AC158E"/>
    <w:rsid w:val="00AC15E6"/>
    <w:rsid w:val="00AC16CD"/>
    <w:rsid w:val="00AC18B0"/>
    <w:rsid w:val="00AC19F7"/>
    <w:rsid w:val="00AC1D18"/>
    <w:rsid w:val="00AC22B7"/>
    <w:rsid w:val="00AC238B"/>
    <w:rsid w:val="00AC23D7"/>
    <w:rsid w:val="00AC2488"/>
    <w:rsid w:val="00AC24A2"/>
    <w:rsid w:val="00AC271A"/>
    <w:rsid w:val="00AC2775"/>
    <w:rsid w:val="00AC2912"/>
    <w:rsid w:val="00AC2C34"/>
    <w:rsid w:val="00AC2C43"/>
    <w:rsid w:val="00AC2C7B"/>
    <w:rsid w:val="00AC2F22"/>
    <w:rsid w:val="00AC2F27"/>
    <w:rsid w:val="00AC3285"/>
    <w:rsid w:val="00AC33C0"/>
    <w:rsid w:val="00AC3A42"/>
    <w:rsid w:val="00AC3A74"/>
    <w:rsid w:val="00AC3AED"/>
    <w:rsid w:val="00AC3CAD"/>
    <w:rsid w:val="00AC3CD7"/>
    <w:rsid w:val="00AC3EB0"/>
    <w:rsid w:val="00AC47A1"/>
    <w:rsid w:val="00AC488A"/>
    <w:rsid w:val="00AC48F1"/>
    <w:rsid w:val="00AC4B14"/>
    <w:rsid w:val="00AC4C54"/>
    <w:rsid w:val="00AC4DA2"/>
    <w:rsid w:val="00AC4EC6"/>
    <w:rsid w:val="00AC4FD6"/>
    <w:rsid w:val="00AC50E7"/>
    <w:rsid w:val="00AC5253"/>
    <w:rsid w:val="00AC5270"/>
    <w:rsid w:val="00AC5272"/>
    <w:rsid w:val="00AC5322"/>
    <w:rsid w:val="00AC56D1"/>
    <w:rsid w:val="00AC57B3"/>
    <w:rsid w:val="00AC5867"/>
    <w:rsid w:val="00AC58BB"/>
    <w:rsid w:val="00AC58BF"/>
    <w:rsid w:val="00AC5AB3"/>
    <w:rsid w:val="00AC5B00"/>
    <w:rsid w:val="00AC5BFE"/>
    <w:rsid w:val="00AC5D12"/>
    <w:rsid w:val="00AC5D43"/>
    <w:rsid w:val="00AC6055"/>
    <w:rsid w:val="00AC6323"/>
    <w:rsid w:val="00AC65B7"/>
    <w:rsid w:val="00AC670E"/>
    <w:rsid w:val="00AC675F"/>
    <w:rsid w:val="00AC67AB"/>
    <w:rsid w:val="00AC6C19"/>
    <w:rsid w:val="00AC6F1F"/>
    <w:rsid w:val="00AC725C"/>
    <w:rsid w:val="00AC74B8"/>
    <w:rsid w:val="00AC74DD"/>
    <w:rsid w:val="00AC77CA"/>
    <w:rsid w:val="00AC7835"/>
    <w:rsid w:val="00AC7A9D"/>
    <w:rsid w:val="00AC7B20"/>
    <w:rsid w:val="00AC7B38"/>
    <w:rsid w:val="00AC7CBF"/>
    <w:rsid w:val="00AC7CE3"/>
    <w:rsid w:val="00AC7D00"/>
    <w:rsid w:val="00AC7EA9"/>
    <w:rsid w:val="00AD05C8"/>
    <w:rsid w:val="00AD0744"/>
    <w:rsid w:val="00AD0882"/>
    <w:rsid w:val="00AD0AFD"/>
    <w:rsid w:val="00AD1097"/>
    <w:rsid w:val="00AD121A"/>
    <w:rsid w:val="00AD1503"/>
    <w:rsid w:val="00AD165C"/>
    <w:rsid w:val="00AD1693"/>
    <w:rsid w:val="00AD1918"/>
    <w:rsid w:val="00AD1CC0"/>
    <w:rsid w:val="00AD1D22"/>
    <w:rsid w:val="00AD2017"/>
    <w:rsid w:val="00AD26CD"/>
    <w:rsid w:val="00AD272B"/>
    <w:rsid w:val="00AD2791"/>
    <w:rsid w:val="00AD2D49"/>
    <w:rsid w:val="00AD302E"/>
    <w:rsid w:val="00AD33B4"/>
    <w:rsid w:val="00AD393B"/>
    <w:rsid w:val="00AD3948"/>
    <w:rsid w:val="00AD3972"/>
    <w:rsid w:val="00AD3AF0"/>
    <w:rsid w:val="00AD3D3D"/>
    <w:rsid w:val="00AD4167"/>
    <w:rsid w:val="00AD42F2"/>
    <w:rsid w:val="00AD43D4"/>
    <w:rsid w:val="00AD4754"/>
    <w:rsid w:val="00AD49A0"/>
    <w:rsid w:val="00AD4C9D"/>
    <w:rsid w:val="00AD50BA"/>
    <w:rsid w:val="00AD5272"/>
    <w:rsid w:val="00AD56BE"/>
    <w:rsid w:val="00AD56D5"/>
    <w:rsid w:val="00AD5758"/>
    <w:rsid w:val="00AD577F"/>
    <w:rsid w:val="00AD5953"/>
    <w:rsid w:val="00AD5A14"/>
    <w:rsid w:val="00AD5ABF"/>
    <w:rsid w:val="00AD5E61"/>
    <w:rsid w:val="00AD67C7"/>
    <w:rsid w:val="00AD68D5"/>
    <w:rsid w:val="00AD6B52"/>
    <w:rsid w:val="00AD6FD0"/>
    <w:rsid w:val="00AD728D"/>
    <w:rsid w:val="00AD736F"/>
    <w:rsid w:val="00AD753C"/>
    <w:rsid w:val="00AD760E"/>
    <w:rsid w:val="00AD7611"/>
    <w:rsid w:val="00AD780C"/>
    <w:rsid w:val="00AD7981"/>
    <w:rsid w:val="00AD7BEF"/>
    <w:rsid w:val="00AD7E88"/>
    <w:rsid w:val="00AD7FA2"/>
    <w:rsid w:val="00AE0023"/>
    <w:rsid w:val="00AE0141"/>
    <w:rsid w:val="00AE02CD"/>
    <w:rsid w:val="00AE032E"/>
    <w:rsid w:val="00AE044A"/>
    <w:rsid w:val="00AE051C"/>
    <w:rsid w:val="00AE0597"/>
    <w:rsid w:val="00AE06CC"/>
    <w:rsid w:val="00AE06D4"/>
    <w:rsid w:val="00AE088E"/>
    <w:rsid w:val="00AE0FAC"/>
    <w:rsid w:val="00AE10B5"/>
    <w:rsid w:val="00AE1477"/>
    <w:rsid w:val="00AE1510"/>
    <w:rsid w:val="00AE1C19"/>
    <w:rsid w:val="00AE1C94"/>
    <w:rsid w:val="00AE1C9C"/>
    <w:rsid w:val="00AE1E22"/>
    <w:rsid w:val="00AE1E6B"/>
    <w:rsid w:val="00AE20A0"/>
    <w:rsid w:val="00AE210B"/>
    <w:rsid w:val="00AE2217"/>
    <w:rsid w:val="00AE23C7"/>
    <w:rsid w:val="00AE25C1"/>
    <w:rsid w:val="00AE2B41"/>
    <w:rsid w:val="00AE3181"/>
    <w:rsid w:val="00AE31A7"/>
    <w:rsid w:val="00AE3479"/>
    <w:rsid w:val="00AE362D"/>
    <w:rsid w:val="00AE3660"/>
    <w:rsid w:val="00AE3B44"/>
    <w:rsid w:val="00AE43AF"/>
    <w:rsid w:val="00AE44FD"/>
    <w:rsid w:val="00AE4871"/>
    <w:rsid w:val="00AE49A3"/>
    <w:rsid w:val="00AE49C9"/>
    <w:rsid w:val="00AE49E1"/>
    <w:rsid w:val="00AE4FBC"/>
    <w:rsid w:val="00AE4FE5"/>
    <w:rsid w:val="00AE5250"/>
    <w:rsid w:val="00AE52D2"/>
    <w:rsid w:val="00AE553A"/>
    <w:rsid w:val="00AE5929"/>
    <w:rsid w:val="00AE59FF"/>
    <w:rsid w:val="00AE5A35"/>
    <w:rsid w:val="00AE5CB1"/>
    <w:rsid w:val="00AE61B9"/>
    <w:rsid w:val="00AE6356"/>
    <w:rsid w:val="00AE673C"/>
    <w:rsid w:val="00AE6782"/>
    <w:rsid w:val="00AE690E"/>
    <w:rsid w:val="00AE691D"/>
    <w:rsid w:val="00AE692C"/>
    <w:rsid w:val="00AE6A12"/>
    <w:rsid w:val="00AE6ACF"/>
    <w:rsid w:val="00AE6AF1"/>
    <w:rsid w:val="00AE6B61"/>
    <w:rsid w:val="00AE6BBD"/>
    <w:rsid w:val="00AE6ED0"/>
    <w:rsid w:val="00AE7041"/>
    <w:rsid w:val="00AE715D"/>
    <w:rsid w:val="00AE796D"/>
    <w:rsid w:val="00AE7D33"/>
    <w:rsid w:val="00AE7E2A"/>
    <w:rsid w:val="00AF003C"/>
    <w:rsid w:val="00AF04A0"/>
    <w:rsid w:val="00AF05B6"/>
    <w:rsid w:val="00AF062F"/>
    <w:rsid w:val="00AF06E2"/>
    <w:rsid w:val="00AF0728"/>
    <w:rsid w:val="00AF0A8B"/>
    <w:rsid w:val="00AF0CBA"/>
    <w:rsid w:val="00AF0D8A"/>
    <w:rsid w:val="00AF0DA6"/>
    <w:rsid w:val="00AF0E12"/>
    <w:rsid w:val="00AF1001"/>
    <w:rsid w:val="00AF13CF"/>
    <w:rsid w:val="00AF140E"/>
    <w:rsid w:val="00AF142E"/>
    <w:rsid w:val="00AF1492"/>
    <w:rsid w:val="00AF1960"/>
    <w:rsid w:val="00AF1A83"/>
    <w:rsid w:val="00AF1AF1"/>
    <w:rsid w:val="00AF1B65"/>
    <w:rsid w:val="00AF1ED6"/>
    <w:rsid w:val="00AF2098"/>
    <w:rsid w:val="00AF2664"/>
    <w:rsid w:val="00AF2A9A"/>
    <w:rsid w:val="00AF2F73"/>
    <w:rsid w:val="00AF349A"/>
    <w:rsid w:val="00AF34AD"/>
    <w:rsid w:val="00AF35F1"/>
    <w:rsid w:val="00AF375F"/>
    <w:rsid w:val="00AF388E"/>
    <w:rsid w:val="00AF39DA"/>
    <w:rsid w:val="00AF3C8D"/>
    <w:rsid w:val="00AF3CDA"/>
    <w:rsid w:val="00AF40F0"/>
    <w:rsid w:val="00AF4107"/>
    <w:rsid w:val="00AF4267"/>
    <w:rsid w:val="00AF4311"/>
    <w:rsid w:val="00AF4363"/>
    <w:rsid w:val="00AF49A6"/>
    <w:rsid w:val="00AF49D3"/>
    <w:rsid w:val="00AF4C0D"/>
    <w:rsid w:val="00AF4CA4"/>
    <w:rsid w:val="00AF4E80"/>
    <w:rsid w:val="00AF5127"/>
    <w:rsid w:val="00AF5228"/>
    <w:rsid w:val="00AF5281"/>
    <w:rsid w:val="00AF52FA"/>
    <w:rsid w:val="00AF54CD"/>
    <w:rsid w:val="00AF559D"/>
    <w:rsid w:val="00AF5914"/>
    <w:rsid w:val="00AF599F"/>
    <w:rsid w:val="00AF60BC"/>
    <w:rsid w:val="00AF6167"/>
    <w:rsid w:val="00AF6A26"/>
    <w:rsid w:val="00AF6C89"/>
    <w:rsid w:val="00AF6D1C"/>
    <w:rsid w:val="00AF6D5D"/>
    <w:rsid w:val="00AF6E21"/>
    <w:rsid w:val="00AF6E60"/>
    <w:rsid w:val="00AF700E"/>
    <w:rsid w:val="00AF71F0"/>
    <w:rsid w:val="00AF723C"/>
    <w:rsid w:val="00AF7287"/>
    <w:rsid w:val="00AF7450"/>
    <w:rsid w:val="00AF74B2"/>
    <w:rsid w:val="00AF7579"/>
    <w:rsid w:val="00AF7768"/>
    <w:rsid w:val="00AF7BC9"/>
    <w:rsid w:val="00AF7C56"/>
    <w:rsid w:val="00AF7CBC"/>
    <w:rsid w:val="00AF7E82"/>
    <w:rsid w:val="00B0000D"/>
    <w:rsid w:val="00B0008A"/>
    <w:rsid w:val="00B001AB"/>
    <w:rsid w:val="00B00293"/>
    <w:rsid w:val="00B00381"/>
    <w:rsid w:val="00B00446"/>
    <w:rsid w:val="00B00564"/>
    <w:rsid w:val="00B00831"/>
    <w:rsid w:val="00B00978"/>
    <w:rsid w:val="00B00A1C"/>
    <w:rsid w:val="00B00C73"/>
    <w:rsid w:val="00B011BD"/>
    <w:rsid w:val="00B01525"/>
    <w:rsid w:val="00B016C9"/>
    <w:rsid w:val="00B016D2"/>
    <w:rsid w:val="00B0182B"/>
    <w:rsid w:val="00B01870"/>
    <w:rsid w:val="00B01A62"/>
    <w:rsid w:val="00B01A9D"/>
    <w:rsid w:val="00B01BD3"/>
    <w:rsid w:val="00B01CC5"/>
    <w:rsid w:val="00B023D1"/>
    <w:rsid w:val="00B02608"/>
    <w:rsid w:val="00B0283D"/>
    <w:rsid w:val="00B02868"/>
    <w:rsid w:val="00B02E20"/>
    <w:rsid w:val="00B03127"/>
    <w:rsid w:val="00B031BE"/>
    <w:rsid w:val="00B0324C"/>
    <w:rsid w:val="00B034DD"/>
    <w:rsid w:val="00B03784"/>
    <w:rsid w:val="00B037DF"/>
    <w:rsid w:val="00B03903"/>
    <w:rsid w:val="00B039D3"/>
    <w:rsid w:val="00B03BFB"/>
    <w:rsid w:val="00B03C33"/>
    <w:rsid w:val="00B03EAD"/>
    <w:rsid w:val="00B04080"/>
    <w:rsid w:val="00B04151"/>
    <w:rsid w:val="00B04241"/>
    <w:rsid w:val="00B043CC"/>
    <w:rsid w:val="00B043D3"/>
    <w:rsid w:val="00B043E9"/>
    <w:rsid w:val="00B04423"/>
    <w:rsid w:val="00B0450C"/>
    <w:rsid w:val="00B047D7"/>
    <w:rsid w:val="00B047E0"/>
    <w:rsid w:val="00B04A1A"/>
    <w:rsid w:val="00B04A86"/>
    <w:rsid w:val="00B04D1B"/>
    <w:rsid w:val="00B04F1E"/>
    <w:rsid w:val="00B054C5"/>
    <w:rsid w:val="00B05771"/>
    <w:rsid w:val="00B05A82"/>
    <w:rsid w:val="00B05AC3"/>
    <w:rsid w:val="00B05C45"/>
    <w:rsid w:val="00B05C86"/>
    <w:rsid w:val="00B05CEE"/>
    <w:rsid w:val="00B05EDB"/>
    <w:rsid w:val="00B05F7E"/>
    <w:rsid w:val="00B06063"/>
    <w:rsid w:val="00B0629D"/>
    <w:rsid w:val="00B064EC"/>
    <w:rsid w:val="00B06618"/>
    <w:rsid w:val="00B06801"/>
    <w:rsid w:val="00B068C2"/>
    <w:rsid w:val="00B06AC0"/>
    <w:rsid w:val="00B06BA0"/>
    <w:rsid w:val="00B06BB2"/>
    <w:rsid w:val="00B06DF7"/>
    <w:rsid w:val="00B06E64"/>
    <w:rsid w:val="00B0721C"/>
    <w:rsid w:val="00B0724A"/>
    <w:rsid w:val="00B07661"/>
    <w:rsid w:val="00B07693"/>
    <w:rsid w:val="00B07874"/>
    <w:rsid w:val="00B078AA"/>
    <w:rsid w:val="00B078B7"/>
    <w:rsid w:val="00B07985"/>
    <w:rsid w:val="00B07A0C"/>
    <w:rsid w:val="00B07B3E"/>
    <w:rsid w:val="00B07B8D"/>
    <w:rsid w:val="00B07BB9"/>
    <w:rsid w:val="00B07C13"/>
    <w:rsid w:val="00B07CF6"/>
    <w:rsid w:val="00B07D90"/>
    <w:rsid w:val="00B07DED"/>
    <w:rsid w:val="00B07FB4"/>
    <w:rsid w:val="00B07FE7"/>
    <w:rsid w:val="00B10121"/>
    <w:rsid w:val="00B105E2"/>
    <w:rsid w:val="00B10696"/>
    <w:rsid w:val="00B108AD"/>
    <w:rsid w:val="00B10997"/>
    <w:rsid w:val="00B10A5C"/>
    <w:rsid w:val="00B10EAA"/>
    <w:rsid w:val="00B11279"/>
    <w:rsid w:val="00B113F2"/>
    <w:rsid w:val="00B11509"/>
    <w:rsid w:val="00B118AA"/>
    <w:rsid w:val="00B11A95"/>
    <w:rsid w:val="00B11B07"/>
    <w:rsid w:val="00B11BE0"/>
    <w:rsid w:val="00B11C0A"/>
    <w:rsid w:val="00B121EC"/>
    <w:rsid w:val="00B1233A"/>
    <w:rsid w:val="00B124E6"/>
    <w:rsid w:val="00B126CF"/>
    <w:rsid w:val="00B12AE7"/>
    <w:rsid w:val="00B12B57"/>
    <w:rsid w:val="00B12C41"/>
    <w:rsid w:val="00B1300E"/>
    <w:rsid w:val="00B13069"/>
    <w:rsid w:val="00B1328C"/>
    <w:rsid w:val="00B13297"/>
    <w:rsid w:val="00B134B1"/>
    <w:rsid w:val="00B134BE"/>
    <w:rsid w:val="00B1357A"/>
    <w:rsid w:val="00B1366C"/>
    <w:rsid w:val="00B136EF"/>
    <w:rsid w:val="00B13812"/>
    <w:rsid w:val="00B13A99"/>
    <w:rsid w:val="00B13B7F"/>
    <w:rsid w:val="00B14055"/>
    <w:rsid w:val="00B14175"/>
    <w:rsid w:val="00B1417C"/>
    <w:rsid w:val="00B143CB"/>
    <w:rsid w:val="00B1445D"/>
    <w:rsid w:val="00B14940"/>
    <w:rsid w:val="00B14A02"/>
    <w:rsid w:val="00B14E13"/>
    <w:rsid w:val="00B14E51"/>
    <w:rsid w:val="00B14E76"/>
    <w:rsid w:val="00B1549C"/>
    <w:rsid w:val="00B15529"/>
    <w:rsid w:val="00B15739"/>
    <w:rsid w:val="00B162D6"/>
    <w:rsid w:val="00B16380"/>
    <w:rsid w:val="00B16493"/>
    <w:rsid w:val="00B16692"/>
    <w:rsid w:val="00B16D5B"/>
    <w:rsid w:val="00B1702B"/>
    <w:rsid w:val="00B174A5"/>
    <w:rsid w:val="00B174CA"/>
    <w:rsid w:val="00B17830"/>
    <w:rsid w:val="00B17844"/>
    <w:rsid w:val="00B178FD"/>
    <w:rsid w:val="00B17915"/>
    <w:rsid w:val="00B179C5"/>
    <w:rsid w:val="00B17C9B"/>
    <w:rsid w:val="00B17CBA"/>
    <w:rsid w:val="00B17E69"/>
    <w:rsid w:val="00B17F23"/>
    <w:rsid w:val="00B200B8"/>
    <w:rsid w:val="00B20111"/>
    <w:rsid w:val="00B20191"/>
    <w:rsid w:val="00B20437"/>
    <w:rsid w:val="00B2054B"/>
    <w:rsid w:val="00B205A1"/>
    <w:rsid w:val="00B20A28"/>
    <w:rsid w:val="00B20AA9"/>
    <w:rsid w:val="00B20AD3"/>
    <w:rsid w:val="00B20AE3"/>
    <w:rsid w:val="00B20C56"/>
    <w:rsid w:val="00B20ECF"/>
    <w:rsid w:val="00B20F78"/>
    <w:rsid w:val="00B20F9A"/>
    <w:rsid w:val="00B210E2"/>
    <w:rsid w:val="00B211E4"/>
    <w:rsid w:val="00B21255"/>
    <w:rsid w:val="00B2141B"/>
    <w:rsid w:val="00B21643"/>
    <w:rsid w:val="00B21757"/>
    <w:rsid w:val="00B21A3C"/>
    <w:rsid w:val="00B21FF4"/>
    <w:rsid w:val="00B221C3"/>
    <w:rsid w:val="00B224BA"/>
    <w:rsid w:val="00B227F1"/>
    <w:rsid w:val="00B231E9"/>
    <w:rsid w:val="00B23434"/>
    <w:rsid w:val="00B23AED"/>
    <w:rsid w:val="00B23F55"/>
    <w:rsid w:val="00B23F58"/>
    <w:rsid w:val="00B24092"/>
    <w:rsid w:val="00B24162"/>
    <w:rsid w:val="00B2418D"/>
    <w:rsid w:val="00B24356"/>
    <w:rsid w:val="00B2449B"/>
    <w:rsid w:val="00B24B25"/>
    <w:rsid w:val="00B24EC1"/>
    <w:rsid w:val="00B25294"/>
    <w:rsid w:val="00B25688"/>
    <w:rsid w:val="00B256FD"/>
    <w:rsid w:val="00B258AA"/>
    <w:rsid w:val="00B25BA0"/>
    <w:rsid w:val="00B25CDA"/>
    <w:rsid w:val="00B26010"/>
    <w:rsid w:val="00B26300"/>
    <w:rsid w:val="00B263BC"/>
    <w:rsid w:val="00B264CA"/>
    <w:rsid w:val="00B2696C"/>
    <w:rsid w:val="00B26DF6"/>
    <w:rsid w:val="00B26EDB"/>
    <w:rsid w:val="00B2707B"/>
    <w:rsid w:val="00B272AA"/>
    <w:rsid w:val="00B2764F"/>
    <w:rsid w:val="00B27819"/>
    <w:rsid w:val="00B27A98"/>
    <w:rsid w:val="00B27E56"/>
    <w:rsid w:val="00B27F3F"/>
    <w:rsid w:val="00B30138"/>
    <w:rsid w:val="00B30162"/>
    <w:rsid w:val="00B30269"/>
    <w:rsid w:val="00B302BE"/>
    <w:rsid w:val="00B3058C"/>
    <w:rsid w:val="00B30710"/>
    <w:rsid w:val="00B30B89"/>
    <w:rsid w:val="00B30BC6"/>
    <w:rsid w:val="00B30C7B"/>
    <w:rsid w:val="00B30D9A"/>
    <w:rsid w:val="00B30FCD"/>
    <w:rsid w:val="00B31037"/>
    <w:rsid w:val="00B31068"/>
    <w:rsid w:val="00B310BE"/>
    <w:rsid w:val="00B3120E"/>
    <w:rsid w:val="00B314ED"/>
    <w:rsid w:val="00B319F7"/>
    <w:rsid w:val="00B31DC9"/>
    <w:rsid w:val="00B31E8D"/>
    <w:rsid w:val="00B31EE8"/>
    <w:rsid w:val="00B31F33"/>
    <w:rsid w:val="00B322C9"/>
    <w:rsid w:val="00B32520"/>
    <w:rsid w:val="00B32786"/>
    <w:rsid w:val="00B3302D"/>
    <w:rsid w:val="00B3304A"/>
    <w:rsid w:val="00B3305D"/>
    <w:rsid w:val="00B330FF"/>
    <w:rsid w:val="00B331D1"/>
    <w:rsid w:val="00B332EC"/>
    <w:rsid w:val="00B3349E"/>
    <w:rsid w:val="00B337A9"/>
    <w:rsid w:val="00B338BA"/>
    <w:rsid w:val="00B33C35"/>
    <w:rsid w:val="00B33D6B"/>
    <w:rsid w:val="00B33DF5"/>
    <w:rsid w:val="00B33E46"/>
    <w:rsid w:val="00B33ED9"/>
    <w:rsid w:val="00B33F54"/>
    <w:rsid w:val="00B34655"/>
    <w:rsid w:val="00B34751"/>
    <w:rsid w:val="00B34AC0"/>
    <w:rsid w:val="00B34B65"/>
    <w:rsid w:val="00B34C80"/>
    <w:rsid w:val="00B34ED1"/>
    <w:rsid w:val="00B3597B"/>
    <w:rsid w:val="00B35A58"/>
    <w:rsid w:val="00B35DDF"/>
    <w:rsid w:val="00B36074"/>
    <w:rsid w:val="00B360A1"/>
    <w:rsid w:val="00B36130"/>
    <w:rsid w:val="00B36137"/>
    <w:rsid w:val="00B36191"/>
    <w:rsid w:val="00B36463"/>
    <w:rsid w:val="00B364C1"/>
    <w:rsid w:val="00B3684F"/>
    <w:rsid w:val="00B3686B"/>
    <w:rsid w:val="00B3688F"/>
    <w:rsid w:val="00B36ADA"/>
    <w:rsid w:val="00B36B93"/>
    <w:rsid w:val="00B36C00"/>
    <w:rsid w:val="00B3737D"/>
    <w:rsid w:val="00B3759C"/>
    <w:rsid w:val="00B3773F"/>
    <w:rsid w:val="00B37750"/>
    <w:rsid w:val="00B379B7"/>
    <w:rsid w:val="00B37AAB"/>
    <w:rsid w:val="00B37ABC"/>
    <w:rsid w:val="00B37B88"/>
    <w:rsid w:val="00B37C99"/>
    <w:rsid w:val="00B37CDF"/>
    <w:rsid w:val="00B37D2E"/>
    <w:rsid w:val="00B37ED1"/>
    <w:rsid w:val="00B40000"/>
    <w:rsid w:val="00B4003A"/>
    <w:rsid w:val="00B40191"/>
    <w:rsid w:val="00B401D4"/>
    <w:rsid w:val="00B405B1"/>
    <w:rsid w:val="00B408A2"/>
    <w:rsid w:val="00B40AB3"/>
    <w:rsid w:val="00B40B2B"/>
    <w:rsid w:val="00B40B38"/>
    <w:rsid w:val="00B40CD9"/>
    <w:rsid w:val="00B40D48"/>
    <w:rsid w:val="00B40E3A"/>
    <w:rsid w:val="00B40E3F"/>
    <w:rsid w:val="00B41024"/>
    <w:rsid w:val="00B412FC"/>
    <w:rsid w:val="00B4135C"/>
    <w:rsid w:val="00B413D5"/>
    <w:rsid w:val="00B4175A"/>
    <w:rsid w:val="00B41773"/>
    <w:rsid w:val="00B41963"/>
    <w:rsid w:val="00B41CA1"/>
    <w:rsid w:val="00B41DD3"/>
    <w:rsid w:val="00B41E35"/>
    <w:rsid w:val="00B42048"/>
    <w:rsid w:val="00B4204D"/>
    <w:rsid w:val="00B424AB"/>
    <w:rsid w:val="00B42513"/>
    <w:rsid w:val="00B4275C"/>
    <w:rsid w:val="00B427EA"/>
    <w:rsid w:val="00B42D5D"/>
    <w:rsid w:val="00B42E2E"/>
    <w:rsid w:val="00B4324F"/>
    <w:rsid w:val="00B434E5"/>
    <w:rsid w:val="00B43523"/>
    <w:rsid w:val="00B435DF"/>
    <w:rsid w:val="00B436F5"/>
    <w:rsid w:val="00B43745"/>
    <w:rsid w:val="00B43B88"/>
    <w:rsid w:val="00B43D49"/>
    <w:rsid w:val="00B43D5F"/>
    <w:rsid w:val="00B43ECA"/>
    <w:rsid w:val="00B43F2A"/>
    <w:rsid w:val="00B44081"/>
    <w:rsid w:val="00B44181"/>
    <w:rsid w:val="00B441B3"/>
    <w:rsid w:val="00B444C5"/>
    <w:rsid w:val="00B448A7"/>
    <w:rsid w:val="00B448D7"/>
    <w:rsid w:val="00B44AB7"/>
    <w:rsid w:val="00B44ED4"/>
    <w:rsid w:val="00B45004"/>
    <w:rsid w:val="00B451D0"/>
    <w:rsid w:val="00B454F3"/>
    <w:rsid w:val="00B45691"/>
    <w:rsid w:val="00B459B2"/>
    <w:rsid w:val="00B45D15"/>
    <w:rsid w:val="00B45DC6"/>
    <w:rsid w:val="00B45F63"/>
    <w:rsid w:val="00B45FB9"/>
    <w:rsid w:val="00B46077"/>
    <w:rsid w:val="00B46317"/>
    <w:rsid w:val="00B46319"/>
    <w:rsid w:val="00B463B5"/>
    <w:rsid w:val="00B4658C"/>
    <w:rsid w:val="00B465E5"/>
    <w:rsid w:val="00B465EA"/>
    <w:rsid w:val="00B466D7"/>
    <w:rsid w:val="00B468EF"/>
    <w:rsid w:val="00B46CA2"/>
    <w:rsid w:val="00B46D19"/>
    <w:rsid w:val="00B46D5F"/>
    <w:rsid w:val="00B4708F"/>
    <w:rsid w:val="00B470C2"/>
    <w:rsid w:val="00B478AE"/>
    <w:rsid w:val="00B478C9"/>
    <w:rsid w:val="00B47A97"/>
    <w:rsid w:val="00B47B77"/>
    <w:rsid w:val="00B47BB1"/>
    <w:rsid w:val="00B47E59"/>
    <w:rsid w:val="00B47F3D"/>
    <w:rsid w:val="00B501D4"/>
    <w:rsid w:val="00B501E5"/>
    <w:rsid w:val="00B5028D"/>
    <w:rsid w:val="00B5038F"/>
    <w:rsid w:val="00B506E4"/>
    <w:rsid w:val="00B50B17"/>
    <w:rsid w:val="00B50D5D"/>
    <w:rsid w:val="00B50DBD"/>
    <w:rsid w:val="00B50E7A"/>
    <w:rsid w:val="00B50E7B"/>
    <w:rsid w:val="00B50F6C"/>
    <w:rsid w:val="00B50FE0"/>
    <w:rsid w:val="00B51210"/>
    <w:rsid w:val="00B51465"/>
    <w:rsid w:val="00B514E2"/>
    <w:rsid w:val="00B516E8"/>
    <w:rsid w:val="00B5181C"/>
    <w:rsid w:val="00B51E7E"/>
    <w:rsid w:val="00B52587"/>
    <w:rsid w:val="00B525F8"/>
    <w:rsid w:val="00B5264B"/>
    <w:rsid w:val="00B526ED"/>
    <w:rsid w:val="00B52BD1"/>
    <w:rsid w:val="00B52EA7"/>
    <w:rsid w:val="00B52ED2"/>
    <w:rsid w:val="00B5308D"/>
    <w:rsid w:val="00B531C8"/>
    <w:rsid w:val="00B53250"/>
    <w:rsid w:val="00B5336F"/>
    <w:rsid w:val="00B534E6"/>
    <w:rsid w:val="00B53541"/>
    <w:rsid w:val="00B53576"/>
    <w:rsid w:val="00B5368F"/>
    <w:rsid w:val="00B53A82"/>
    <w:rsid w:val="00B53AD3"/>
    <w:rsid w:val="00B53C5D"/>
    <w:rsid w:val="00B53C92"/>
    <w:rsid w:val="00B53CB4"/>
    <w:rsid w:val="00B53E01"/>
    <w:rsid w:val="00B53E5C"/>
    <w:rsid w:val="00B53F1A"/>
    <w:rsid w:val="00B54204"/>
    <w:rsid w:val="00B542B0"/>
    <w:rsid w:val="00B5436A"/>
    <w:rsid w:val="00B543C9"/>
    <w:rsid w:val="00B54540"/>
    <w:rsid w:val="00B54737"/>
    <w:rsid w:val="00B548C2"/>
    <w:rsid w:val="00B548C3"/>
    <w:rsid w:val="00B548C6"/>
    <w:rsid w:val="00B549A2"/>
    <w:rsid w:val="00B54BC5"/>
    <w:rsid w:val="00B54C20"/>
    <w:rsid w:val="00B54D4A"/>
    <w:rsid w:val="00B5530C"/>
    <w:rsid w:val="00B553D8"/>
    <w:rsid w:val="00B55483"/>
    <w:rsid w:val="00B55590"/>
    <w:rsid w:val="00B5575C"/>
    <w:rsid w:val="00B558B1"/>
    <w:rsid w:val="00B55C80"/>
    <w:rsid w:val="00B55F80"/>
    <w:rsid w:val="00B55FCD"/>
    <w:rsid w:val="00B56496"/>
    <w:rsid w:val="00B56655"/>
    <w:rsid w:val="00B56857"/>
    <w:rsid w:val="00B56A6A"/>
    <w:rsid w:val="00B57071"/>
    <w:rsid w:val="00B570DF"/>
    <w:rsid w:val="00B5748A"/>
    <w:rsid w:val="00B57A2A"/>
    <w:rsid w:val="00B57A34"/>
    <w:rsid w:val="00B57D08"/>
    <w:rsid w:val="00B57DFE"/>
    <w:rsid w:val="00B57FB9"/>
    <w:rsid w:val="00B6001D"/>
    <w:rsid w:val="00B602A2"/>
    <w:rsid w:val="00B6054C"/>
    <w:rsid w:val="00B6063E"/>
    <w:rsid w:val="00B60716"/>
    <w:rsid w:val="00B60925"/>
    <w:rsid w:val="00B6097F"/>
    <w:rsid w:val="00B609A6"/>
    <w:rsid w:val="00B60AD4"/>
    <w:rsid w:val="00B60B15"/>
    <w:rsid w:val="00B60E18"/>
    <w:rsid w:val="00B61021"/>
    <w:rsid w:val="00B61093"/>
    <w:rsid w:val="00B6121B"/>
    <w:rsid w:val="00B614D3"/>
    <w:rsid w:val="00B6155D"/>
    <w:rsid w:val="00B61657"/>
    <w:rsid w:val="00B61783"/>
    <w:rsid w:val="00B61900"/>
    <w:rsid w:val="00B619A2"/>
    <w:rsid w:val="00B61ADF"/>
    <w:rsid w:val="00B61B5D"/>
    <w:rsid w:val="00B61BAB"/>
    <w:rsid w:val="00B61EA6"/>
    <w:rsid w:val="00B621C1"/>
    <w:rsid w:val="00B6250F"/>
    <w:rsid w:val="00B62544"/>
    <w:rsid w:val="00B62558"/>
    <w:rsid w:val="00B6259F"/>
    <w:rsid w:val="00B6288D"/>
    <w:rsid w:val="00B62904"/>
    <w:rsid w:val="00B62935"/>
    <w:rsid w:val="00B62B61"/>
    <w:rsid w:val="00B62C2C"/>
    <w:rsid w:val="00B62D40"/>
    <w:rsid w:val="00B63027"/>
    <w:rsid w:val="00B63269"/>
    <w:rsid w:val="00B635D9"/>
    <w:rsid w:val="00B638B6"/>
    <w:rsid w:val="00B63A38"/>
    <w:rsid w:val="00B63A3B"/>
    <w:rsid w:val="00B63C54"/>
    <w:rsid w:val="00B63D5E"/>
    <w:rsid w:val="00B63DBD"/>
    <w:rsid w:val="00B63E10"/>
    <w:rsid w:val="00B63EE3"/>
    <w:rsid w:val="00B63F25"/>
    <w:rsid w:val="00B6447D"/>
    <w:rsid w:val="00B64578"/>
    <w:rsid w:val="00B6485E"/>
    <w:rsid w:val="00B64931"/>
    <w:rsid w:val="00B64C4D"/>
    <w:rsid w:val="00B64E60"/>
    <w:rsid w:val="00B64EEE"/>
    <w:rsid w:val="00B6529D"/>
    <w:rsid w:val="00B653DD"/>
    <w:rsid w:val="00B654A3"/>
    <w:rsid w:val="00B655E1"/>
    <w:rsid w:val="00B65812"/>
    <w:rsid w:val="00B65921"/>
    <w:rsid w:val="00B65AB1"/>
    <w:rsid w:val="00B65C37"/>
    <w:rsid w:val="00B65C42"/>
    <w:rsid w:val="00B65F93"/>
    <w:rsid w:val="00B65FB6"/>
    <w:rsid w:val="00B6614E"/>
    <w:rsid w:val="00B663C5"/>
    <w:rsid w:val="00B66598"/>
    <w:rsid w:val="00B666D6"/>
    <w:rsid w:val="00B66717"/>
    <w:rsid w:val="00B6675B"/>
    <w:rsid w:val="00B66A57"/>
    <w:rsid w:val="00B66B25"/>
    <w:rsid w:val="00B66F3C"/>
    <w:rsid w:val="00B6750C"/>
    <w:rsid w:val="00B67966"/>
    <w:rsid w:val="00B67A35"/>
    <w:rsid w:val="00B67AC3"/>
    <w:rsid w:val="00B67F35"/>
    <w:rsid w:val="00B700DD"/>
    <w:rsid w:val="00B702DA"/>
    <w:rsid w:val="00B702F4"/>
    <w:rsid w:val="00B704F5"/>
    <w:rsid w:val="00B70834"/>
    <w:rsid w:val="00B7084B"/>
    <w:rsid w:val="00B709DF"/>
    <w:rsid w:val="00B70BFA"/>
    <w:rsid w:val="00B711CD"/>
    <w:rsid w:val="00B71404"/>
    <w:rsid w:val="00B71A7A"/>
    <w:rsid w:val="00B71B3C"/>
    <w:rsid w:val="00B71C2F"/>
    <w:rsid w:val="00B71E99"/>
    <w:rsid w:val="00B722B5"/>
    <w:rsid w:val="00B7276A"/>
    <w:rsid w:val="00B727DA"/>
    <w:rsid w:val="00B72851"/>
    <w:rsid w:val="00B72939"/>
    <w:rsid w:val="00B72DB1"/>
    <w:rsid w:val="00B72E65"/>
    <w:rsid w:val="00B7313F"/>
    <w:rsid w:val="00B73140"/>
    <w:rsid w:val="00B733F8"/>
    <w:rsid w:val="00B73997"/>
    <w:rsid w:val="00B73B66"/>
    <w:rsid w:val="00B73D0D"/>
    <w:rsid w:val="00B73D24"/>
    <w:rsid w:val="00B73DE4"/>
    <w:rsid w:val="00B73FDF"/>
    <w:rsid w:val="00B74084"/>
    <w:rsid w:val="00B740C4"/>
    <w:rsid w:val="00B740CC"/>
    <w:rsid w:val="00B74204"/>
    <w:rsid w:val="00B74230"/>
    <w:rsid w:val="00B7475D"/>
    <w:rsid w:val="00B74920"/>
    <w:rsid w:val="00B74E4C"/>
    <w:rsid w:val="00B74F92"/>
    <w:rsid w:val="00B75242"/>
    <w:rsid w:val="00B75408"/>
    <w:rsid w:val="00B75576"/>
    <w:rsid w:val="00B75681"/>
    <w:rsid w:val="00B758EF"/>
    <w:rsid w:val="00B75937"/>
    <w:rsid w:val="00B75ABC"/>
    <w:rsid w:val="00B75B88"/>
    <w:rsid w:val="00B76AA1"/>
    <w:rsid w:val="00B76BF2"/>
    <w:rsid w:val="00B76C7D"/>
    <w:rsid w:val="00B76CFE"/>
    <w:rsid w:val="00B76D00"/>
    <w:rsid w:val="00B76DD6"/>
    <w:rsid w:val="00B76F6C"/>
    <w:rsid w:val="00B771F0"/>
    <w:rsid w:val="00B772C2"/>
    <w:rsid w:val="00B772D7"/>
    <w:rsid w:val="00B77366"/>
    <w:rsid w:val="00B77615"/>
    <w:rsid w:val="00B8023C"/>
    <w:rsid w:val="00B80280"/>
    <w:rsid w:val="00B80378"/>
    <w:rsid w:val="00B803B7"/>
    <w:rsid w:val="00B80A7D"/>
    <w:rsid w:val="00B80F35"/>
    <w:rsid w:val="00B81185"/>
    <w:rsid w:val="00B811F5"/>
    <w:rsid w:val="00B812F0"/>
    <w:rsid w:val="00B8159E"/>
    <w:rsid w:val="00B8170C"/>
    <w:rsid w:val="00B81896"/>
    <w:rsid w:val="00B818AD"/>
    <w:rsid w:val="00B8192E"/>
    <w:rsid w:val="00B81991"/>
    <w:rsid w:val="00B81B09"/>
    <w:rsid w:val="00B81D7E"/>
    <w:rsid w:val="00B81EFB"/>
    <w:rsid w:val="00B82180"/>
    <w:rsid w:val="00B82ABE"/>
    <w:rsid w:val="00B82B02"/>
    <w:rsid w:val="00B82D19"/>
    <w:rsid w:val="00B82E52"/>
    <w:rsid w:val="00B8302C"/>
    <w:rsid w:val="00B8308F"/>
    <w:rsid w:val="00B830B1"/>
    <w:rsid w:val="00B83198"/>
    <w:rsid w:val="00B83306"/>
    <w:rsid w:val="00B835B5"/>
    <w:rsid w:val="00B839D7"/>
    <w:rsid w:val="00B83BD6"/>
    <w:rsid w:val="00B8402C"/>
    <w:rsid w:val="00B84400"/>
    <w:rsid w:val="00B844F3"/>
    <w:rsid w:val="00B84729"/>
    <w:rsid w:val="00B847C3"/>
    <w:rsid w:val="00B8492F"/>
    <w:rsid w:val="00B84C8E"/>
    <w:rsid w:val="00B85086"/>
    <w:rsid w:val="00B85302"/>
    <w:rsid w:val="00B8560B"/>
    <w:rsid w:val="00B85655"/>
    <w:rsid w:val="00B8577F"/>
    <w:rsid w:val="00B8582B"/>
    <w:rsid w:val="00B859B6"/>
    <w:rsid w:val="00B85C99"/>
    <w:rsid w:val="00B85EED"/>
    <w:rsid w:val="00B8631E"/>
    <w:rsid w:val="00B863B7"/>
    <w:rsid w:val="00B864F7"/>
    <w:rsid w:val="00B8663B"/>
    <w:rsid w:val="00B866E5"/>
    <w:rsid w:val="00B86755"/>
    <w:rsid w:val="00B86844"/>
    <w:rsid w:val="00B86E68"/>
    <w:rsid w:val="00B87126"/>
    <w:rsid w:val="00B87138"/>
    <w:rsid w:val="00B8718F"/>
    <w:rsid w:val="00B8724C"/>
    <w:rsid w:val="00B8746A"/>
    <w:rsid w:val="00B8766F"/>
    <w:rsid w:val="00B877CE"/>
    <w:rsid w:val="00B877DF"/>
    <w:rsid w:val="00B878B5"/>
    <w:rsid w:val="00B87D98"/>
    <w:rsid w:val="00B87EAC"/>
    <w:rsid w:val="00B901DE"/>
    <w:rsid w:val="00B9028F"/>
    <w:rsid w:val="00B9053C"/>
    <w:rsid w:val="00B90612"/>
    <w:rsid w:val="00B90793"/>
    <w:rsid w:val="00B90B1A"/>
    <w:rsid w:val="00B90BD0"/>
    <w:rsid w:val="00B90D35"/>
    <w:rsid w:val="00B90D61"/>
    <w:rsid w:val="00B90EAE"/>
    <w:rsid w:val="00B91005"/>
    <w:rsid w:val="00B91037"/>
    <w:rsid w:val="00B910DD"/>
    <w:rsid w:val="00B914EF"/>
    <w:rsid w:val="00B916CA"/>
    <w:rsid w:val="00B91703"/>
    <w:rsid w:val="00B918E0"/>
    <w:rsid w:val="00B91A6D"/>
    <w:rsid w:val="00B91AF3"/>
    <w:rsid w:val="00B91C41"/>
    <w:rsid w:val="00B91E5C"/>
    <w:rsid w:val="00B91EEF"/>
    <w:rsid w:val="00B91F1A"/>
    <w:rsid w:val="00B92087"/>
    <w:rsid w:val="00B920CE"/>
    <w:rsid w:val="00B920EE"/>
    <w:rsid w:val="00B92234"/>
    <w:rsid w:val="00B9229C"/>
    <w:rsid w:val="00B927B1"/>
    <w:rsid w:val="00B92A26"/>
    <w:rsid w:val="00B92A46"/>
    <w:rsid w:val="00B92B1E"/>
    <w:rsid w:val="00B92C48"/>
    <w:rsid w:val="00B92D27"/>
    <w:rsid w:val="00B92E3B"/>
    <w:rsid w:val="00B92E81"/>
    <w:rsid w:val="00B92FFC"/>
    <w:rsid w:val="00B934DE"/>
    <w:rsid w:val="00B9371E"/>
    <w:rsid w:val="00B937FB"/>
    <w:rsid w:val="00B9382C"/>
    <w:rsid w:val="00B9384A"/>
    <w:rsid w:val="00B93977"/>
    <w:rsid w:val="00B9398D"/>
    <w:rsid w:val="00B93A38"/>
    <w:rsid w:val="00B9418D"/>
    <w:rsid w:val="00B941EC"/>
    <w:rsid w:val="00B9431A"/>
    <w:rsid w:val="00B94466"/>
    <w:rsid w:val="00B9447B"/>
    <w:rsid w:val="00B9476F"/>
    <w:rsid w:val="00B9478E"/>
    <w:rsid w:val="00B94891"/>
    <w:rsid w:val="00B94C0A"/>
    <w:rsid w:val="00B94E82"/>
    <w:rsid w:val="00B94E83"/>
    <w:rsid w:val="00B94F70"/>
    <w:rsid w:val="00B94F7D"/>
    <w:rsid w:val="00B95096"/>
    <w:rsid w:val="00B950DC"/>
    <w:rsid w:val="00B9513D"/>
    <w:rsid w:val="00B953D8"/>
    <w:rsid w:val="00B95481"/>
    <w:rsid w:val="00B956A6"/>
    <w:rsid w:val="00B95724"/>
    <w:rsid w:val="00B95CCC"/>
    <w:rsid w:val="00B95DDF"/>
    <w:rsid w:val="00B95E2B"/>
    <w:rsid w:val="00B95E38"/>
    <w:rsid w:val="00B95FE8"/>
    <w:rsid w:val="00B962F6"/>
    <w:rsid w:val="00B96427"/>
    <w:rsid w:val="00B9645A"/>
    <w:rsid w:val="00B9652A"/>
    <w:rsid w:val="00B96555"/>
    <w:rsid w:val="00B96560"/>
    <w:rsid w:val="00B966D7"/>
    <w:rsid w:val="00B967D2"/>
    <w:rsid w:val="00B96ACF"/>
    <w:rsid w:val="00B96CCA"/>
    <w:rsid w:val="00B96D49"/>
    <w:rsid w:val="00B96D6D"/>
    <w:rsid w:val="00B96D9A"/>
    <w:rsid w:val="00B96E28"/>
    <w:rsid w:val="00B96EA7"/>
    <w:rsid w:val="00B96F54"/>
    <w:rsid w:val="00B970A5"/>
    <w:rsid w:val="00B9713D"/>
    <w:rsid w:val="00B97146"/>
    <w:rsid w:val="00B972A4"/>
    <w:rsid w:val="00B973E1"/>
    <w:rsid w:val="00B9779E"/>
    <w:rsid w:val="00B978D1"/>
    <w:rsid w:val="00B97BB1"/>
    <w:rsid w:val="00BA0068"/>
    <w:rsid w:val="00BA0744"/>
    <w:rsid w:val="00BA07B9"/>
    <w:rsid w:val="00BA0801"/>
    <w:rsid w:val="00BA089F"/>
    <w:rsid w:val="00BA0B5C"/>
    <w:rsid w:val="00BA0D24"/>
    <w:rsid w:val="00BA0DEB"/>
    <w:rsid w:val="00BA0F3C"/>
    <w:rsid w:val="00BA1223"/>
    <w:rsid w:val="00BA158C"/>
    <w:rsid w:val="00BA171F"/>
    <w:rsid w:val="00BA1DA8"/>
    <w:rsid w:val="00BA1F87"/>
    <w:rsid w:val="00BA205E"/>
    <w:rsid w:val="00BA2400"/>
    <w:rsid w:val="00BA2448"/>
    <w:rsid w:val="00BA2742"/>
    <w:rsid w:val="00BA2810"/>
    <w:rsid w:val="00BA2DE3"/>
    <w:rsid w:val="00BA2E99"/>
    <w:rsid w:val="00BA2ED1"/>
    <w:rsid w:val="00BA3059"/>
    <w:rsid w:val="00BA3184"/>
    <w:rsid w:val="00BA328E"/>
    <w:rsid w:val="00BA32D4"/>
    <w:rsid w:val="00BA32E2"/>
    <w:rsid w:val="00BA361F"/>
    <w:rsid w:val="00BA36C8"/>
    <w:rsid w:val="00BA3727"/>
    <w:rsid w:val="00BA3744"/>
    <w:rsid w:val="00BA3773"/>
    <w:rsid w:val="00BA3B16"/>
    <w:rsid w:val="00BA3B83"/>
    <w:rsid w:val="00BA3C44"/>
    <w:rsid w:val="00BA3D97"/>
    <w:rsid w:val="00BA402C"/>
    <w:rsid w:val="00BA406A"/>
    <w:rsid w:val="00BA418E"/>
    <w:rsid w:val="00BA43D0"/>
    <w:rsid w:val="00BA4404"/>
    <w:rsid w:val="00BA4705"/>
    <w:rsid w:val="00BA49DF"/>
    <w:rsid w:val="00BA4BDA"/>
    <w:rsid w:val="00BA4D75"/>
    <w:rsid w:val="00BA4DAD"/>
    <w:rsid w:val="00BA4EB0"/>
    <w:rsid w:val="00BA51AF"/>
    <w:rsid w:val="00BA52EE"/>
    <w:rsid w:val="00BA531E"/>
    <w:rsid w:val="00BA5565"/>
    <w:rsid w:val="00BA57D5"/>
    <w:rsid w:val="00BA59A9"/>
    <w:rsid w:val="00BA5BCC"/>
    <w:rsid w:val="00BA5DA3"/>
    <w:rsid w:val="00BA5EF5"/>
    <w:rsid w:val="00BA60DF"/>
    <w:rsid w:val="00BA6242"/>
    <w:rsid w:val="00BA630F"/>
    <w:rsid w:val="00BA67C2"/>
    <w:rsid w:val="00BA67E9"/>
    <w:rsid w:val="00BA68A2"/>
    <w:rsid w:val="00BA6A50"/>
    <w:rsid w:val="00BA6AAA"/>
    <w:rsid w:val="00BA7028"/>
    <w:rsid w:val="00BA70B6"/>
    <w:rsid w:val="00BA72D5"/>
    <w:rsid w:val="00BA7479"/>
    <w:rsid w:val="00BA74EB"/>
    <w:rsid w:val="00BA7D66"/>
    <w:rsid w:val="00BA7D8D"/>
    <w:rsid w:val="00BA7DE3"/>
    <w:rsid w:val="00BA7DE9"/>
    <w:rsid w:val="00BB013A"/>
    <w:rsid w:val="00BB03D2"/>
    <w:rsid w:val="00BB0412"/>
    <w:rsid w:val="00BB04BE"/>
    <w:rsid w:val="00BB0516"/>
    <w:rsid w:val="00BB0786"/>
    <w:rsid w:val="00BB078A"/>
    <w:rsid w:val="00BB0801"/>
    <w:rsid w:val="00BB0833"/>
    <w:rsid w:val="00BB0B15"/>
    <w:rsid w:val="00BB0B42"/>
    <w:rsid w:val="00BB0BE4"/>
    <w:rsid w:val="00BB0C6D"/>
    <w:rsid w:val="00BB0CE6"/>
    <w:rsid w:val="00BB0D73"/>
    <w:rsid w:val="00BB0E12"/>
    <w:rsid w:val="00BB0F45"/>
    <w:rsid w:val="00BB108D"/>
    <w:rsid w:val="00BB121B"/>
    <w:rsid w:val="00BB1395"/>
    <w:rsid w:val="00BB1473"/>
    <w:rsid w:val="00BB1752"/>
    <w:rsid w:val="00BB185F"/>
    <w:rsid w:val="00BB1E1A"/>
    <w:rsid w:val="00BB1EBB"/>
    <w:rsid w:val="00BB1FBF"/>
    <w:rsid w:val="00BB2034"/>
    <w:rsid w:val="00BB2310"/>
    <w:rsid w:val="00BB2388"/>
    <w:rsid w:val="00BB2535"/>
    <w:rsid w:val="00BB28D8"/>
    <w:rsid w:val="00BB2932"/>
    <w:rsid w:val="00BB2B45"/>
    <w:rsid w:val="00BB2B96"/>
    <w:rsid w:val="00BB2F06"/>
    <w:rsid w:val="00BB2FF7"/>
    <w:rsid w:val="00BB336E"/>
    <w:rsid w:val="00BB3985"/>
    <w:rsid w:val="00BB39B4"/>
    <w:rsid w:val="00BB3B4D"/>
    <w:rsid w:val="00BB3C77"/>
    <w:rsid w:val="00BB3C83"/>
    <w:rsid w:val="00BB3E25"/>
    <w:rsid w:val="00BB3E99"/>
    <w:rsid w:val="00BB4073"/>
    <w:rsid w:val="00BB40C2"/>
    <w:rsid w:val="00BB4157"/>
    <w:rsid w:val="00BB4220"/>
    <w:rsid w:val="00BB42B7"/>
    <w:rsid w:val="00BB4428"/>
    <w:rsid w:val="00BB4447"/>
    <w:rsid w:val="00BB445E"/>
    <w:rsid w:val="00BB44AC"/>
    <w:rsid w:val="00BB455F"/>
    <w:rsid w:val="00BB46A7"/>
    <w:rsid w:val="00BB4760"/>
    <w:rsid w:val="00BB4783"/>
    <w:rsid w:val="00BB49FD"/>
    <w:rsid w:val="00BB4A2A"/>
    <w:rsid w:val="00BB4AF2"/>
    <w:rsid w:val="00BB4BB3"/>
    <w:rsid w:val="00BB4EE7"/>
    <w:rsid w:val="00BB50D6"/>
    <w:rsid w:val="00BB5501"/>
    <w:rsid w:val="00BB5683"/>
    <w:rsid w:val="00BB5C14"/>
    <w:rsid w:val="00BB5CAD"/>
    <w:rsid w:val="00BB5CF4"/>
    <w:rsid w:val="00BB5D76"/>
    <w:rsid w:val="00BB5E4A"/>
    <w:rsid w:val="00BB609F"/>
    <w:rsid w:val="00BB6185"/>
    <w:rsid w:val="00BB6362"/>
    <w:rsid w:val="00BB63E2"/>
    <w:rsid w:val="00BB64BC"/>
    <w:rsid w:val="00BB6761"/>
    <w:rsid w:val="00BB69BE"/>
    <w:rsid w:val="00BB6AE5"/>
    <w:rsid w:val="00BB6B65"/>
    <w:rsid w:val="00BB6B9F"/>
    <w:rsid w:val="00BB6C6B"/>
    <w:rsid w:val="00BB6DE6"/>
    <w:rsid w:val="00BB6EF8"/>
    <w:rsid w:val="00BB6F1A"/>
    <w:rsid w:val="00BB703C"/>
    <w:rsid w:val="00BB7139"/>
    <w:rsid w:val="00BB720E"/>
    <w:rsid w:val="00BB723F"/>
    <w:rsid w:val="00BB72EE"/>
    <w:rsid w:val="00BB7659"/>
    <w:rsid w:val="00BB7700"/>
    <w:rsid w:val="00BB771A"/>
    <w:rsid w:val="00BB7943"/>
    <w:rsid w:val="00BB7A8D"/>
    <w:rsid w:val="00BC0581"/>
    <w:rsid w:val="00BC05D7"/>
    <w:rsid w:val="00BC09CE"/>
    <w:rsid w:val="00BC0A64"/>
    <w:rsid w:val="00BC0A92"/>
    <w:rsid w:val="00BC0B27"/>
    <w:rsid w:val="00BC0F84"/>
    <w:rsid w:val="00BC12DA"/>
    <w:rsid w:val="00BC12ED"/>
    <w:rsid w:val="00BC1484"/>
    <w:rsid w:val="00BC150F"/>
    <w:rsid w:val="00BC1532"/>
    <w:rsid w:val="00BC1545"/>
    <w:rsid w:val="00BC1637"/>
    <w:rsid w:val="00BC18CA"/>
    <w:rsid w:val="00BC1B19"/>
    <w:rsid w:val="00BC1C8C"/>
    <w:rsid w:val="00BC2036"/>
    <w:rsid w:val="00BC239A"/>
    <w:rsid w:val="00BC2560"/>
    <w:rsid w:val="00BC2787"/>
    <w:rsid w:val="00BC2E4A"/>
    <w:rsid w:val="00BC3221"/>
    <w:rsid w:val="00BC32BA"/>
    <w:rsid w:val="00BC32F5"/>
    <w:rsid w:val="00BC35FA"/>
    <w:rsid w:val="00BC36E2"/>
    <w:rsid w:val="00BC375A"/>
    <w:rsid w:val="00BC395F"/>
    <w:rsid w:val="00BC3C14"/>
    <w:rsid w:val="00BC3C1D"/>
    <w:rsid w:val="00BC3DBD"/>
    <w:rsid w:val="00BC3E21"/>
    <w:rsid w:val="00BC3E84"/>
    <w:rsid w:val="00BC3EE7"/>
    <w:rsid w:val="00BC435F"/>
    <w:rsid w:val="00BC4542"/>
    <w:rsid w:val="00BC4840"/>
    <w:rsid w:val="00BC4843"/>
    <w:rsid w:val="00BC486A"/>
    <w:rsid w:val="00BC49F8"/>
    <w:rsid w:val="00BC4D0E"/>
    <w:rsid w:val="00BC4DD0"/>
    <w:rsid w:val="00BC4F03"/>
    <w:rsid w:val="00BC548E"/>
    <w:rsid w:val="00BC5CB6"/>
    <w:rsid w:val="00BC5E7D"/>
    <w:rsid w:val="00BC5F2E"/>
    <w:rsid w:val="00BC6121"/>
    <w:rsid w:val="00BC6241"/>
    <w:rsid w:val="00BC62E2"/>
    <w:rsid w:val="00BC6553"/>
    <w:rsid w:val="00BC6966"/>
    <w:rsid w:val="00BC6967"/>
    <w:rsid w:val="00BC6988"/>
    <w:rsid w:val="00BC6F1A"/>
    <w:rsid w:val="00BC6FA0"/>
    <w:rsid w:val="00BC6FA2"/>
    <w:rsid w:val="00BC6FBD"/>
    <w:rsid w:val="00BC7171"/>
    <w:rsid w:val="00BC7575"/>
    <w:rsid w:val="00BC757E"/>
    <w:rsid w:val="00BC772A"/>
    <w:rsid w:val="00BC7763"/>
    <w:rsid w:val="00BD0020"/>
    <w:rsid w:val="00BD0201"/>
    <w:rsid w:val="00BD02BC"/>
    <w:rsid w:val="00BD033E"/>
    <w:rsid w:val="00BD0576"/>
    <w:rsid w:val="00BD09E8"/>
    <w:rsid w:val="00BD0A35"/>
    <w:rsid w:val="00BD1564"/>
    <w:rsid w:val="00BD1846"/>
    <w:rsid w:val="00BD1EB5"/>
    <w:rsid w:val="00BD1F3E"/>
    <w:rsid w:val="00BD1FC2"/>
    <w:rsid w:val="00BD22FC"/>
    <w:rsid w:val="00BD2315"/>
    <w:rsid w:val="00BD2378"/>
    <w:rsid w:val="00BD282E"/>
    <w:rsid w:val="00BD2899"/>
    <w:rsid w:val="00BD2B97"/>
    <w:rsid w:val="00BD2EEA"/>
    <w:rsid w:val="00BD32D1"/>
    <w:rsid w:val="00BD33FD"/>
    <w:rsid w:val="00BD35EA"/>
    <w:rsid w:val="00BD372C"/>
    <w:rsid w:val="00BD39F6"/>
    <w:rsid w:val="00BD3A4B"/>
    <w:rsid w:val="00BD3A9D"/>
    <w:rsid w:val="00BD3BC0"/>
    <w:rsid w:val="00BD3EA1"/>
    <w:rsid w:val="00BD4329"/>
    <w:rsid w:val="00BD4605"/>
    <w:rsid w:val="00BD48AB"/>
    <w:rsid w:val="00BD4B76"/>
    <w:rsid w:val="00BD4E2D"/>
    <w:rsid w:val="00BD50CB"/>
    <w:rsid w:val="00BD51CA"/>
    <w:rsid w:val="00BD52B0"/>
    <w:rsid w:val="00BD5331"/>
    <w:rsid w:val="00BD53EC"/>
    <w:rsid w:val="00BD544F"/>
    <w:rsid w:val="00BD56A6"/>
    <w:rsid w:val="00BD5838"/>
    <w:rsid w:val="00BD5D23"/>
    <w:rsid w:val="00BD5D4F"/>
    <w:rsid w:val="00BD5E32"/>
    <w:rsid w:val="00BD60F5"/>
    <w:rsid w:val="00BD611D"/>
    <w:rsid w:val="00BD6201"/>
    <w:rsid w:val="00BD635B"/>
    <w:rsid w:val="00BD6406"/>
    <w:rsid w:val="00BD644B"/>
    <w:rsid w:val="00BD6453"/>
    <w:rsid w:val="00BD664B"/>
    <w:rsid w:val="00BD6838"/>
    <w:rsid w:val="00BD6D23"/>
    <w:rsid w:val="00BD6D53"/>
    <w:rsid w:val="00BD6D8B"/>
    <w:rsid w:val="00BD7767"/>
    <w:rsid w:val="00BD78E4"/>
    <w:rsid w:val="00BD7B0D"/>
    <w:rsid w:val="00BD7DFA"/>
    <w:rsid w:val="00BE0320"/>
    <w:rsid w:val="00BE04D1"/>
    <w:rsid w:val="00BE04E7"/>
    <w:rsid w:val="00BE06E0"/>
    <w:rsid w:val="00BE082C"/>
    <w:rsid w:val="00BE084A"/>
    <w:rsid w:val="00BE09F3"/>
    <w:rsid w:val="00BE0A27"/>
    <w:rsid w:val="00BE0E17"/>
    <w:rsid w:val="00BE0F91"/>
    <w:rsid w:val="00BE11BE"/>
    <w:rsid w:val="00BE11C9"/>
    <w:rsid w:val="00BE1607"/>
    <w:rsid w:val="00BE16A1"/>
    <w:rsid w:val="00BE16E9"/>
    <w:rsid w:val="00BE1798"/>
    <w:rsid w:val="00BE19A1"/>
    <w:rsid w:val="00BE1F2B"/>
    <w:rsid w:val="00BE1F7F"/>
    <w:rsid w:val="00BE25CC"/>
    <w:rsid w:val="00BE26B5"/>
    <w:rsid w:val="00BE27B1"/>
    <w:rsid w:val="00BE27F8"/>
    <w:rsid w:val="00BE2E79"/>
    <w:rsid w:val="00BE34C9"/>
    <w:rsid w:val="00BE350D"/>
    <w:rsid w:val="00BE35CB"/>
    <w:rsid w:val="00BE3648"/>
    <w:rsid w:val="00BE3790"/>
    <w:rsid w:val="00BE39F1"/>
    <w:rsid w:val="00BE3C2F"/>
    <w:rsid w:val="00BE3CB2"/>
    <w:rsid w:val="00BE3E55"/>
    <w:rsid w:val="00BE3E67"/>
    <w:rsid w:val="00BE400A"/>
    <w:rsid w:val="00BE4267"/>
    <w:rsid w:val="00BE4273"/>
    <w:rsid w:val="00BE460D"/>
    <w:rsid w:val="00BE4628"/>
    <w:rsid w:val="00BE4853"/>
    <w:rsid w:val="00BE4ADB"/>
    <w:rsid w:val="00BE4C4C"/>
    <w:rsid w:val="00BE4E55"/>
    <w:rsid w:val="00BE4FFD"/>
    <w:rsid w:val="00BE520E"/>
    <w:rsid w:val="00BE529D"/>
    <w:rsid w:val="00BE548D"/>
    <w:rsid w:val="00BE556D"/>
    <w:rsid w:val="00BE588E"/>
    <w:rsid w:val="00BE59A7"/>
    <w:rsid w:val="00BE5C39"/>
    <w:rsid w:val="00BE5D5C"/>
    <w:rsid w:val="00BE5E01"/>
    <w:rsid w:val="00BE60B0"/>
    <w:rsid w:val="00BE615A"/>
    <w:rsid w:val="00BE629A"/>
    <w:rsid w:val="00BE64FD"/>
    <w:rsid w:val="00BE681E"/>
    <w:rsid w:val="00BE68C3"/>
    <w:rsid w:val="00BE6939"/>
    <w:rsid w:val="00BE69CF"/>
    <w:rsid w:val="00BE6ADD"/>
    <w:rsid w:val="00BE6C66"/>
    <w:rsid w:val="00BE6CEA"/>
    <w:rsid w:val="00BE6D8B"/>
    <w:rsid w:val="00BE71BE"/>
    <w:rsid w:val="00BE756A"/>
    <w:rsid w:val="00BE75E9"/>
    <w:rsid w:val="00BE7ADB"/>
    <w:rsid w:val="00BE7B51"/>
    <w:rsid w:val="00BE7E1F"/>
    <w:rsid w:val="00BF0087"/>
    <w:rsid w:val="00BF03AE"/>
    <w:rsid w:val="00BF0449"/>
    <w:rsid w:val="00BF0489"/>
    <w:rsid w:val="00BF0675"/>
    <w:rsid w:val="00BF06ED"/>
    <w:rsid w:val="00BF089A"/>
    <w:rsid w:val="00BF0BBF"/>
    <w:rsid w:val="00BF0DC4"/>
    <w:rsid w:val="00BF0E44"/>
    <w:rsid w:val="00BF129E"/>
    <w:rsid w:val="00BF12A3"/>
    <w:rsid w:val="00BF12D1"/>
    <w:rsid w:val="00BF1333"/>
    <w:rsid w:val="00BF170A"/>
    <w:rsid w:val="00BF1B32"/>
    <w:rsid w:val="00BF1B56"/>
    <w:rsid w:val="00BF1BC3"/>
    <w:rsid w:val="00BF1C4F"/>
    <w:rsid w:val="00BF1E04"/>
    <w:rsid w:val="00BF1E42"/>
    <w:rsid w:val="00BF1ED4"/>
    <w:rsid w:val="00BF2395"/>
    <w:rsid w:val="00BF2509"/>
    <w:rsid w:val="00BF2739"/>
    <w:rsid w:val="00BF27DF"/>
    <w:rsid w:val="00BF27EB"/>
    <w:rsid w:val="00BF27EC"/>
    <w:rsid w:val="00BF2D6C"/>
    <w:rsid w:val="00BF2E9B"/>
    <w:rsid w:val="00BF31FF"/>
    <w:rsid w:val="00BF36DB"/>
    <w:rsid w:val="00BF3965"/>
    <w:rsid w:val="00BF39CA"/>
    <w:rsid w:val="00BF41FD"/>
    <w:rsid w:val="00BF45A9"/>
    <w:rsid w:val="00BF463A"/>
    <w:rsid w:val="00BF4646"/>
    <w:rsid w:val="00BF4692"/>
    <w:rsid w:val="00BF46A6"/>
    <w:rsid w:val="00BF4719"/>
    <w:rsid w:val="00BF4BE1"/>
    <w:rsid w:val="00BF4BE2"/>
    <w:rsid w:val="00BF4E0C"/>
    <w:rsid w:val="00BF4EF5"/>
    <w:rsid w:val="00BF52F8"/>
    <w:rsid w:val="00BF5404"/>
    <w:rsid w:val="00BF5576"/>
    <w:rsid w:val="00BF5671"/>
    <w:rsid w:val="00BF5764"/>
    <w:rsid w:val="00BF57BD"/>
    <w:rsid w:val="00BF5A13"/>
    <w:rsid w:val="00BF5A7A"/>
    <w:rsid w:val="00BF5D77"/>
    <w:rsid w:val="00BF5E79"/>
    <w:rsid w:val="00BF5E97"/>
    <w:rsid w:val="00BF5EBB"/>
    <w:rsid w:val="00BF5FD6"/>
    <w:rsid w:val="00BF613D"/>
    <w:rsid w:val="00BF617C"/>
    <w:rsid w:val="00BF6196"/>
    <w:rsid w:val="00BF6379"/>
    <w:rsid w:val="00BF63C9"/>
    <w:rsid w:val="00BF64FD"/>
    <w:rsid w:val="00BF6A8B"/>
    <w:rsid w:val="00BF6AD4"/>
    <w:rsid w:val="00BF6CF5"/>
    <w:rsid w:val="00BF6E6E"/>
    <w:rsid w:val="00BF6F47"/>
    <w:rsid w:val="00BF6F91"/>
    <w:rsid w:val="00BF703D"/>
    <w:rsid w:val="00BF7064"/>
    <w:rsid w:val="00BF717A"/>
    <w:rsid w:val="00BF73D0"/>
    <w:rsid w:val="00BF761E"/>
    <w:rsid w:val="00BF784A"/>
    <w:rsid w:val="00BF7E5B"/>
    <w:rsid w:val="00BF7E8D"/>
    <w:rsid w:val="00BF7EEC"/>
    <w:rsid w:val="00C00350"/>
    <w:rsid w:val="00C003A4"/>
    <w:rsid w:val="00C0050B"/>
    <w:rsid w:val="00C0053D"/>
    <w:rsid w:val="00C00580"/>
    <w:rsid w:val="00C00644"/>
    <w:rsid w:val="00C009F6"/>
    <w:rsid w:val="00C00A3A"/>
    <w:rsid w:val="00C00A7F"/>
    <w:rsid w:val="00C00BBA"/>
    <w:rsid w:val="00C00BD6"/>
    <w:rsid w:val="00C00E20"/>
    <w:rsid w:val="00C010EB"/>
    <w:rsid w:val="00C01423"/>
    <w:rsid w:val="00C016AD"/>
    <w:rsid w:val="00C0186D"/>
    <w:rsid w:val="00C01954"/>
    <w:rsid w:val="00C01BDD"/>
    <w:rsid w:val="00C01C24"/>
    <w:rsid w:val="00C01CFA"/>
    <w:rsid w:val="00C01E17"/>
    <w:rsid w:val="00C025FB"/>
    <w:rsid w:val="00C0268C"/>
    <w:rsid w:val="00C0289A"/>
    <w:rsid w:val="00C0291C"/>
    <w:rsid w:val="00C02975"/>
    <w:rsid w:val="00C02B84"/>
    <w:rsid w:val="00C03067"/>
    <w:rsid w:val="00C03385"/>
    <w:rsid w:val="00C03622"/>
    <w:rsid w:val="00C0364C"/>
    <w:rsid w:val="00C038CC"/>
    <w:rsid w:val="00C03A3F"/>
    <w:rsid w:val="00C03B6B"/>
    <w:rsid w:val="00C03B9D"/>
    <w:rsid w:val="00C03D2B"/>
    <w:rsid w:val="00C03EA2"/>
    <w:rsid w:val="00C03FC3"/>
    <w:rsid w:val="00C04372"/>
    <w:rsid w:val="00C04780"/>
    <w:rsid w:val="00C049B3"/>
    <w:rsid w:val="00C04AFF"/>
    <w:rsid w:val="00C04FAD"/>
    <w:rsid w:val="00C0515C"/>
    <w:rsid w:val="00C05382"/>
    <w:rsid w:val="00C05415"/>
    <w:rsid w:val="00C05470"/>
    <w:rsid w:val="00C0578F"/>
    <w:rsid w:val="00C06179"/>
    <w:rsid w:val="00C0624B"/>
    <w:rsid w:val="00C063C6"/>
    <w:rsid w:val="00C06969"/>
    <w:rsid w:val="00C0698E"/>
    <w:rsid w:val="00C06A4A"/>
    <w:rsid w:val="00C071A5"/>
    <w:rsid w:val="00C071D2"/>
    <w:rsid w:val="00C073E9"/>
    <w:rsid w:val="00C0770D"/>
    <w:rsid w:val="00C079B2"/>
    <w:rsid w:val="00C07B57"/>
    <w:rsid w:val="00C07BA6"/>
    <w:rsid w:val="00C07D33"/>
    <w:rsid w:val="00C1022B"/>
    <w:rsid w:val="00C10390"/>
    <w:rsid w:val="00C1059C"/>
    <w:rsid w:val="00C105C3"/>
    <w:rsid w:val="00C10648"/>
    <w:rsid w:val="00C106E8"/>
    <w:rsid w:val="00C1077B"/>
    <w:rsid w:val="00C107F6"/>
    <w:rsid w:val="00C10A08"/>
    <w:rsid w:val="00C10BB8"/>
    <w:rsid w:val="00C1116B"/>
    <w:rsid w:val="00C11244"/>
    <w:rsid w:val="00C1157B"/>
    <w:rsid w:val="00C119EE"/>
    <w:rsid w:val="00C11BBF"/>
    <w:rsid w:val="00C11D37"/>
    <w:rsid w:val="00C12114"/>
    <w:rsid w:val="00C126E9"/>
    <w:rsid w:val="00C12BBD"/>
    <w:rsid w:val="00C12E1E"/>
    <w:rsid w:val="00C13048"/>
    <w:rsid w:val="00C1329B"/>
    <w:rsid w:val="00C1347E"/>
    <w:rsid w:val="00C13769"/>
    <w:rsid w:val="00C1392D"/>
    <w:rsid w:val="00C139C4"/>
    <w:rsid w:val="00C139D6"/>
    <w:rsid w:val="00C13A0D"/>
    <w:rsid w:val="00C13AB4"/>
    <w:rsid w:val="00C13E52"/>
    <w:rsid w:val="00C1437A"/>
    <w:rsid w:val="00C14B85"/>
    <w:rsid w:val="00C14D44"/>
    <w:rsid w:val="00C14E20"/>
    <w:rsid w:val="00C14E91"/>
    <w:rsid w:val="00C14EBC"/>
    <w:rsid w:val="00C14F10"/>
    <w:rsid w:val="00C14F4E"/>
    <w:rsid w:val="00C152FB"/>
    <w:rsid w:val="00C158BA"/>
    <w:rsid w:val="00C15C37"/>
    <w:rsid w:val="00C15C3C"/>
    <w:rsid w:val="00C15D8F"/>
    <w:rsid w:val="00C15FF9"/>
    <w:rsid w:val="00C16103"/>
    <w:rsid w:val="00C162F8"/>
    <w:rsid w:val="00C163EA"/>
    <w:rsid w:val="00C16504"/>
    <w:rsid w:val="00C16535"/>
    <w:rsid w:val="00C168C6"/>
    <w:rsid w:val="00C169EE"/>
    <w:rsid w:val="00C16A51"/>
    <w:rsid w:val="00C16A8E"/>
    <w:rsid w:val="00C16C93"/>
    <w:rsid w:val="00C16E4C"/>
    <w:rsid w:val="00C16EED"/>
    <w:rsid w:val="00C17042"/>
    <w:rsid w:val="00C1749F"/>
    <w:rsid w:val="00C1759B"/>
    <w:rsid w:val="00C17719"/>
    <w:rsid w:val="00C17740"/>
    <w:rsid w:val="00C17BC7"/>
    <w:rsid w:val="00C17BE9"/>
    <w:rsid w:val="00C17CBD"/>
    <w:rsid w:val="00C17F69"/>
    <w:rsid w:val="00C20374"/>
    <w:rsid w:val="00C2082F"/>
    <w:rsid w:val="00C20986"/>
    <w:rsid w:val="00C20AAF"/>
    <w:rsid w:val="00C20B3C"/>
    <w:rsid w:val="00C20C5A"/>
    <w:rsid w:val="00C20D8C"/>
    <w:rsid w:val="00C20F3F"/>
    <w:rsid w:val="00C20F51"/>
    <w:rsid w:val="00C2144E"/>
    <w:rsid w:val="00C21B58"/>
    <w:rsid w:val="00C21C48"/>
    <w:rsid w:val="00C21F31"/>
    <w:rsid w:val="00C22024"/>
    <w:rsid w:val="00C22033"/>
    <w:rsid w:val="00C220C9"/>
    <w:rsid w:val="00C22277"/>
    <w:rsid w:val="00C2237B"/>
    <w:rsid w:val="00C22499"/>
    <w:rsid w:val="00C2275C"/>
    <w:rsid w:val="00C2277E"/>
    <w:rsid w:val="00C22816"/>
    <w:rsid w:val="00C22D83"/>
    <w:rsid w:val="00C22EAE"/>
    <w:rsid w:val="00C231AB"/>
    <w:rsid w:val="00C23292"/>
    <w:rsid w:val="00C23331"/>
    <w:rsid w:val="00C23355"/>
    <w:rsid w:val="00C2390A"/>
    <w:rsid w:val="00C23B9A"/>
    <w:rsid w:val="00C23F3D"/>
    <w:rsid w:val="00C23F76"/>
    <w:rsid w:val="00C24023"/>
    <w:rsid w:val="00C24339"/>
    <w:rsid w:val="00C24798"/>
    <w:rsid w:val="00C2487E"/>
    <w:rsid w:val="00C2499C"/>
    <w:rsid w:val="00C25050"/>
    <w:rsid w:val="00C250A2"/>
    <w:rsid w:val="00C25130"/>
    <w:rsid w:val="00C251DA"/>
    <w:rsid w:val="00C252C3"/>
    <w:rsid w:val="00C25418"/>
    <w:rsid w:val="00C25449"/>
    <w:rsid w:val="00C2559F"/>
    <w:rsid w:val="00C25613"/>
    <w:rsid w:val="00C25620"/>
    <w:rsid w:val="00C25621"/>
    <w:rsid w:val="00C256FE"/>
    <w:rsid w:val="00C25825"/>
    <w:rsid w:val="00C2590C"/>
    <w:rsid w:val="00C25D0A"/>
    <w:rsid w:val="00C260EC"/>
    <w:rsid w:val="00C2613C"/>
    <w:rsid w:val="00C26632"/>
    <w:rsid w:val="00C26848"/>
    <w:rsid w:val="00C26875"/>
    <w:rsid w:val="00C2698F"/>
    <w:rsid w:val="00C26A45"/>
    <w:rsid w:val="00C26D4D"/>
    <w:rsid w:val="00C26EA4"/>
    <w:rsid w:val="00C271C3"/>
    <w:rsid w:val="00C2743A"/>
    <w:rsid w:val="00C274B8"/>
    <w:rsid w:val="00C274F5"/>
    <w:rsid w:val="00C2756E"/>
    <w:rsid w:val="00C275C8"/>
    <w:rsid w:val="00C27724"/>
    <w:rsid w:val="00C2775A"/>
    <w:rsid w:val="00C278EB"/>
    <w:rsid w:val="00C27990"/>
    <w:rsid w:val="00C27A02"/>
    <w:rsid w:val="00C27A70"/>
    <w:rsid w:val="00C27BFF"/>
    <w:rsid w:val="00C27C9F"/>
    <w:rsid w:val="00C27D9B"/>
    <w:rsid w:val="00C27F7B"/>
    <w:rsid w:val="00C27FDF"/>
    <w:rsid w:val="00C27FE4"/>
    <w:rsid w:val="00C30085"/>
    <w:rsid w:val="00C30209"/>
    <w:rsid w:val="00C3024E"/>
    <w:rsid w:val="00C30406"/>
    <w:rsid w:val="00C30659"/>
    <w:rsid w:val="00C306A9"/>
    <w:rsid w:val="00C307D7"/>
    <w:rsid w:val="00C30949"/>
    <w:rsid w:val="00C30A93"/>
    <w:rsid w:val="00C30BB2"/>
    <w:rsid w:val="00C30D06"/>
    <w:rsid w:val="00C30D10"/>
    <w:rsid w:val="00C30E02"/>
    <w:rsid w:val="00C30FF6"/>
    <w:rsid w:val="00C31475"/>
    <w:rsid w:val="00C318F0"/>
    <w:rsid w:val="00C31D6D"/>
    <w:rsid w:val="00C31E07"/>
    <w:rsid w:val="00C321CB"/>
    <w:rsid w:val="00C322BD"/>
    <w:rsid w:val="00C322C5"/>
    <w:rsid w:val="00C3251F"/>
    <w:rsid w:val="00C325AC"/>
    <w:rsid w:val="00C326E7"/>
    <w:rsid w:val="00C32747"/>
    <w:rsid w:val="00C3278F"/>
    <w:rsid w:val="00C3287D"/>
    <w:rsid w:val="00C328AB"/>
    <w:rsid w:val="00C329E2"/>
    <w:rsid w:val="00C32A78"/>
    <w:rsid w:val="00C32ABF"/>
    <w:rsid w:val="00C32C8F"/>
    <w:rsid w:val="00C32F92"/>
    <w:rsid w:val="00C32FC2"/>
    <w:rsid w:val="00C330F6"/>
    <w:rsid w:val="00C331E3"/>
    <w:rsid w:val="00C3363C"/>
    <w:rsid w:val="00C3377A"/>
    <w:rsid w:val="00C338D3"/>
    <w:rsid w:val="00C33AA4"/>
    <w:rsid w:val="00C33C8D"/>
    <w:rsid w:val="00C33E6E"/>
    <w:rsid w:val="00C33FD6"/>
    <w:rsid w:val="00C33FE7"/>
    <w:rsid w:val="00C340DB"/>
    <w:rsid w:val="00C34180"/>
    <w:rsid w:val="00C34263"/>
    <w:rsid w:val="00C34289"/>
    <w:rsid w:val="00C342B0"/>
    <w:rsid w:val="00C34361"/>
    <w:rsid w:val="00C34685"/>
    <w:rsid w:val="00C349CA"/>
    <w:rsid w:val="00C34BE7"/>
    <w:rsid w:val="00C34EA5"/>
    <w:rsid w:val="00C353A5"/>
    <w:rsid w:val="00C35684"/>
    <w:rsid w:val="00C3571A"/>
    <w:rsid w:val="00C35739"/>
    <w:rsid w:val="00C35869"/>
    <w:rsid w:val="00C35A2E"/>
    <w:rsid w:val="00C35E79"/>
    <w:rsid w:val="00C36029"/>
    <w:rsid w:val="00C363EE"/>
    <w:rsid w:val="00C3669D"/>
    <w:rsid w:val="00C36AA5"/>
    <w:rsid w:val="00C36CB0"/>
    <w:rsid w:val="00C36D3D"/>
    <w:rsid w:val="00C36F49"/>
    <w:rsid w:val="00C370D9"/>
    <w:rsid w:val="00C375D7"/>
    <w:rsid w:val="00C37A9D"/>
    <w:rsid w:val="00C37B71"/>
    <w:rsid w:val="00C37BAA"/>
    <w:rsid w:val="00C37DDD"/>
    <w:rsid w:val="00C40256"/>
    <w:rsid w:val="00C402B9"/>
    <w:rsid w:val="00C403F6"/>
    <w:rsid w:val="00C40552"/>
    <w:rsid w:val="00C4077D"/>
    <w:rsid w:val="00C4079B"/>
    <w:rsid w:val="00C40905"/>
    <w:rsid w:val="00C40B7C"/>
    <w:rsid w:val="00C40D9A"/>
    <w:rsid w:val="00C40E06"/>
    <w:rsid w:val="00C40FBA"/>
    <w:rsid w:val="00C4106E"/>
    <w:rsid w:val="00C41098"/>
    <w:rsid w:val="00C41132"/>
    <w:rsid w:val="00C412F7"/>
    <w:rsid w:val="00C41485"/>
    <w:rsid w:val="00C415E6"/>
    <w:rsid w:val="00C41778"/>
    <w:rsid w:val="00C419D2"/>
    <w:rsid w:val="00C41B25"/>
    <w:rsid w:val="00C41BA6"/>
    <w:rsid w:val="00C41EC0"/>
    <w:rsid w:val="00C42371"/>
    <w:rsid w:val="00C42475"/>
    <w:rsid w:val="00C42932"/>
    <w:rsid w:val="00C42AFE"/>
    <w:rsid w:val="00C42CE8"/>
    <w:rsid w:val="00C42D90"/>
    <w:rsid w:val="00C42F92"/>
    <w:rsid w:val="00C42FF8"/>
    <w:rsid w:val="00C4305F"/>
    <w:rsid w:val="00C43179"/>
    <w:rsid w:val="00C435E7"/>
    <w:rsid w:val="00C43646"/>
    <w:rsid w:val="00C436E6"/>
    <w:rsid w:val="00C4383F"/>
    <w:rsid w:val="00C43A7C"/>
    <w:rsid w:val="00C43E3A"/>
    <w:rsid w:val="00C4436E"/>
    <w:rsid w:val="00C4460F"/>
    <w:rsid w:val="00C44636"/>
    <w:rsid w:val="00C446AD"/>
    <w:rsid w:val="00C4488D"/>
    <w:rsid w:val="00C448C8"/>
    <w:rsid w:val="00C44BEA"/>
    <w:rsid w:val="00C44F98"/>
    <w:rsid w:val="00C45053"/>
    <w:rsid w:val="00C452C1"/>
    <w:rsid w:val="00C45594"/>
    <w:rsid w:val="00C45A0B"/>
    <w:rsid w:val="00C46320"/>
    <w:rsid w:val="00C46931"/>
    <w:rsid w:val="00C46C2D"/>
    <w:rsid w:val="00C46DBA"/>
    <w:rsid w:val="00C47054"/>
    <w:rsid w:val="00C471A3"/>
    <w:rsid w:val="00C4725E"/>
    <w:rsid w:val="00C473B9"/>
    <w:rsid w:val="00C473EA"/>
    <w:rsid w:val="00C476D4"/>
    <w:rsid w:val="00C47818"/>
    <w:rsid w:val="00C4787A"/>
    <w:rsid w:val="00C47A97"/>
    <w:rsid w:val="00C47B2D"/>
    <w:rsid w:val="00C47C66"/>
    <w:rsid w:val="00C50341"/>
    <w:rsid w:val="00C50872"/>
    <w:rsid w:val="00C50934"/>
    <w:rsid w:val="00C5096F"/>
    <w:rsid w:val="00C50BEA"/>
    <w:rsid w:val="00C50C22"/>
    <w:rsid w:val="00C50C8D"/>
    <w:rsid w:val="00C50D07"/>
    <w:rsid w:val="00C50D9E"/>
    <w:rsid w:val="00C50F0B"/>
    <w:rsid w:val="00C50F6A"/>
    <w:rsid w:val="00C51009"/>
    <w:rsid w:val="00C5100A"/>
    <w:rsid w:val="00C510AA"/>
    <w:rsid w:val="00C510AE"/>
    <w:rsid w:val="00C511C7"/>
    <w:rsid w:val="00C5124C"/>
    <w:rsid w:val="00C515EF"/>
    <w:rsid w:val="00C51908"/>
    <w:rsid w:val="00C51974"/>
    <w:rsid w:val="00C524E6"/>
    <w:rsid w:val="00C526F5"/>
    <w:rsid w:val="00C528A6"/>
    <w:rsid w:val="00C52B6A"/>
    <w:rsid w:val="00C52F17"/>
    <w:rsid w:val="00C534D9"/>
    <w:rsid w:val="00C53560"/>
    <w:rsid w:val="00C53677"/>
    <w:rsid w:val="00C5367A"/>
    <w:rsid w:val="00C536AC"/>
    <w:rsid w:val="00C53A07"/>
    <w:rsid w:val="00C53F4A"/>
    <w:rsid w:val="00C541D6"/>
    <w:rsid w:val="00C543A1"/>
    <w:rsid w:val="00C5478A"/>
    <w:rsid w:val="00C547FA"/>
    <w:rsid w:val="00C54A1D"/>
    <w:rsid w:val="00C54AC6"/>
    <w:rsid w:val="00C54D2F"/>
    <w:rsid w:val="00C54D78"/>
    <w:rsid w:val="00C54E2E"/>
    <w:rsid w:val="00C54FC1"/>
    <w:rsid w:val="00C55444"/>
    <w:rsid w:val="00C55519"/>
    <w:rsid w:val="00C55571"/>
    <w:rsid w:val="00C557A3"/>
    <w:rsid w:val="00C558B1"/>
    <w:rsid w:val="00C558DE"/>
    <w:rsid w:val="00C55D5D"/>
    <w:rsid w:val="00C55DA0"/>
    <w:rsid w:val="00C55FEB"/>
    <w:rsid w:val="00C560BF"/>
    <w:rsid w:val="00C5614A"/>
    <w:rsid w:val="00C56203"/>
    <w:rsid w:val="00C562CD"/>
    <w:rsid w:val="00C56568"/>
    <w:rsid w:val="00C56896"/>
    <w:rsid w:val="00C5693E"/>
    <w:rsid w:val="00C56D05"/>
    <w:rsid w:val="00C56DC5"/>
    <w:rsid w:val="00C56E82"/>
    <w:rsid w:val="00C5728D"/>
    <w:rsid w:val="00C57379"/>
    <w:rsid w:val="00C575DE"/>
    <w:rsid w:val="00C578BF"/>
    <w:rsid w:val="00C57F10"/>
    <w:rsid w:val="00C57F55"/>
    <w:rsid w:val="00C6039E"/>
    <w:rsid w:val="00C603DD"/>
    <w:rsid w:val="00C6042F"/>
    <w:rsid w:val="00C604E6"/>
    <w:rsid w:val="00C60625"/>
    <w:rsid w:val="00C6070B"/>
    <w:rsid w:val="00C60759"/>
    <w:rsid w:val="00C60CB9"/>
    <w:rsid w:val="00C60CE0"/>
    <w:rsid w:val="00C60CE9"/>
    <w:rsid w:val="00C60D97"/>
    <w:rsid w:val="00C60ED7"/>
    <w:rsid w:val="00C610C0"/>
    <w:rsid w:val="00C610D0"/>
    <w:rsid w:val="00C611B7"/>
    <w:rsid w:val="00C611F7"/>
    <w:rsid w:val="00C61226"/>
    <w:rsid w:val="00C612D2"/>
    <w:rsid w:val="00C61667"/>
    <w:rsid w:val="00C61CCF"/>
    <w:rsid w:val="00C6252A"/>
    <w:rsid w:val="00C6269B"/>
    <w:rsid w:val="00C62913"/>
    <w:rsid w:val="00C62AE9"/>
    <w:rsid w:val="00C62B6B"/>
    <w:rsid w:val="00C62F9D"/>
    <w:rsid w:val="00C6339F"/>
    <w:rsid w:val="00C63402"/>
    <w:rsid w:val="00C6345C"/>
    <w:rsid w:val="00C634B8"/>
    <w:rsid w:val="00C636DE"/>
    <w:rsid w:val="00C6378A"/>
    <w:rsid w:val="00C63958"/>
    <w:rsid w:val="00C639F0"/>
    <w:rsid w:val="00C63D94"/>
    <w:rsid w:val="00C63E5C"/>
    <w:rsid w:val="00C63F63"/>
    <w:rsid w:val="00C6407E"/>
    <w:rsid w:val="00C640D4"/>
    <w:rsid w:val="00C64289"/>
    <w:rsid w:val="00C6428D"/>
    <w:rsid w:val="00C645E1"/>
    <w:rsid w:val="00C648A6"/>
    <w:rsid w:val="00C64A56"/>
    <w:rsid w:val="00C64A85"/>
    <w:rsid w:val="00C64B6A"/>
    <w:rsid w:val="00C64CE9"/>
    <w:rsid w:val="00C64DCC"/>
    <w:rsid w:val="00C64F15"/>
    <w:rsid w:val="00C6510F"/>
    <w:rsid w:val="00C651BA"/>
    <w:rsid w:val="00C6544B"/>
    <w:rsid w:val="00C65462"/>
    <w:rsid w:val="00C654F5"/>
    <w:rsid w:val="00C65918"/>
    <w:rsid w:val="00C65A09"/>
    <w:rsid w:val="00C65A67"/>
    <w:rsid w:val="00C6608C"/>
    <w:rsid w:val="00C665DC"/>
    <w:rsid w:val="00C66715"/>
    <w:rsid w:val="00C6678B"/>
    <w:rsid w:val="00C66864"/>
    <w:rsid w:val="00C669BD"/>
    <w:rsid w:val="00C66C2F"/>
    <w:rsid w:val="00C66DE3"/>
    <w:rsid w:val="00C66E25"/>
    <w:rsid w:val="00C6718C"/>
    <w:rsid w:val="00C672A7"/>
    <w:rsid w:val="00C67686"/>
    <w:rsid w:val="00C67D79"/>
    <w:rsid w:val="00C67E2F"/>
    <w:rsid w:val="00C7021D"/>
    <w:rsid w:val="00C7045C"/>
    <w:rsid w:val="00C70474"/>
    <w:rsid w:val="00C70533"/>
    <w:rsid w:val="00C70579"/>
    <w:rsid w:val="00C705C5"/>
    <w:rsid w:val="00C705FD"/>
    <w:rsid w:val="00C707D0"/>
    <w:rsid w:val="00C708DB"/>
    <w:rsid w:val="00C70AD7"/>
    <w:rsid w:val="00C70F67"/>
    <w:rsid w:val="00C70F75"/>
    <w:rsid w:val="00C711DD"/>
    <w:rsid w:val="00C71518"/>
    <w:rsid w:val="00C71561"/>
    <w:rsid w:val="00C715B7"/>
    <w:rsid w:val="00C718C6"/>
    <w:rsid w:val="00C71D32"/>
    <w:rsid w:val="00C71FC5"/>
    <w:rsid w:val="00C720C6"/>
    <w:rsid w:val="00C7214A"/>
    <w:rsid w:val="00C725D3"/>
    <w:rsid w:val="00C727B3"/>
    <w:rsid w:val="00C72BD1"/>
    <w:rsid w:val="00C72CDC"/>
    <w:rsid w:val="00C72EBB"/>
    <w:rsid w:val="00C72F17"/>
    <w:rsid w:val="00C73361"/>
    <w:rsid w:val="00C73404"/>
    <w:rsid w:val="00C734B9"/>
    <w:rsid w:val="00C73551"/>
    <w:rsid w:val="00C73720"/>
    <w:rsid w:val="00C737CF"/>
    <w:rsid w:val="00C73843"/>
    <w:rsid w:val="00C73886"/>
    <w:rsid w:val="00C73A09"/>
    <w:rsid w:val="00C73D76"/>
    <w:rsid w:val="00C73DB4"/>
    <w:rsid w:val="00C73F77"/>
    <w:rsid w:val="00C73FB5"/>
    <w:rsid w:val="00C7410D"/>
    <w:rsid w:val="00C74210"/>
    <w:rsid w:val="00C742A0"/>
    <w:rsid w:val="00C7459E"/>
    <w:rsid w:val="00C746F1"/>
    <w:rsid w:val="00C74837"/>
    <w:rsid w:val="00C749F9"/>
    <w:rsid w:val="00C74A2D"/>
    <w:rsid w:val="00C74A5C"/>
    <w:rsid w:val="00C74E9F"/>
    <w:rsid w:val="00C752BE"/>
    <w:rsid w:val="00C7532A"/>
    <w:rsid w:val="00C7534A"/>
    <w:rsid w:val="00C75479"/>
    <w:rsid w:val="00C7548C"/>
    <w:rsid w:val="00C754C9"/>
    <w:rsid w:val="00C7560C"/>
    <w:rsid w:val="00C75844"/>
    <w:rsid w:val="00C758EB"/>
    <w:rsid w:val="00C7598F"/>
    <w:rsid w:val="00C75B83"/>
    <w:rsid w:val="00C75C1F"/>
    <w:rsid w:val="00C76722"/>
    <w:rsid w:val="00C76881"/>
    <w:rsid w:val="00C768F9"/>
    <w:rsid w:val="00C76931"/>
    <w:rsid w:val="00C76DB9"/>
    <w:rsid w:val="00C76F0F"/>
    <w:rsid w:val="00C76FFE"/>
    <w:rsid w:val="00C77328"/>
    <w:rsid w:val="00C8012C"/>
    <w:rsid w:val="00C80285"/>
    <w:rsid w:val="00C802FA"/>
    <w:rsid w:val="00C804E6"/>
    <w:rsid w:val="00C80533"/>
    <w:rsid w:val="00C80647"/>
    <w:rsid w:val="00C8064B"/>
    <w:rsid w:val="00C80740"/>
    <w:rsid w:val="00C8088F"/>
    <w:rsid w:val="00C80BC4"/>
    <w:rsid w:val="00C80C4F"/>
    <w:rsid w:val="00C80DCB"/>
    <w:rsid w:val="00C8102B"/>
    <w:rsid w:val="00C81074"/>
    <w:rsid w:val="00C812C7"/>
    <w:rsid w:val="00C813AB"/>
    <w:rsid w:val="00C813BF"/>
    <w:rsid w:val="00C816B8"/>
    <w:rsid w:val="00C81814"/>
    <w:rsid w:val="00C81BD9"/>
    <w:rsid w:val="00C820F8"/>
    <w:rsid w:val="00C82100"/>
    <w:rsid w:val="00C82656"/>
    <w:rsid w:val="00C8281C"/>
    <w:rsid w:val="00C82872"/>
    <w:rsid w:val="00C82BEA"/>
    <w:rsid w:val="00C82D82"/>
    <w:rsid w:val="00C82DDB"/>
    <w:rsid w:val="00C82FE2"/>
    <w:rsid w:val="00C830A5"/>
    <w:rsid w:val="00C8350C"/>
    <w:rsid w:val="00C83785"/>
    <w:rsid w:val="00C83C52"/>
    <w:rsid w:val="00C83D22"/>
    <w:rsid w:val="00C83E83"/>
    <w:rsid w:val="00C83FCC"/>
    <w:rsid w:val="00C83FE1"/>
    <w:rsid w:val="00C8410B"/>
    <w:rsid w:val="00C8419A"/>
    <w:rsid w:val="00C845A5"/>
    <w:rsid w:val="00C8463F"/>
    <w:rsid w:val="00C84900"/>
    <w:rsid w:val="00C84A78"/>
    <w:rsid w:val="00C84C64"/>
    <w:rsid w:val="00C84D1B"/>
    <w:rsid w:val="00C84F6E"/>
    <w:rsid w:val="00C850C3"/>
    <w:rsid w:val="00C8542A"/>
    <w:rsid w:val="00C854B8"/>
    <w:rsid w:val="00C85565"/>
    <w:rsid w:val="00C85773"/>
    <w:rsid w:val="00C8593A"/>
    <w:rsid w:val="00C8598A"/>
    <w:rsid w:val="00C859C5"/>
    <w:rsid w:val="00C859D8"/>
    <w:rsid w:val="00C85A17"/>
    <w:rsid w:val="00C85C90"/>
    <w:rsid w:val="00C85E43"/>
    <w:rsid w:val="00C85FA2"/>
    <w:rsid w:val="00C8607E"/>
    <w:rsid w:val="00C86326"/>
    <w:rsid w:val="00C8655D"/>
    <w:rsid w:val="00C866F1"/>
    <w:rsid w:val="00C86995"/>
    <w:rsid w:val="00C86AAF"/>
    <w:rsid w:val="00C86C7E"/>
    <w:rsid w:val="00C87059"/>
    <w:rsid w:val="00C87102"/>
    <w:rsid w:val="00C87198"/>
    <w:rsid w:val="00C871C2"/>
    <w:rsid w:val="00C87617"/>
    <w:rsid w:val="00C878D6"/>
    <w:rsid w:val="00C87AB3"/>
    <w:rsid w:val="00C87E6A"/>
    <w:rsid w:val="00C90448"/>
    <w:rsid w:val="00C90ABA"/>
    <w:rsid w:val="00C90C7E"/>
    <w:rsid w:val="00C90CE0"/>
    <w:rsid w:val="00C90DFD"/>
    <w:rsid w:val="00C90F91"/>
    <w:rsid w:val="00C91026"/>
    <w:rsid w:val="00C9126B"/>
    <w:rsid w:val="00C91505"/>
    <w:rsid w:val="00C91733"/>
    <w:rsid w:val="00C91759"/>
    <w:rsid w:val="00C918A0"/>
    <w:rsid w:val="00C919D3"/>
    <w:rsid w:val="00C91B61"/>
    <w:rsid w:val="00C91BA0"/>
    <w:rsid w:val="00C91DCE"/>
    <w:rsid w:val="00C91E37"/>
    <w:rsid w:val="00C91E5C"/>
    <w:rsid w:val="00C91F6D"/>
    <w:rsid w:val="00C92329"/>
    <w:rsid w:val="00C92417"/>
    <w:rsid w:val="00C92595"/>
    <w:rsid w:val="00C92895"/>
    <w:rsid w:val="00C9289E"/>
    <w:rsid w:val="00C92D6F"/>
    <w:rsid w:val="00C930DE"/>
    <w:rsid w:val="00C931FD"/>
    <w:rsid w:val="00C9344F"/>
    <w:rsid w:val="00C9345B"/>
    <w:rsid w:val="00C93546"/>
    <w:rsid w:val="00C9364D"/>
    <w:rsid w:val="00C93B3E"/>
    <w:rsid w:val="00C93CAA"/>
    <w:rsid w:val="00C93E54"/>
    <w:rsid w:val="00C9424F"/>
    <w:rsid w:val="00C94283"/>
    <w:rsid w:val="00C944DB"/>
    <w:rsid w:val="00C94710"/>
    <w:rsid w:val="00C94ADF"/>
    <w:rsid w:val="00C94FB2"/>
    <w:rsid w:val="00C94FBC"/>
    <w:rsid w:val="00C95100"/>
    <w:rsid w:val="00C9512D"/>
    <w:rsid w:val="00C952B2"/>
    <w:rsid w:val="00C952E9"/>
    <w:rsid w:val="00C95558"/>
    <w:rsid w:val="00C95592"/>
    <w:rsid w:val="00C9569B"/>
    <w:rsid w:val="00C95870"/>
    <w:rsid w:val="00C958B5"/>
    <w:rsid w:val="00C9593A"/>
    <w:rsid w:val="00C95A86"/>
    <w:rsid w:val="00C95B04"/>
    <w:rsid w:val="00C95F8F"/>
    <w:rsid w:val="00C96073"/>
    <w:rsid w:val="00C9630E"/>
    <w:rsid w:val="00C967A6"/>
    <w:rsid w:val="00C96886"/>
    <w:rsid w:val="00C968AA"/>
    <w:rsid w:val="00C96B85"/>
    <w:rsid w:val="00C96E60"/>
    <w:rsid w:val="00C96EED"/>
    <w:rsid w:val="00C96F0B"/>
    <w:rsid w:val="00C96F7D"/>
    <w:rsid w:val="00C97023"/>
    <w:rsid w:val="00C97053"/>
    <w:rsid w:val="00C97355"/>
    <w:rsid w:val="00C9743B"/>
    <w:rsid w:val="00C975E3"/>
    <w:rsid w:val="00C9762B"/>
    <w:rsid w:val="00C9763F"/>
    <w:rsid w:val="00C976B0"/>
    <w:rsid w:val="00C9773F"/>
    <w:rsid w:val="00C97A6B"/>
    <w:rsid w:val="00C97B3C"/>
    <w:rsid w:val="00C97E3D"/>
    <w:rsid w:val="00C97F46"/>
    <w:rsid w:val="00CA0024"/>
    <w:rsid w:val="00CA008D"/>
    <w:rsid w:val="00CA013B"/>
    <w:rsid w:val="00CA05C5"/>
    <w:rsid w:val="00CA0B7D"/>
    <w:rsid w:val="00CA0EE2"/>
    <w:rsid w:val="00CA0F53"/>
    <w:rsid w:val="00CA12C0"/>
    <w:rsid w:val="00CA1301"/>
    <w:rsid w:val="00CA1413"/>
    <w:rsid w:val="00CA153C"/>
    <w:rsid w:val="00CA154E"/>
    <w:rsid w:val="00CA1884"/>
    <w:rsid w:val="00CA1A0A"/>
    <w:rsid w:val="00CA1A0C"/>
    <w:rsid w:val="00CA1A66"/>
    <w:rsid w:val="00CA1D69"/>
    <w:rsid w:val="00CA1F53"/>
    <w:rsid w:val="00CA20FF"/>
    <w:rsid w:val="00CA247D"/>
    <w:rsid w:val="00CA25AE"/>
    <w:rsid w:val="00CA25D4"/>
    <w:rsid w:val="00CA26B9"/>
    <w:rsid w:val="00CA26E5"/>
    <w:rsid w:val="00CA28C6"/>
    <w:rsid w:val="00CA2942"/>
    <w:rsid w:val="00CA2AC9"/>
    <w:rsid w:val="00CA2B22"/>
    <w:rsid w:val="00CA2B7C"/>
    <w:rsid w:val="00CA2B81"/>
    <w:rsid w:val="00CA2DB6"/>
    <w:rsid w:val="00CA2E94"/>
    <w:rsid w:val="00CA2EE0"/>
    <w:rsid w:val="00CA2F3F"/>
    <w:rsid w:val="00CA303D"/>
    <w:rsid w:val="00CA32F9"/>
    <w:rsid w:val="00CA36FF"/>
    <w:rsid w:val="00CA3878"/>
    <w:rsid w:val="00CA39E7"/>
    <w:rsid w:val="00CA3B80"/>
    <w:rsid w:val="00CA3DB5"/>
    <w:rsid w:val="00CA3DCF"/>
    <w:rsid w:val="00CA3E1C"/>
    <w:rsid w:val="00CA4051"/>
    <w:rsid w:val="00CA41A6"/>
    <w:rsid w:val="00CA44F7"/>
    <w:rsid w:val="00CA457C"/>
    <w:rsid w:val="00CA467C"/>
    <w:rsid w:val="00CA4796"/>
    <w:rsid w:val="00CA485F"/>
    <w:rsid w:val="00CA488B"/>
    <w:rsid w:val="00CA4A3C"/>
    <w:rsid w:val="00CA4AB8"/>
    <w:rsid w:val="00CA4C69"/>
    <w:rsid w:val="00CA4E0B"/>
    <w:rsid w:val="00CA51F8"/>
    <w:rsid w:val="00CA53DF"/>
    <w:rsid w:val="00CA5424"/>
    <w:rsid w:val="00CA59D0"/>
    <w:rsid w:val="00CA59D5"/>
    <w:rsid w:val="00CA5AA7"/>
    <w:rsid w:val="00CA5AB5"/>
    <w:rsid w:val="00CA5C6E"/>
    <w:rsid w:val="00CA5CA0"/>
    <w:rsid w:val="00CA600F"/>
    <w:rsid w:val="00CA60DA"/>
    <w:rsid w:val="00CA6131"/>
    <w:rsid w:val="00CA616E"/>
    <w:rsid w:val="00CA6464"/>
    <w:rsid w:val="00CA6C3A"/>
    <w:rsid w:val="00CA6C8D"/>
    <w:rsid w:val="00CA7288"/>
    <w:rsid w:val="00CA72C3"/>
    <w:rsid w:val="00CA736A"/>
    <w:rsid w:val="00CA7386"/>
    <w:rsid w:val="00CA7448"/>
    <w:rsid w:val="00CA79BC"/>
    <w:rsid w:val="00CA7ABF"/>
    <w:rsid w:val="00CA7B5F"/>
    <w:rsid w:val="00CA7E05"/>
    <w:rsid w:val="00CA7EEA"/>
    <w:rsid w:val="00CB0301"/>
    <w:rsid w:val="00CB03F1"/>
    <w:rsid w:val="00CB0B72"/>
    <w:rsid w:val="00CB0FF6"/>
    <w:rsid w:val="00CB103B"/>
    <w:rsid w:val="00CB10ED"/>
    <w:rsid w:val="00CB1254"/>
    <w:rsid w:val="00CB1366"/>
    <w:rsid w:val="00CB140B"/>
    <w:rsid w:val="00CB1679"/>
    <w:rsid w:val="00CB17B4"/>
    <w:rsid w:val="00CB1AD1"/>
    <w:rsid w:val="00CB1EA6"/>
    <w:rsid w:val="00CB2087"/>
    <w:rsid w:val="00CB2139"/>
    <w:rsid w:val="00CB233B"/>
    <w:rsid w:val="00CB277A"/>
    <w:rsid w:val="00CB28AF"/>
    <w:rsid w:val="00CB2A12"/>
    <w:rsid w:val="00CB2F0E"/>
    <w:rsid w:val="00CB306D"/>
    <w:rsid w:val="00CB334B"/>
    <w:rsid w:val="00CB3456"/>
    <w:rsid w:val="00CB35DD"/>
    <w:rsid w:val="00CB36C6"/>
    <w:rsid w:val="00CB38F2"/>
    <w:rsid w:val="00CB3917"/>
    <w:rsid w:val="00CB3CCE"/>
    <w:rsid w:val="00CB3D51"/>
    <w:rsid w:val="00CB3E87"/>
    <w:rsid w:val="00CB4033"/>
    <w:rsid w:val="00CB4244"/>
    <w:rsid w:val="00CB4445"/>
    <w:rsid w:val="00CB4AB6"/>
    <w:rsid w:val="00CB4CD4"/>
    <w:rsid w:val="00CB4D3C"/>
    <w:rsid w:val="00CB4D8C"/>
    <w:rsid w:val="00CB4DB6"/>
    <w:rsid w:val="00CB4F68"/>
    <w:rsid w:val="00CB514A"/>
    <w:rsid w:val="00CB51CF"/>
    <w:rsid w:val="00CB51EE"/>
    <w:rsid w:val="00CB544C"/>
    <w:rsid w:val="00CB5463"/>
    <w:rsid w:val="00CB5487"/>
    <w:rsid w:val="00CB54E2"/>
    <w:rsid w:val="00CB57B8"/>
    <w:rsid w:val="00CB58DF"/>
    <w:rsid w:val="00CB5BA7"/>
    <w:rsid w:val="00CB5C59"/>
    <w:rsid w:val="00CB5DDD"/>
    <w:rsid w:val="00CB5E96"/>
    <w:rsid w:val="00CB6168"/>
    <w:rsid w:val="00CB6259"/>
    <w:rsid w:val="00CB625D"/>
    <w:rsid w:val="00CB6470"/>
    <w:rsid w:val="00CB65E8"/>
    <w:rsid w:val="00CB6699"/>
    <w:rsid w:val="00CB6911"/>
    <w:rsid w:val="00CB6A5E"/>
    <w:rsid w:val="00CB6A82"/>
    <w:rsid w:val="00CB6D2D"/>
    <w:rsid w:val="00CB6E04"/>
    <w:rsid w:val="00CB6E3B"/>
    <w:rsid w:val="00CB706D"/>
    <w:rsid w:val="00CB715D"/>
    <w:rsid w:val="00CB7245"/>
    <w:rsid w:val="00CB725E"/>
    <w:rsid w:val="00CB7425"/>
    <w:rsid w:val="00CB74F8"/>
    <w:rsid w:val="00CB796F"/>
    <w:rsid w:val="00CB7BAD"/>
    <w:rsid w:val="00CB7BE2"/>
    <w:rsid w:val="00CB7BF5"/>
    <w:rsid w:val="00CB7C4F"/>
    <w:rsid w:val="00CB7C58"/>
    <w:rsid w:val="00CB7E14"/>
    <w:rsid w:val="00CB7F30"/>
    <w:rsid w:val="00CB7FDC"/>
    <w:rsid w:val="00CC007C"/>
    <w:rsid w:val="00CC0088"/>
    <w:rsid w:val="00CC00B9"/>
    <w:rsid w:val="00CC00FA"/>
    <w:rsid w:val="00CC01C4"/>
    <w:rsid w:val="00CC0311"/>
    <w:rsid w:val="00CC0345"/>
    <w:rsid w:val="00CC055D"/>
    <w:rsid w:val="00CC0628"/>
    <w:rsid w:val="00CC0815"/>
    <w:rsid w:val="00CC0B97"/>
    <w:rsid w:val="00CC0C19"/>
    <w:rsid w:val="00CC0D33"/>
    <w:rsid w:val="00CC0D61"/>
    <w:rsid w:val="00CC0F6D"/>
    <w:rsid w:val="00CC0FDE"/>
    <w:rsid w:val="00CC1276"/>
    <w:rsid w:val="00CC13BF"/>
    <w:rsid w:val="00CC1543"/>
    <w:rsid w:val="00CC1718"/>
    <w:rsid w:val="00CC186B"/>
    <w:rsid w:val="00CC1875"/>
    <w:rsid w:val="00CC188E"/>
    <w:rsid w:val="00CC1B54"/>
    <w:rsid w:val="00CC1B6C"/>
    <w:rsid w:val="00CC1DEC"/>
    <w:rsid w:val="00CC1E3A"/>
    <w:rsid w:val="00CC1FC7"/>
    <w:rsid w:val="00CC20E7"/>
    <w:rsid w:val="00CC20F0"/>
    <w:rsid w:val="00CC21FE"/>
    <w:rsid w:val="00CC230D"/>
    <w:rsid w:val="00CC23BB"/>
    <w:rsid w:val="00CC24FA"/>
    <w:rsid w:val="00CC2522"/>
    <w:rsid w:val="00CC272D"/>
    <w:rsid w:val="00CC27A4"/>
    <w:rsid w:val="00CC2A7A"/>
    <w:rsid w:val="00CC2CFF"/>
    <w:rsid w:val="00CC2FAF"/>
    <w:rsid w:val="00CC3192"/>
    <w:rsid w:val="00CC3205"/>
    <w:rsid w:val="00CC3365"/>
    <w:rsid w:val="00CC3464"/>
    <w:rsid w:val="00CC362C"/>
    <w:rsid w:val="00CC38D0"/>
    <w:rsid w:val="00CC399F"/>
    <w:rsid w:val="00CC39C6"/>
    <w:rsid w:val="00CC3A79"/>
    <w:rsid w:val="00CC3D6F"/>
    <w:rsid w:val="00CC3F9C"/>
    <w:rsid w:val="00CC4153"/>
    <w:rsid w:val="00CC4156"/>
    <w:rsid w:val="00CC416C"/>
    <w:rsid w:val="00CC41EF"/>
    <w:rsid w:val="00CC44D6"/>
    <w:rsid w:val="00CC44F7"/>
    <w:rsid w:val="00CC4521"/>
    <w:rsid w:val="00CC469B"/>
    <w:rsid w:val="00CC48EF"/>
    <w:rsid w:val="00CC4B66"/>
    <w:rsid w:val="00CC4BDA"/>
    <w:rsid w:val="00CC4C74"/>
    <w:rsid w:val="00CC4E60"/>
    <w:rsid w:val="00CC4FB0"/>
    <w:rsid w:val="00CC515F"/>
    <w:rsid w:val="00CC51F9"/>
    <w:rsid w:val="00CC5839"/>
    <w:rsid w:val="00CC58A7"/>
    <w:rsid w:val="00CC5B84"/>
    <w:rsid w:val="00CC5E5B"/>
    <w:rsid w:val="00CC6597"/>
    <w:rsid w:val="00CC663C"/>
    <w:rsid w:val="00CC670D"/>
    <w:rsid w:val="00CC70B3"/>
    <w:rsid w:val="00CC736D"/>
    <w:rsid w:val="00CC754C"/>
    <w:rsid w:val="00CC76D1"/>
    <w:rsid w:val="00CC77D2"/>
    <w:rsid w:val="00CC78C6"/>
    <w:rsid w:val="00CC7997"/>
    <w:rsid w:val="00CD000E"/>
    <w:rsid w:val="00CD0233"/>
    <w:rsid w:val="00CD0503"/>
    <w:rsid w:val="00CD06CA"/>
    <w:rsid w:val="00CD07AF"/>
    <w:rsid w:val="00CD07C1"/>
    <w:rsid w:val="00CD07E5"/>
    <w:rsid w:val="00CD0899"/>
    <w:rsid w:val="00CD097F"/>
    <w:rsid w:val="00CD0A4F"/>
    <w:rsid w:val="00CD0DD4"/>
    <w:rsid w:val="00CD0E5C"/>
    <w:rsid w:val="00CD0F17"/>
    <w:rsid w:val="00CD115C"/>
    <w:rsid w:val="00CD1325"/>
    <w:rsid w:val="00CD1468"/>
    <w:rsid w:val="00CD16CC"/>
    <w:rsid w:val="00CD18C6"/>
    <w:rsid w:val="00CD19F8"/>
    <w:rsid w:val="00CD1A73"/>
    <w:rsid w:val="00CD1BD8"/>
    <w:rsid w:val="00CD20FC"/>
    <w:rsid w:val="00CD21ED"/>
    <w:rsid w:val="00CD24C5"/>
    <w:rsid w:val="00CD24E0"/>
    <w:rsid w:val="00CD29B4"/>
    <w:rsid w:val="00CD2DCA"/>
    <w:rsid w:val="00CD2E07"/>
    <w:rsid w:val="00CD2FF0"/>
    <w:rsid w:val="00CD30BF"/>
    <w:rsid w:val="00CD30EF"/>
    <w:rsid w:val="00CD3170"/>
    <w:rsid w:val="00CD358E"/>
    <w:rsid w:val="00CD376D"/>
    <w:rsid w:val="00CD3C10"/>
    <w:rsid w:val="00CD3C38"/>
    <w:rsid w:val="00CD3CA5"/>
    <w:rsid w:val="00CD3E61"/>
    <w:rsid w:val="00CD3F4C"/>
    <w:rsid w:val="00CD3F51"/>
    <w:rsid w:val="00CD3F6F"/>
    <w:rsid w:val="00CD3FF1"/>
    <w:rsid w:val="00CD40D1"/>
    <w:rsid w:val="00CD43F6"/>
    <w:rsid w:val="00CD4A3F"/>
    <w:rsid w:val="00CD4B59"/>
    <w:rsid w:val="00CD4B85"/>
    <w:rsid w:val="00CD4BDB"/>
    <w:rsid w:val="00CD5222"/>
    <w:rsid w:val="00CD52B1"/>
    <w:rsid w:val="00CD536E"/>
    <w:rsid w:val="00CD5604"/>
    <w:rsid w:val="00CD588E"/>
    <w:rsid w:val="00CD5B19"/>
    <w:rsid w:val="00CD5B7E"/>
    <w:rsid w:val="00CD5BEB"/>
    <w:rsid w:val="00CD5BFE"/>
    <w:rsid w:val="00CD5DFB"/>
    <w:rsid w:val="00CD64D4"/>
    <w:rsid w:val="00CD68C0"/>
    <w:rsid w:val="00CD6C03"/>
    <w:rsid w:val="00CD6C64"/>
    <w:rsid w:val="00CD6CD0"/>
    <w:rsid w:val="00CD6DB8"/>
    <w:rsid w:val="00CD70F8"/>
    <w:rsid w:val="00CD7120"/>
    <w:rsid w:val="00CD7218"/>
    <w:rsid w:val="00CD723C"/>
    <w:rsid w:val="00CD7241"/>
    <w:rsid w:val="00CD72A3"/>
    <w:rsid w:val="00CD74B5"/>
    <w:rsid w:val="00CD75AA"/>
    <w:rsid w:val="00CD75EB"/>
    <w:rsid w:val="00CD76AC"/>
    <w:rsid w:val="00CD77C4"/>
    <w:rsid w:val="00CD78EC"/>
    <w:rsid w:val="00CD79D6"/>
    <w:rsid w:val="00CD79EB"/>
    <w:rsid w:val="00CD7A7D"/>
    <w:rsid w:val="00CD7B46"/>
    <w:rsid w:val="00CD7D2C"/>
    <w:rsid w:val="00CE0744"/>
    <w:rsid w:val="00CE081B"/>
    <w:rsid w:val="00CE08A5"/>
    <w:rsid w:val="00CE08B7"/>
    <w:rsid w:val="00CE0910"/>
    <w:rsid w:val="00CE0A15"/>
    <w:rsid w:val="00CE0ADF"/>
    <w:rsid w:val="00CE0AE9"/>
    <w:rsid w:val="00CE0C79"/>
    <w:rsid w:val="00CE0DD5"/>
    <w:rsid w:val="00CE1072"/>
    <w:rsid w:val="00CE11A5"/>
    <w:rsid w:val="00CE16A6"/>
    <w:rsid w:val="00CE1870"/>
    <w:rsid w:val="00CE18C0"/>
    <w:rsid w:val="00CE1932"/>
    <w:rsid w:val="00CE1A96"/>
    <w:rsid w:val="00CE1BC0"/>
    <w:rsid w:val="00CE1EC4"/>
    <w:rsid w:val="00CE1F68"/>
    <w:rsid w:val="00CE206D"/>
    <w:rsid w:val="00CE21E9"/>
    <w:rsid w:val="00CE276D"/>
    <w:rsid w:val="00CE27D6"/>
    <w:rsid w:val="00CE289E"/>
    <w:rsid w:val="00CE2A00"/>
    <w:rsid w:val="00CE2B03"/>
    <w:rsid w:val="00CE2B72"/>
    <w:rsid w:val="00CE2BF0"/>
    <w:rsid w:val="00CE2F2C"/>
    <w:rsid w:val="00CE31AE"/>
    <w:rsid w:val="00CE3217"/>
    <w:rsid w:val="00CE3374"/>
    <w:rsid w:val="00CE35FA"/>
    <w:rsid w:val="00CE3709"/>
    <w:rsid w:val="00CE373E"/>
    <w:rsid w:val="00CE380B"/>
    <w:rsid w:val="00CE3823"/>
    <w:rsid w:val="00CE384A"/>
    <w:rsid w:val="00CE39C0"/>
    <w:rsid w:val="00CE3B23"/>
    <w:rsid w:val="00CE3D7A"/>
    <w:rsid w:val="00CE3E23"/>
    <w:rsid w:val="00CE401D"/>
    <w:rsid w:val="00CE414D"/>
    <w:rsid w:val="00CE425C"/>
    <w:rsid w:val="00CE42D9"/>
    <w:rsid w:val="00CE48BF"/>
    <w:rsid w:val="00CE4A27"/>
    <w:rsid w:val="00CE4B9D"/>
    <w:rsid w:val="00CE4BB3"/>
    <w:rsid w:val="00CE4EAD"/>
    <w:rsid w:val="00CE50EA"/>
    <w:rsid w:val="00CE515C"/>
    <w:rsid w:val="00CE55BC"/>
    <w:rsid w:val="00CE563E"/>
    <w:rsid w:val="00CE5694"/>
    <w:rsid w:val="00CE5816"/>
    <w:rsid w:val="00CE5860"/>
    <w:rsid w:val="00CE5A83"/>
    <w:rsid w:val="00CE5C1C"/>
    <w:rsid w:val="00CE601D"/>
    <w:rsid w:val="00CE615F"/>
    <w:rsid w:val="00CE6357"/>
    <w:rsid w:val="00CE6655"/>
    <w:rsid w:val="00CE689A"/>
    <w:rsid w:val="00CE69D5"/>
    <w:rsid w:val="00CE6B1B"/>
    <w:rsid w:val="00CE6B78"/>
    <w:rsid w:val="00CE6C59"/>
    <w:rsid w:val="00CE6EB1"/>
    <w:rsid w:val="00CE6F3C"/>
    <w:rsid w:val="00CE7133"/>
    <w:rsid w:val="00CE7365"/>
    <w:rsid w:val="00CE766E"/>
    <w:rsid w:val="00CE766F"/>
    <w:rsid w:val="00CE7737"/>
    <w:rsid w:val="00CE77E0"/>
    <w:rsid w:val="00CE7809"/>
    <w:rsid w:val="00CE7955"/>
    <w:rsid w:val="00CE7AD8"/>
    <w:rsid w:val="00CF0217"/>
    <w:rsid w:val="00CF0321"/>
    <w:rsid w:val="00CF040E"/>
    <w:rsid w:val="00CF0510"/>
    <w:rsid w:val="00CF05CC"/>
    <w:rsid w:val="00CF06A6"/>
    <w:rsid w:val="00CF0716"/>
    <w:rsid w:val="00CF0777"/>
    <w:rsid w:val="00CF0BE7"/>
    <w:rsid w:val="00CF0C97"/>
    <w:rsid w:val="00CF0D2B"/>
    <w:rsid w:val="00CF0E68"/>
    <w:rsid w:val="00CF1181"/>
    <w:rsid w:val="00CF1299"/>
    <w:rsid w:val="00CF12F0"/>
    <w:rsid w:val="00CF12FA"/>
    <w:rsid w:val="00CF155D"/>
    <w:rsid w:val="00CF18EB"/>
    <w:rsid w:val="00CF1BA2"/>
    <w:rsid w:val="00CF1C4C"/>
    <w:rsid w:val="00CF1E4E"/>
    <w:rsid w:val="00CF20EF"/>
    <w:rsid w:val="00CF2198"/>
    <w:rsid w:val="00CF23B9"/>
    <w:rsid w:val="00CF23E0"/>
    <w:rsid w:val="00CF243B"/>
    <w:rsid w:val="00CF2613"/>
    <w:rsid w:val="00CF2987"/>
    <w:rsid w:val="00CF2AB9"/>
    <w:rsid w:val="00CF2BD6"/>
    <w:rsid w:val="00CF2D1F"/>
    <w:rsid w:val="00CF2D3C"/>
    <w:rsid w:val="00CF2E80"/>
    <w:rsid w:val="00CF2E87"/>
    <w:rsid w:val="00CF2EF4"/>
    <w:rsid w:val="00CF2F6A"/>
    <w:rsid w:val="00CF33CA"/>
    <w:rsid w:val="00CF33F3"/>
    <w:rsid w:val="00CF359F"/>
    <w:rsid w:val="00CF3796"/>
    <w:rsid w:val="00CF3850"/>
    <w:rsid w:val="00CF39B5"/>
    <w:rsid w:val="00CF39E7"/>
    <w:rsid w:val="00CF3B81"/>
    <w:rsid w:val="00CF3DD8"/>
    <w:rsid w:val="00CF420F"/>
    <w:rsid w:val="00CF427C"/>
    <w:rsid w:val="00CF43FE"/>
    <w:rsid w:val="00CF44DC"/>
    <w:rsid w:val="00CF46DA"/>
    <w:rsid w:val="00CF4E35"/>
    <w:rsid w:val="00CF4F7B"/>
    <w:rsid w:val="00CF504F"/>
    <w:rsid w:val="00CF5206"/>
    <w:rsid w:val="00CF52DD"/>
    <w:rsid w:val="00CF54E1"/>
    <w:rsid w:val="00CF55C4"/>
    <w:rsid w:val="00CF55FE"/>
    <w:rsid w:val="00CF5849"/>
    <w:rsid w:val="00CF596F"/>
    <w:rsid w:val="00CF598F"/>
    <w:rsid w:val="00CF5AB0"/>
    <w:rsid w:val="00CF5AB5"/>
    <w:rsid w:val="00CF5EB8"/>
    <w:rsid w:val="00CF5ECC"/>
    <w:rsid w:val="00CF5F70"/>
    <w:rsid w:val="00CF5FBB"/>
    <w:rsid w:val="00CF5FE5"/>
    <w:rsid w:val="00CF60DF"/>
    <w:rsid w:val="00CF619D"/>
    <w:rsid w:val="00CF62DE"/>
    <w:rsid w:val="00CF634B"/>
    <w:rsid w:val="00CF63DC"/>
    <w:rsid w:val="00CF64CA"/>
    <w:rsid w:val="00CF6740"/>
    <w:rsid w:val="00CF679F"/>
    <w:rsid w:val="00CF689F"/>
    <w:rsid w:val="00CF6A23"/>
    <w:rsid w:val="00CF6A31"/>
    <w:rsid w:val="00CF6BC9"/>
    <w:rsid w:val="00CF6D92"/>
    <w:rsid w:val="00CF7153"/>
    <w:rsid w:val="00CF7386"/>
    <w:rsid w:val="00CF745A"/>
    <w:rsid w:val="00CF7800"/>
    <w:rsid w:val="00CF782C"/>
    <w:rsid w:val="00CF7858"/>
    <w:rsid w:val="00CF792F"/>
    <w:rsid w:val="00CF7980"/>
    <w:rsid w:val="00CF7BFA"/>
    <w:rsid w:val="00CF7C2E"/>
    <w:rsid w:val="00CF7C6E"/>
    <w:rsid w:val="00CF7E50"/>
    <w:rsid w:val="00D00191"/>
    <w:rsid w:val="00D005FD"/>
    <w:rsid w:val="00D0062D"/>
    <w:rsid w:val="00D00A0A"/>
    <w:rsid w:val="00D00C93"/>
    <w:rsid w:val="00D0109F"/>
    <w:rsid w:val="00D011E1"/>
    <w:rsid w:val="00D012AE"/>
    <w:rsid w:val="00D01418"/>
    <w:rsid w:val="00D016C5"/>
    <w:rsid w:val="00D016E8"/>
    <w:rsid w:val="00D01874"/>
    <w:rsid w:val="00D018E1"/>
    <w:rsid w:val="00D01956"/>
    <w:rsid w:val="00D01B90"/>
    <w:rsid w:val="00D01CEC"/>
    <w:rsid w:val="00D01CF5"/>
    <w:rsid w:val="00D01F0E"/>
    <w:rsid w:val="00D02071"/>
    <w:rsid w:val="00D02222"/>
    <w:rsid w:val="00D022B9"/>
    <w:rsid w:val="00D023E6"/>
    <w:rsid w:val="00D02423"/>
    <w:rsid w:val="00D026F1"/>
    <w:rsid w:val="00D02B9D"/>
    <w:rsid w:val="00D02C7E"/>
    <w:rsid w:val="00D02D6A"/>
    <w:rsid w:val="00D02E32"/>
    <w:rsid w:val="00D02F89"/>
    <w:rsid w:val="00D030CE"/>
    <w:rsid w:val="00D03387"/>
    <w:rsid w:val="00D03448"/>
    <w:rsid w:val="00D038EA"/>
    <w:rsid w:val="00D03C26"/>
    <w:rsid w:val="00D03DA2"/>
    <w:rsid w:val="00D0418D"/>
    <w:rsid w:val="00D044FE"/>
    <w:rsid w:val="00D04551"/>
    <w:rsid w:val="00D045C7"/>
    <w:rsid w:val="00D04658"/>
    <w:rsid w:val="00D04840"/>
    <w:rsid w:val="00D048BD"/>
    <w:rsid w:val="00D049BE"/>
    <w:rsid w:val="00D04B4D"/>
    <w:rsid w:val="00D04B5E"/>
    <w:rsid w:val="00D04BEA"/>
    <w:rsid w:val="00D04C79"/>
    <w:rsid w:val="00D04DBD"/>
    <w:rsid w:val="00D04E69"/>
    <w:rsid w:val="00D04FFB"/>
    <w:rsid w:val="00D0503E"/>
    <w:rsid w:val="00D05190"/>
    <w:rsid w:val="00D052BE"/>
    <w:rsid w:val="00D056CD"/>
    <w:rsid w:val="00D05E29"/>
    <w:rsid w:val="00D05EDD"/>
    <w:rsid w:val="00D06214"/>
    <w:rsid w:val="00D06507"/>
    <w:rsid w:val="00D06801"/>
    <w:rsid w:val="00D06B69"/>
    <w:rsid w:val="00D06B7F"/>
    <w:rsid w:val="00D06C1C"/>
    <w:rsid w:val="00D06C68"/>
    <w:rsid w:val="00D06E62"/>
    <w:rsid w:val="00D07215"/>
    <w:rsid w:val="00D0724B"/>
    <w:rsid w:val="00D07487"/>
    <w:rsid w:val="00D07515"/>
    <w:rsid w:val="00D076B1"/>
    <w:rsid w:val="00D07AEA"/>
    <w:rsid w:val="00D07B41"/>
    <w:rsid w:val="00D07B5F"/>
    <w:rsid w:val="00D07BD2"/>
    <w:rsid w:val="00D10098"/>
    <w:rsid w:val="00D10386"/>
    <w:rsid w:val="00D108CC"/>
    <w:rsid w:val="00D10960"/>
    <w:rsid w:val="00D10A77"/>
    <w:rsid w:val="00D10BE3"/>
    <w:rsid w:val="00D10FA6"/>
    <w:rsid w:val="00D10FBD"/>
    <w:rsid w:val="00D1100F"/>
    <w:rsid w:val="00D11122"/>
    <w:rsid w:val="00D11368"/>
    <w:rsid w:val="00D1147F"/>
    <w:rsid w:val="00D114F2"/>
    <w:rsid w:val="00D115B8"/>
    <w:rsid w:val="00D11608"/>
    <w:rsid w:val="00D11846"/>
    <w:rsid w:val="00D11C43"/>
    <w:rsid w:val="00D11DA2"/>
    <w:rsid w:val="00D11DD1"/>
    <w:rsid w:val="00D11DDC"/>
    <w:rsid w:val="00D11F15"/>
    <w:rsid w:val="00D11FD9"/>
    <w:rsid w:val="00D12189"/>
    <w:rsid w:val="00D1273D"/>
    <w:rsid w:val="00D1293C"/>
    <w:rsid w:val="00D12ACE"/>
    <w:rsid w:val="00D12DA5"/>
    <w:rsid w:val="00D13025"/>
    <w:rsid w:val="00D13310"/>
    <w:rsid w:val="00D133C0"/>
    <w:rsid w:val="00D13400"/>
    <w:rsid w:val="00D13766"/>
    <w:rsid w:val="00D13A3D"/>
    <w:rsid w:val="00D13C8A"/>
    <w:rsid w:val="00D13CBE"/>
    <w:rsid w:val="00D13D65"/>
    <w:rsid w:val="00D1408A"/>
    <w:rsid w:val="00D14146"/>
    <w:rsid w:val="00D1420F"/>
    <w:rsid w:val="00D145E2"/>
    <w:rsid w:val="00D1479C"/>
    <w:rsid w:val="00D14853"/>
    <w:rsid w:val="00D14A33"/>
    <w:rsid w:val="00D14B01"/>
    <w:rsid w:val="00D14B86"/>
    <w:rsid w:val="00D14E45"/>
    <w:rsid w:val="00D14F1A"/>
    <w:rsid w:val="00D150CF"/>
    <w:rsid w:val="00D15120"/>
    <w:rsid w:val="00D1517B"/>
    <w:rsid w:val="00D1520E"/>
    <w:rsid w:val="00D1533F"/>
    <w:rsid w:val="00D154BA"/>
    <w:rsid w:val="00D15596"/>
    <w:rsid w:val="00D1582B"/>
    <w:rsid w:val="00D158AD"/>
    <w:rsid w:val="00D15D88"/>
    <w:rsid w:val="00D15E46"/>
    <w:rsid w:val="00D15F99"/>
    <w:rsid w:val="00D15FB5"/>
    <w:rsid w:val="00D16240"/>
    <w:rsid w:val="00D16266"/>
    <w:rsid w:val="00D163C9"/>
    <w:rsid w:val="00D163D4"/>
    <w:rsid w:val="00D1656A"/>
    <w:rsid w:val="00D165EF"/>
    <w:rsid w:val="00D165F1"/>
    <w:rsid w:val="00D166B5"/>
    <w:rsid w:val="00D16741"/>
    <w:rsid w:val="00D168E5"/>
    <w:rsid w:val="00D16A65"/>
    <w:rsid w:val="00D16C91"/>
    <w:rsid w:val="00D16CAE"/>
    <w:rsid w:val="00D16F21"/>
    <w:rsid w:val="00D16F5F"/>
    <w:rsid w:val="00D170E5"/>
    <w:rsid w:val="00D17324"/>
    <w:rsid w:val="00D173CB"/>
    <w:rsid w:val="00D17419"/>
    <w:rsid w:val="00D17991"/>
    <w:rsid w:val="00D17F9C"/>
    <w:rsid w:val="00D202C4"/>
    <w:rsid w:val="00D204DD"/>
    <w:rsid w:val="00D20C9A"/>
    <w:rsid w:val="00D20DA6"/>
    <w:rsid w:val="00D20E31"/>
    <w:rsid w:val="00D212A4"/>
    <w:rsid w:val="00D21452"/>
    <w:rsid w:val="00D214A3"/>
    <w:rsid w:val="00D216B9"/>
    <w:rsid w:val="00D21772"/>
    <w:rsid w:val="00D217B2"/>
    <w:rsid w:val="00D21AA5"/>
    <w:rsid w:val="00D21AAF"/>
    <w:rsid w:val="00D21C0B"/>
    <w:rsid w:val="00D21C76"/>
    <w:rsid w:val="00D21FDA"/>
    <w:rsid w:val="00D22020"/>
    <w:rsid w:val="00D224D5"/>
    <w:rsid w:val="00D22544"/>
    <w:rsid w:val="00D228DF"/>
    <w:rsid w:val="00D22E2B"/>
    <w:rsid w:val="00D22E96"/>
    <w:rsid w:val="00D230CA"/>
    <w:rsid w:val="00D2318C"/>
    <w:rsid w:val="00D2392B"/>
    <w:rsid w:val="00D239EE"/>
    <w:rsid w:val="00D23A33"/>
    <w:rsid w:val="00D23B0C"/>
    <w:rsid w:val="00D23E2E"/>
    <w:rsid w:val="00D2403C"/>
    <w:rsid w:val="00D241F4"/>
    <w:rsid w:val="00D2434B"/>
    <w:rsid w:val="00D243DB"/>
    <w:rsid w:val="00D245B3"/>
    <w:rsid w:val="00D247EA"/>
    <w:rsid w:val="00D24B50"/>
    <w:rsid w:val="00D24BE2"/>
    <w:rsid w:val="00D24C3F"/>
    <w:rsid w:val="00D24D16"/>
    <w:rsid w:val="00D24E54"/>
    <w:rsid w:val="00D24E8E"/>
    <w:rsid w:val="00D24F13"/>
    <w:rsid w:val="00D2507F"/>
    <w:rsid w:val="00D251A6"/>
    <w:rsid w:val="00D257F6"/>
    <w:rsid w:val="00D25B72"/>
    <w:rsid w:val="00D25D4C"/>
    <w:rsid w:val="00D25D7D"/>
    <w:rsid w:val="00D25EEE"/>
    <w:rsid w:val="00D26092"/>
    <w:rsid w:val="00D26350"/>
    <w:rsid w:val="00D264F1"/>
    <w:rsid w:val="00D26645"/>
    <w:rsid w:val="00D2699E"/>
    <w:rsid w:val="00D26E2C"/>
    <w:rsid w:val="00D27190"/>
    <w:rsid w:val="00D2733A"/>
    <w:rsid w:val="00D274EC"/>
    <w:rsid w:val="00D277F3"/>
    <w:rsid w:val="00D2793F"/>
    <w:rsid w:val="00D279A3"/>
    <w:rsid w:val="00D27C61"/>
    <w:rsid w:val="00D27CA6"/>
    <w:rsid w:val="00D27F78"/>
    <w:rsid w:val="00D27F88"/>
    <w:rsid w:val="00D3001C"/>
    <w:rsid w:val="00D30283"/>
    <w:rsid w:val="00D30588"/>
    <w:rsid w:val="00D30866"/>
    <w:rsid w:val="00D30CA7"/>
    <w:rsid w:val="00D30D7C"/>
    <w:rsid w:val="00D30E6F"/>
    <w:rsid w:val="00D310B4"/>
    <w:rsid w:val="00D311A7"/>
    <w:rsid w:val="00D314C5"/>
    <w:rsid w:val="00D31642"/>
    <w:rsid w:val="00D31658"/>
    <w:rsid w:val="00D31704"/>
    <w:rsid w:val="00D319D0"/>
    <w:rsid w:val="00D31BE3"/>
    <w:rsid w:val="00D31C7B"/>
    <w:rsid w:val="00D31E00"/>
    <w:rsid w:val="00D32077"/>
    <w:rsid w:val="00D321A9"/>
    <w:rsid w:val="00D3235A"/>
    <w:rsid w:val="00D32416"/>
    <w:rsid w:val="00D32539"/>
    <w:rsid w:val="00D32576"/>
    <w:rsid w:val="00D32637"/>
    <w:rsid w:val="00D3271C"/>
    <w:rsid w:val="00D32740"/>
    <w:rsid w:val="00D3278A"/>
    <w:rsid w:val="00D32FCF"/>
    <w:rsid w:val="00D33154"/>
    <w:rsid w:val="00D33301"/>
    <w:rsid w:val="00D33499"/>
    <w:rsid w:val="00D33503"/>
    <w:rsid w:val="00D3359B"/>
    <w:rsid w:val="00D33765"/>
    <w:rsid w:val="00D33AA3"/>
    <w:rsid w:val="00D33B6E"/>
    <w:rsid w:val="00D33D0D"/>
    <w:rsid w:val="00D33D83"/>
    <w:rsid w:val="00D33DBF"/>
    <w:rsid w:val="00D3407C"/>
    <w:rsid w:val="00D341F5"/>
    <w:rsid w:val="00D34451"/>
    <w:rsid w:val="00D34465"/>
    <w:rsid w:val="00D3454B"/>
    <w:rsid w:val="00D34807"/>
    <w:rsid w:val="00D349D1"/>
    <w:rsid w:val="00D34E95"/>
    <w:rsid w:val="00D3501C"/>
    <w:rsid w:val="00D351D6"/>
    <w:rsid w:val="00D3530B"/>
    <w:rsid w:val="00D35334"/>
    <w:rsid w:val="00D35484"/>
    <w:rsid w:val="00D3559C"/>
    <w:rsid w:val="00D35765"/>
    <w:rsid w:val="00D3583D"/>
    <w:rsid w:val="00D359E1"/>
    <w:rsid w:val="00D359EA"/>
    <w:rsid w:val="00D35CF3"/>
    <w:rsid w:val="00D35FA3"/>
    <w:rsid w:val="00D35FF3"/>
    <w:rsid w:val="00D3615A"/>
    <w:rsid w:val="00D36353"/>
    <w:rsid w:val="00D3646E"/>
    <w:rsid w:val="00D366FF"/>
    <w:rsid w:val="00D3673B"/>
    <w:rsid w:val="00D36836"/>
    <w:rsid w:val="00D368B4"/>
    <w:rsid w:val="00D36C29"/>
    <w:rsid w:val="00D36E7B"/>
    <w:rsid w:val="00D36EFD"/>
    <w:rsid w:val="00D370BA"/>
    <w:rsid w:val="00D373BE"/>
    <w:rsid w:val="00D37552"/>
    <w:rsid w:val="00D375E2"/>
    <w:rsid w:val="00D37604"/>
    <w:rsid w:val="00D37755"/>
    <w:rsid w:val="00D37947"/>
    <w:rsid w:val="00D37B90"/>
    <w:rsid w:val="00D37D43"/>
    <w:rsid w:val="00D37E1B"/>
    <w:rsid w:val="00D37E90"/>
    <w:rsid w:val="00D37E91"/>
    <w:rsid w:val="00D37FCF"/>
    <w:rsid w:val="00D401EA"/>
    <w:rsid w:val="00D4083D"/>
    <w:rsid w:val="00D4099B"/>
    <w:rsid w:val="00D40D29"/>
    <w:rsid w:val="00D40D57"/>
    <w:rsid w:val="00D40FF0"/>
    <w:rsid w:val="00D410F6"/>
    <w:rsid w:val="00D4187E"/>
    <w:rsid w:val="00D41924"/>
    <w:rsid w:val="00D4198F"/>
    <w:rsid w:val="00D41B31"/>
    <w:rsid w:val="00D41BD0"/>
    <w:rsid w:val="00D41C33"/>
    <w:rsid w:val="00D41D39"/>
    <w:rsid w:val="00D41E19"/>
    <w:rsid w:val="00D41E5E"/>
    <w:rsid w:val="00D422EC"/>
    <w:rsid w:val="00D42505"/>
    <w:rsid w:val="00D42628"/>
    <w:rsid w:val="00D426A7"/>
    <w:rsid w:val="00D4295A"/>
    <w:rsid w:val="00D42AB5"/>
    <w:rsid w:val="00D42AD0"/>
    <w:rsid w:val="00D42C9E"/>
    <w:rsid w:val="00D42CBF"/>
    <w:rsid w:val="00D42CD7"/>
    <w:rsid w:val="00D42FD3"/>
    <w:rsid w:val="00D4332F"/>
    <w:rsid w:val="00D436CD"/>
    <w:rsid w:val="00D43B34"/>
    <w:rsid w:val="00D43BC1"/>
    <w:rsid w:val="00D43CB7"/>
    <w:rsid w:val="00D43E06"/>
    <w:rsid w:val="00D43E1B"/>
    <w:rsid w:val="00D43EA9"/>
    <w:rsid w:val="00D43FEB"/>
    <w:rsid w:val="00D44214"/>
    <w:rsid w:val="00D4435F"/>
    <w:rsid w:val="00D4436D"/>
    <w:rsid w:val="00D44732"/>
    <w:rsid w:val="00D44787"/>
    <w:rsid w:val="00D44B16"/>
    <w:rsid w:val="00D450BE"/>
    <w:rsid w:val="00D4534F"/>
    <w:rsid w:val="00D45398"/>
    <w:rsid w:val="00D45652"/>
    <w:rsid w:val="00D456B9"/>
    <w:rsid w:val="00D4574A"/>
    <w:rsid w:val="00D45A04"/>
    <w:rsid w:val="00D45B84"/>
    <w:rsid w:val="00D45D59"/>
    <w:rsid w:val="00D45DB8"/>
    <w:rsid w:val="00D45F2E"/>
    <w:rsid w:val="00D462B0"/>
    <w:rsid w:val="00D464F0"/>
    <w:rsid w:val="00D46502"/>
    <w:rsid w:val="00D468DE"/>
    <w:rsid w:val="00D46D92"/>
    <w:rsid w:val="00D47203"/>
    <w:rsid w:val="00D47412"/>
    <w:rsid w:val="00D4742D"/>
    <w:rsid w:val="00D474DB"/>
    <w:rsid w:val="00D475B5"/>
    <w:rsid w:val="00D47780"/>
    <w:rsid w:val="00D479C8"/>
    <w:rsid w:val="00D479D7"/>
    <w:rsid w:val="00D47A43"/>
    <w:rsid w:val="00D47B73"/>
    <w:rsid w:val="00D47F32"/>
    <w:rsid w:val="00D50541"/>
    <w:rsid w:val="00D50A9F"/>
    <w:rsid w:val="00D50D47"/>
    <w:rsid w:val="00D50D5A"/>
    <w:rsid w:val="00D50ECE"/>
    <w:rsid w:val="00D50FAB"/>
    <w:rsid w:val="00D51051"/>
    <w:rsid w:val="00D512CA"/>
    <w:rsid w:val="00D516D5"/>
    <w:rsid w:val="00D5174D"/>
    <w:rsid w:val="00D51810"/>
    <w:rsid w:val="00D51C47"/>
    <w:rsid w:val="00D51D6C"/>
    <w:rsid w:val="00D51F76"/>
    <w:rsid w:val="00D52073"/>
    <w:rsid w:val="00D5220C"/>
    <w:rsid w:val="00D52241"/>
    <w:rsid w:val="00D52385"/>
    <w:rsid w:val="00D524EA"/>
    <w:rsid w:val="00D524FA"/>
    <w:rsid w:val="00D52521"/>
    <w:rsid w:val="00D52614"/>
    <w:rsid w:val="00D52624"/>
    <w:rsid w:val="00D5291E"/>
    <w:rsid w:val="00D52E54"/>
    <w:rsid w:val="00D5301D"/>
    <w:rsid w:val="00D5306F"/>
    <w:rsid w:val="00D5320A"/>
    <w:rsid w:val="00D5342F"/>
    <w:rsid w:val="00D5357C"/>
    <w:rsid w:val="00D53637"/>
    <w:rsid w:val="00D5371D"/>
    <w:rsid w:val="00D538E9"/>
    <w:rsid w:val="00D53C77"/>
    <w:rsid w:val="00D5400A"/>
    <w:rsid w:val="00D54107"/>
    <w:rsid w:val="00D54189"/>
    <w:rsid w:val="00D5437D"/>
    <w:rsid w:val="00D5444F"/>
    <w:rsid w:val="00D54512"/>
    <w:rsid w:val="00D54568"/>
    <w:rsid w:val="00D545B2"/>
    <w:rsid w:val="00D545D7"/>
    <w:rsid w:val="00D547E8"/>
    <w:rsid w:val="00D54A19"/>
    <w:rsid w:val="00D54A1B"/>
    <w:rsid w:val="00D54AA8"/>
    <w:rsid w:val="00D54B85"/>
    <w:rsid w:val="00D54E57"/>
    <w:rsid w:val="00D54F93"/>
    <w:rsid w:val="00D553D5"/>
    <w:rsid w:val="00D5540F"/>
    <w:rsid w:val="00D55482"/>
    <w:rsid w:val="00D557D2"/>
    <w:rsid w:val="00D55A05"/>
    <w:rsid w:val="00D55C4B"/>
    <w:rsid w:val="00D55E82"/>
    <w:rsid w:val="00D56281"/>
    <w:rsid w:val="00D562CD"/>
    <w:rsid w:val="00D56537"/>
    <w:rsid w:val="00D567CE"/>
    <w:rsid w:val="00D5687B"/>
    <w:rsid w:val="00D568E9"/>
    <w:rsid w:val="00D56B81"/>
    <w:rsid w:val="00D56E2B"/>
    <w:rsid w:val="00D56EA5"/>
    <w:rsid w:val="00D5702E"/>
    <w:rsid w:val="00D570A4"/>
    <w:rsid w:val="00D572A9"/>
    <w:rsid w:val="00D57442"/>
    <w:rsid w:val="00D57499"/>
    <w:rsid w:val="00D5749A"/>
    <w:rsid w:val="00D57807"/>
    <w:rsid w:val="00D57888"/>
    <w:rsid w:val="00D57903"/>
    <w:rsid w:val="00D57CCE"/>
    <w:rsid w:val="00D57E31"/>
    <w:rsid w:val="00D60151"/>
    <w:rsid w:val="00D6019E"/>
    <w:rsid w:val="00D605A4"/>
    <w:rsid w:val="00D605D4"/>
    <w:rsid w:val="00D609B8"/>
    <w:rsid w:val="00D609CC"/>
    <w:rsid w:val="00D60BF9"/>
    <w:rsid w:val="00D60D2D"/>
    <w:rsid w:val="00D6167C"/>
    <w:rsid w:val="00D6180F"/>
    <w:rsid w:val="00D619A7"/>
    <w:rsid w:val="00D61A01"/>
    <w:rsid w:val="00D61B4D"/>
    <w:rsid w:val="00D61B8C"/>
    <w:rsid w:val="00D61C16"/>
    <w:rsid w:val="00D61C52"/>
    <w:rsid w:val="00D62028"/>
    <w:rsid w:val="00D62139"/>
    <w:rsid w:val="00D624C3"/>
    <w:rsid w:val="00D62606"/>
    <w:rsid w:val="00D6271C"/>
    <w:rsid w:val="00D62A3A"/>
    <w:rsid w:val="00D62BAA"/>
    <w:rsid w:val="00D62C01"/>
    <w:rsid w:val="00D62CC4"/>
    <w:rsid w:val="00D63053"/>
    <w:rsid w:val="00D63338"/>
    <w:rsid w:val="00D636FB"/>
    <w:rsid w:val="00D639B5"/>
    <w:rsid w:val="00D6404F"/>
    <w:rsid w:val="00D64658"/>
    <w:rsid w:val="00D64725"/>
    <w:rsid w:val="00D647FE"/>
    <w:rsid w:val="00D6488A"/>
    <w:rsid w:val="00D64969"/>
    <w:rsid w:val="00D64A7C"/>
    <w:rsid w:val="00D65291"/>
    <w:rsid w:val="00D652C2"/>
    <w:rsid w:val="00D652F6"/>
    <w:rsid w:val="00D653A7"/>
    <w:rsid w:val="00D660FC"/>
    <w:rsid w:val="00D664C4"/>
    <w:rsid w:val="00D665A1"/>
    <w:rsid w:val="00D666C6"/>
    <w:rsid w:val="00D6683C"/>
    <w:rsid w:val="00D668C5"/>
    <w:rsid w:val="00D668E9"/>
    <w:rsid w:val="00D66ABF"/>
    <w:rsid w:val="00D66BCE"/>
    <w:rsid w:val="00D66D43"/>
    <w:rsid w:val="00D66E51"/>
    <w:rsid w:val="00D67065"/>
    <w:rsid w:val="00D6717C"/>
    <w:rsid w:val="00D6734D"/>
    <w:rsid w:val="00D67436"/>
    <w:rsid w:val="00D676D5"/>
    <w:rsid w:val="00D6771E"/>
    <w:rsid w:val="00D67721"/>
    <w:rsid w:val="00D677FD"/>
    <w:rsid w:val="00D67942"/>
    <w:rsid w:val="00D67C26"/>
    <w:rsid w:val="00D67CB8"/>
    <w:rsid w:val="00D67D33"/>
    <w:rsid w:val="00D70070"/>
    <w:rsid w:val="00D70212"/>
    <w:rsid w:val="00D70230"/>
    <w:rsid w:val="00D7026F"/>
    <w:rsid w:val="00D7038B"/>
    <w:rsid w:val="00D7069B"/>
    <w:rsid w:val="00D70D21"/>
    <w:rsid w:val="00D7107C"/>
    <w:rsid w:val="00D710D2"/>
    <w:rsid w:val="00D710E9"/>
    <w:rsid w:val="00D711FB"/>
    <w:rsid w:val="00D714B1"/>
    <w:rsid w:val="00D714C4"/>
    <w:rsid w:val="00D715D1"/>
    <w:rsid w:val="00D716A0"/>
    <w:rsid w:val="00D71B5F"/>
    <w:rsid w:val="00D71B86"/>
    <w:rsid w:val="00D71E5C"/>
    <w:rsid w:val="00D72376"/>
    <w:rsid w:val="00D725D2"/>
    <w:rsid w:val="00D7284C"/>
    <w:rsid w:val="00D72A77"/>
    <w:rsid w:val="00D72C60"/>
    <w:rsid w:val="00D7300C"/>
    <w:rsid w:val="00D73279"/>
    <w:rsid w:val="00D7358E"/>
    <w:rsid w:val="00D735E5"/>
    <w:rsid w:val="00D737B4"/>
    <w:rsid w:val="00D737BB"/>
    <w:rsid w:val="00D737E1"/>
    <w:rsid w:val="00D739A2"/>
    <w:rsid w:val="00D739E0"/>
    <w:rsid w:val="00D73F03"/>
    <w:rsid w:val="00D74523"/>
    <w:rsid w:val="00D7459A"/>
    <w:rsid w:val="00D745D6"/>
    <w:rsid w:val="00D74993"/>
    <w:rsid w:val="00D74A1B"/>
    <w:rsid w:val="00D74B53"/>
    <w:rsid w:val="00D74DEA"/>
    <w:rsid w:val="00D74FF5"/>
    <w:rsid w:val="00D7525C"/>
    <w:rsid w:val="00D75A69"/>
    <w:rsid w:val="00D75BC1"/>
    <w:rsid w:val="00D75BDA"/>
    <w:rsid w:val="00D75D1F"/>
    <w:rsid w:val="00D75D68"/>
    <w:rsid w:val="00D75F77"/>
    <w:rsid w:val="00D760A8"/>
    <w:rsid w:val="00D762DD"/>
    <w:rsid w:val="00D76339"/>
    <w:rsid w:val="00D7644F"/>
    <w:rsid w:val="00D76452"/>
    <w:rsid w:val="00D7650A"/>
    <w:rsid w:val="00D7660E"/>
    <w:rsid w:val="00D7682B"/>
    <w:rsid w:val="00D7683D"/>
    <w:rsid w:val="00D768DB"/>
    <w:rsid w:val="00D76A47"/>
    <w:rsid w:val="00D76B37"/>
    <w:rsid w:val="00D770DF"/>
    <w:rsid w:val="00D7726B"/>
    <w:rsid w:val="00D772BF"/>
    <w:rsid w:val="00D77399"/>
    <w:rsid w:val="00D773B6"/>
    <w:rsid w:val="00D7778C"/>
    <w:rsid w:val="00D77CA3"/>
    <w:rsid w:val="00D77CBB"/>
    <w:rsid w:val="00D77E73"/>
    <w:rsid w:val="00D8025F"/>
    <w:rsid w:val="00D8039E"/>
    <w:rsid w:val="00D803FD"/>
    <w:rsid w:val="00D80626"/>
    <w:rsid w:val="00D807D4"/>
    <w:rsid w:val="00D807E0"/>
    <w:rsid w:val="00D808FD"/>
    <w:rsid w:val="00D80C97"/>
    <w:rsid w:val="00D810FE"/>
    <w:rsid w:val="00D81121"/>
    <w:rsid w:val="00D814EE"/>
    <w:rsid w:val="00D81568"/>
    <w:rsid w:val="00D81602"/>
    <w:rsid w:val="00D81921"/>
    <w:rsid w:val="00D81B44"/>
    <w:rsid w:val="00D81BBD"/>
    <w:rsid w:val="00D81BE1"/>
    <w:rsid w:val="00D822B9"/>
    <w:rsid w:val="00D82355"/>
    <w:rsid w:val="00D8282F"/>
    <w:rsid w:val="00D8294B"/>
    <w:rsid w:val="00D829B9"/>
    <w:rsid w:val="00D82AA4"/>
    <w:rsid w:val="00D82B5B"/>
    <w:rsid w:val="00D82D57"/>
    <w:rsid w:val="00D8337F"/>
    <w:rsid w:val="00D833D1"/>
    <w:rsid w:val="00D835FD"/>
    <w:rsid w:val="00D8390E"/>
    <w:rsid w:val="00D83AD0"/>
    <w:rsid w:val="00D83B99"/>
    <w:rsid w:val="00D83CF8"/>
    <w:rsid w:val="00D83DC6"/>
    <w:rsid w:val="00D83E15"/>
    <w:rsid w:val="00D83E3E"/>
    <w:rsid w:val="00D83F0D"/>
    <w:rsid w:val="00D83FC9"/>
    <w:rsid w:val="00D84107"/>
    <w:rsid w:val="00D84456"/>
    <w:rsid w:val="00D84627"/>
    <w:rsid w:val="00D84704"/>
    <w:rsid w:val="00D84866"/>
    <w:rsid w:val="00D848E7"/>
    <w:rsid w:val="00D84A8B"/>
    <w:rsid w:val="00D84C40"/>
    <w:rsid w:val="00D84C5C"/>
    <w:rsid w:val="00D84CD8"/>
    <w:rsid w:val="00D84DD2"/>
    <w:rsid w:val="00D852D1"/>
    <w:rsid w:val="00D852FB"/>
    <w:rsid w:val="00D85517"/>
    <w:rsid w:val="00D855DF"/>
    <w:rsid w:val="00D855F8"/>
    <w:rsid w:val="00D85603"/>
    <w:rsid w:val="00D85A78"/>
    <w:rsid w:val="00D85B67"/>
    <w:rsid w:val="00D85C3E"/>
    <w:rsid w:val="00D85D55"/>
    <w:rsid w:val="00D85E6B"/>
    <w:rsid w:val="00D85EB0"/>
    <w:rsid w:val="00D85FEA"/>
    <w:rsid w:val="00D8606C"/>
    <w:rsid w:val="00D861EA"/>
    <w:rsid w:val="00D8627E"/>
    <w:rsid w:val="00D864DF"/>
    <w:rsid w:val="00D86586"/>
    <w:rsid w:val="00D869E9"/>
    <w:rsid w:val="00D86F2D"/>
    <w:rsid w:val="00D87122"/>
    <w:rsid w:val="00D87236"/>
    <w:rsid w:val="00D87302"/>
    <w:rsid w:val="00D8735E"/>
    <w:rsid w:val="00D8738C"/>
    <w:rsid w:val="00D87595"/>
    <w:rsid w:val="00D8761A"/>
    <w:rsid w:val="00D87666"/>
    <w:rsid w:val="00D87860"/>
    <w:rsid w:val="00D87952"/>
    <w:rsid w:val="00D8797F"/>
    <w:rsid w:val="00D879B6"/>
    <w:rsid w:val="00D87CD9"/>
    <w:rsid w:val="00D87CDE"/>
    <w:rsid w:val="00D9003C"/>
    <w:rsid w:val="00D90228"/>
    <w:rsid w:val="00D902B8"/>
    <w:rsid w:val="00D905D1"/>
    <w:rsid w:val="00D905FC"/>
    <w:rsid w:val="00D90641"/>
    <w:rsid w:val="00D9076B"/>
    <w:rsid w:val="00D9090E"/>
    <w:rsid w:val="00D909AE"/>
    <w:rsid w:val="00D90A8D"/>
    <w:rsid w:val="00D90CA0"/>
    <w:rsid w:val="00D90DCB"/>
    <w:rsid w:val="00D90DE3"/>
    <w:rsid w:val="00D90F7B"/>
    <w:rsid w:val="00D90FCA"/>
    <w:rsid w:val="00D91133"/>
    <w:rsid w:val="00D91210"/>
    <w:rsid w:val="00D912E5"/>
    <w:rsid w:val="00D912E7"/>
    <w:rsid w:val="00D91BE6"/>
    <w:rsid w:val="00D91C24"/>
    <w:rsid w:val="00D91D57"/>
    <w:rsid w:val="00D920B7"/>
    <w:rsid w:val="00D92421"/>
    <w:rsid w:val="00D924BB"/>
    <w:rsid w:val="00D924BC"/>
    <w:rsid w:val="00D92529"/>
    <w:rsid w:val="00D92621"/>
    <w:rsid w:val="00D92648"/>
    <w:rsid w:val="00D92670"/>
    <w:rsid w:val="00D927DD"/>
    <w:rsid w:val="00D92C80"/>
    <w:rsid w:val="00D92D13"/>
    <w:rsid w:val="00D92D59"/>
    <w:rsid w:val="00D92E6D"/>
    <w:rsid w:val="00D92EE1"/>
    <w:rsid w:val="00D92F3D"/>
    <w:rsid w:val="00D92F9D"/>
    <w:rsid w:val="00D92FCB"/>
    <w:rsid w:val="00D93522"/>
    <w:rsid w:val="00D93661"/>
    <w:rsid w:val="00D936A8"/>
    <w:rsid w:val="00D93826"/>
    <w:rsid w:val="00D938A3"/>
    <w:rsid w:val="00D9399C"/>
    <w:rsid w:val="00D93B3F"/>
    <w:rsid w:val="00D93CC6"/>
    <w:rsid w:val="00D93E43"/>
    <w:rsid w:val="00D93E6D"/>
    <w:rsid w:val="00D94045"/>
    <w:rsid w:val="00D9414B"/>
    <w:rsid w:val="00D94410"/>
    <w:rsid w:val="00D944E0"/>
    <w:rsid w:val="00D9460E"/>
    <w:rsid w:val="00D94720"/>
    <w:rsid w:val="00D9495F"/>
    <w:rsid w:val="00D94D08"/>
    <w:rsid w:val="00D94E1E"/>
    <w:rsid w:val="00D94E8D"/>
    <w:rsid w:val="00D94F3F"/>
    <w:rsid w:val="00D95456"/>
    <w:rsid w:val="00D9559D"/>
    <w:rsid w:val="00D955B4"/>
    <w:rsid w:val="00D95A8C"/>
    <w:rsid w:val="00D95D04"/>
    <w:rsid w:val="00D95FE2"/>
    <w:rsid w:val="00D96061"/>
    <w:rsid w:val="00D9653F"/>
    <w:rsid w:val="00D96883"/>
    <w:rsid w:val="00D96B39"/>
    <w:rsid w:val="00D96B96"/>
    <w:rsid w:val="00D96F50"/>
    <w:rsid w:val="00D97453"/>
    <w:rsid w:val="00D97460"/>
    <w:rsid w:val="00D9784C"/>
    <w:rsid w:val="00D978C1"/>
    <w:rsid w:val="00D9798B"/>
    <w:rsid w:val="00D97CBB"/>
    <w:rsid w:val="00D97D2B"/>
    <w:rsid w:val="00D97D2C"/>
    <w:rsid w:val="00DA0017"/>
    <w:rsid w:val="00DA00A3"/>
    <w:rsid w:val="00DA03DA"/>
    <w:rsid w:val="00DA060F"/>
    <w:rsid w:val="00DA0990"/>
    <w:rsid w:val="00DA0BFA"/>
    <w:rsid w:val="00DA0C58"/>
    <w:rsid w:val="00DA0D14"/>
    <w:rsid w:val="00DA0D68"/>
    <w:rsid w:val="00DA1119"/>
    <w:rsid w:val="00DA1471"/>
    <w:rsid w:val="00DA19FB"/>
    <w:rsid w:val="00DA1BB9"/>
    <w:rsid w:val="00DA1D8D"/>
    <w:rsid w:val="00DA2718"/>
    <w:rsid w:val="00DA27F7"/>
    <w:rsid w:val="00DA2829"/>
    <w:rsid w:val="00DA28C5"/>
    <w:rsid w:val="00DA2940"/>
    <w:rsid w:val="00DA29BC"/>
    <w:rsid w:val="00DA2BEB"/>
    <w:rsid w:val="00DA2C01"/>
    <w:rsid w:val="00DA2C04"/>
    <w:rsid w:val="00DA2C91"/>
    <w:rsid w:val="00DA2DCC"/>
    <w:rsid w:val="00DA2FE3"/>
    <w:rsid w:val="00DA330C"/>
    <w:rsid w:val="00DA33CE"/>
    <w:rsid w:val="00DA3643"/>
    <w:rsid w:val="00DA3979"/>
    <w:rsid w:val="00DA3AA5"/>
    <w:rsid w:val="00DA3DC6"/>
    <w:rsid w:val="00DA3F96"/>
    <w:rsid w:val="00DA4060"/>
    <w:rsid w:val="00DA43BE"/>
    <w:rsid w:val="00DA45D7"/>
    <w:rsid w:val="00DA49EC"/>
    <w:rsid w:val="00DA4DD0"/>
    <w:rsid w:val="00DA5034"/>
    <w:rsid w:val="00DA5080"/>
    <w:rsid w:val="00DA526F"/>
    <w:rsid w:val="00DA5AE4"/>
    <w:rsid w:val="00DA5E11"/>
    <w:rsid w:val="00DA5E67"/>
    <w:rsid w:val="00DA5FEE"/>
    <w:rsid w:val="00DA61D4"/>
    <w:rsid w:val="00DA6352"/>
    <w:rsid w:val="00DA65BA"/>
    <w:rsid w:val="00DA669B"/>
    <w:rsid w:val="00DA677B"/>
    <w:rsid w:val="00DA6AEE"/>
    <w:rsid w:val="00DA6C32"/>
    <w:rsid w:val="00DA6DA0"/>
    <w:rsid w:val="00DA6DA5"/>
    <w:rsid w:val="00DA7323"/>
    <w:rsid w:val="00DA73C3"/>
    <w:rsid w:val="00DA7568"/>
    <w:rsid w:val="00DA76E5"/>
    <w:rsid w:val="00DA793C"/>
    <w:rsid w:val="00DA7AB9"/>
    <w:rsid w:val="00DA7F6E"/>
    <w:rsid w:val="00DB010B"/>
    <w:rsid w:val="00DB0218"/>
    <w:rsid w:val="00DB06BB"/>
    <w:rsid w:val="00DB097E"/>
    <w:rsid w:val="00DB0B55"/>
    <w:rsid w:val="00DB0F32"/>
    <w:rsid w:val="00DB0FD5"/>
    <w:rsid w:val="00DB117F"/>
    <w:rsid w:val="00DB119A"/>
    <w:rsid w:val="00DB11BE"/>
    <w:rsid w:val="00DB1255"/>
    <w:rsid w:val="00DB1381"/>
    <w:rsid w:val="00DB1602"/>
    <w:rsid w:val="00DB1CFE"/>
    <w:rsid w:val="00DB20CB"/>
    <w:rsid w:val="00DB210E"/>
    <w:rsid w:val="00DB21FD"/>
    <w:rsid w:val="00DB2246"/>
    <w:rsid w:val="00DB22EA"/>
    <w:rsid w:val="00DB254F"/>
    <w:rsid w:val="00DB262F"/>
    <w:rsid w:val="00DB28D5"/>
    <w:rsid w:val="00DB299C"/>
    <w:rsid w:val="00DB2AEC"/>
    <w:rsid w:val="00DB2BDD"/>
    <w:rsid w:val="00DB2E9A"/>
    <w:rsid w:val="00DB2F06"/>
    <w:rsid w:val="00DB2F0A"/>
    <w:rsid w:val="00DB3531"/>
    <w:rsid w:val="00DB360E"/>
    <w:rsid w:val="00DB37BF"/>
    <w:rsid w:val="00DB3803"/>
    <w:rsid w:val="00DB3818"/>
    <w:rsid w:val="00DB38B4"/>
    <w:rsid w:val="00DB398C"/>
    <w:rsid w:val="00DB3DA6"/>
    <w:rsid w:val="00DB3ED3"/>
    <w:rsid w:val="00DB3FBA"/>
    <w:rsid w:val="00DB41D8"/>
    <w:rsid w:val="00DB4206"/>
    <w:rsid w:val="00DB4323"/>
    <w:rsid w:val="00DB442B"/>
    <w:rsid w:val="00DB45DB"/>
    <w:rsid w:val="00DB4794"/>
    <w:rsid w:val="00DB47E2"/>
    <w:rsid w:val="00DB4AAE"/>
    <w:rsid w:val="00DB4DD9"/>
    <w:rsid w:val="00DB4DF6"/>
    <w:rsid w:val="00DB52FD"/>
    <w:rsid w:val="00DB53A5"/>
    <w:rsid w:val="00DB53F8"/>
    <w:rsid w:val="00DB555A"/>
    <w:rsid w:val="00DB5561"/>
    <w:rsid w:val="00DB5797"/>
    <w:rsid w:val="00DB5ACF"/>
    <w:rsid w:val="00DB5B3F"/>
    <w:rsid w:val="00DB5B49"/>
    <w:rsid w:val="00DB5BF5"/>
    <w:rsid w:val="00DB5C64"/>
    <w:rsid w:val="00DB5C9D"/>
    <w:rsid w:val="00DB61A3"/>
    <w:rsid w:val="00DB621C"/>
    <w:rsid w:val="00DB624D"/>
    <w:rsid w:val="00DB6284"/>
    <w:rsid w:val="00DB62C2"/>
    <w:rsid w:val="00DB62F7"/>
    <w:rsid w:val="00DB6346"/>
    <w:rsid w:val="00DB6727"/>
    <w:rsid w:val="00DB693C"/>
    <w:rsid w:val="00DB6E90"/>
    <w:rsid w:val="00DB7175"/>
    <w:rsid w:val="00DB719B"/>
    <w:rsid w:val="00DB72CA"/>
    <w:rsid w:val="00DB743F"/>
    <w:rsid w:val="00DB7531"/>
    <w:rsid w:val="00DB78C6"/>
    <w:rsid w:val="00DB7A39"/>
    <w:rsid w:val="00DB7B28"/>
    <w:rsid w:val="00DB7B38"/>
    <w:rsid w:val="00DB7B4C"/>
    <w:rsid w:val="00DB7EB8"/>
    <w:rsid w:val="00DC0041"/>
    <w:rsid w:val="00DC00E2"/>
    <w:rsid w:val="00DC0252"/>
    <w:rsid w:val="00DC037C"/>
    <w:rsid w:val="00DC04EE"/>
    <w:rsid w:val="00DC06C9"/>
    <w:rsid w:val="00DC07AB"/>
    <w:rsid w:val="00DC0A15"/>
    <w:rsid w:val="00DC0D6D"/>
    <w:rsid w:val="00DC1311"/>
    <w:rsid w:val="00DC135D"/>
    <w:rsid w:val="00DC1416"/>
    <w:rsid w:val="00DC14DB"/>
    <w:rsid w:val="00DC16AD"/>
    <w:rsid w:val="00DC1748"/>
    <w:rsid w:val="00DC18EB"/>
    <w:rsid w:val="00DC19C3"/>
    <w:rsid w:val="00DC1BBA"/>
    <w:rsid w:val="00DC1DE8"/>
    <w:rsid w:val="00DC1F5B"/>
    <w:rsid w:val="00DC1F87"/>
    <w:rsid w:val="00DC20C5"/>
    <w:rsid w:val="00DC2141"/>
    <w:rsid w:val="00DC2160"/>
    <w:rsid w:val="00DC2425"/>
    <w:rsid w:val="00DC25FC"/>
    <w:rsid w:val="00DC29C1"/>
    <w:rsid w:val="00DC2A7B"/>
    <w:rsid w:val="00DC2B7A"/>
    <w:rsid w:val="00DC2BDC"/>
    <w:rsid w:val="00DC2F65"/>
    <w:rsid w:val="00DC31B7"/>
    <w:rsid w:val="00DC3471"/>
    <w:rsid w:val="00DC3497"/>
    <w:rsid w:val="00DC358F"/>
    <w:rsid w:val="00DC3710"/>
    <w:rsid w:val="00DC3A35"/>
    <w:rsid w:val="00DC3BB7"/>
    <w:rsid w:val="00DC3F20"/>
    <w:rsid w:val="00DC4053"/>
    <w:rsid w:val="00DC4233"/>
    <w:rsid w:val="00DC430B"/>
    <w:rsid w:val="00DC45ED"/>
    <w:rsid w:val="00DC4912"/>
    <w:rsid w:val="00DC50D1"/>
    <w:rsid w:val="00DC524A"/>
    <w:rsid w:val="00DC535D"/>
    <w:rsid w:val="00DC545A"/>
    <w:rsid w:val="00DC56B8"/>
    <w:rsid w:val="00DC56CD"/>
    <w:rsid w:val="00DC572A"/>
    <w:rsid w:val="00DC5843"/>
    <w:rsid w:val="00DC592A"/>
    <w:rsid w:val="00DC5961"/>
    <w:rsid w:val="00DC5A01"/>
    <w:rsid w:val="00DC5F74"/>
    <w:rsid w:val="00DC610C"/>
    <w:rsid w:val="00DC619A"/>
    <w:rsid w:val="00DC643F"/>
    <w:rsid w:val="00DC650C"/>
    <w:rsid w:val="00DC6852"/>
    <w:rsid w:val="00DC6966"/>
    <w:rsid w:val="00DC6ABE"/>
    <w:rsid w:val="00DC6B96"/>
    <w:rsid w:val="00DC6BD8"/>
    <w:rsid w:val="00DC6E91"/>
    <w:rsid w:val="00DC6F51"/>
    <w:rsid w:val="00DC7025"/>
    <w:rsid w:val="00DC7069"/>
    <w:rsid w:val="00DC711A"/>
    <w:rsid w:val="00DC73BB"/>
    <w:rsid w:val="00DC73F7"/>
    <w:rsid w:val="00DC7410"/>
    <w:rsid w:val="00DC741D"/>
    <w:rsid w:val="00DC776C"/>
    <w:rsid w:val="00DC7922"/>
    <w:rsid w:val="00DC7AFB"/>
    <w:rsid w:val="00DC7E7B"/>
    <w:rsid w:val="00DC7FC2"/>
    <w:rsid w:val="00DD015E"/>
    <w:rsid w:val="00DD01EF"/>
    <w:rsid w:val="00DD0469"/>
    <w:rsid w:val="00DD0474"/>
    <w:rsid w:val="00DD0493"/>
    <w:rsid w:val="00DD060B"/>
    <w:rsid w:val="00DD08F1"/>
    <w:rsid w:val="00DD0D12"/>
    <w:rsid w:val="00DD0DDE"/>
    <w:rsid w:val="00DD0F1D"/>
    <w:rsid w:val="00DD0FDF"/>
    <w:rsid w:val="00DD12E9"/>
    <w:rsid w:val="00DD1332"/>
    <w:rsid w:val="00DD1785"/>
    <w:rsid w:val="00DD17DA"/>
    <w:rsid w:val="00DD19A1"/>
    <w:rsid w:val="00DD19B2"/>
    <w:rsid w:val="00DD1A0A"/>
    <w:rsid w:val="00DD1A80"/>
    <w:rsid w:val="00DD1ACF"/>
    <w:rsid w:val="00DD1D60"/>
    <w:rsid w:val="00DD1E05"/>
    <w:rsid w:val="00DD23FC"/>
    <w:rsid w:val="00DD2A72"/>
    <w:rsid w:val="00DD2BFE"/>
    <w:rsid w:val="00DD300B"/>
    <w:rsid w:val="00DD302F"/>
    <w:rsid w:val="00DD31AD"/>
    <w:rsid w:val="00DD325E"/>
    <w:rsid w:val="00DD32ED"/>
    <w:rsid w:val="00DD32F5"/>
    <w:rsid w:val="00DD38BA"/>
    <w:rsid w:val="00DD38EF"/>
    <w:rsid w:val="00DD39B8"/>
    <w:rsid w:val="00DD3A6E"/>
    <w:rsid w:val="00DD3C5F"/>
    <w:rsid w:val="00DD40CE"/>
    <w:rsid w:val="00DD4150"/>
    <w:rsid w:val="00DD42F5"/>
    <w:rsid w:val="00DD44E6"/>
    <w:rsid w:val="00DD482D"/>
    <w:rsid w:val="00DD4B05"/>
    <w:rsid w:val="00DD4B0D"/>
    <w:rsid w:val="00DD4B3E"/>
    <w:rsid w:val="00DD540B"/>
    <w:rsid w:val="00DD59CD"/>
    <w:rsid w:val="00DD5A90"/>
    <w:rsid w:val="00DD5C8C"/>
    <w:rsid w:val="00DD5CE8"/>
    <w:rsid w:val="00DD5D01"/>
    <w:rsid w:val="00DD5DF0"/>
    <w:rsid w:val="00DD60D7"/>
    <w:rsid w:val="00DD60E4"/>
    <w:rsid w:val="00DD678B"/>
    <w:rsid w:val="00DD682C"/>
    <w:rsid w:val="00DD6AC1"/>
    <w:rsid w:val="00DD6DCA"/>
    <w:rsid w:val="00DD6EB0"/>
    <w:rsid w:val="00DD70F7"/>
    <w:rsid w:val="00DD733D"/>
    <w:rsid w:val="00DD74A9"/>
    <w:rsid w:val="00DD7AA0"/>
    <w:rsid w:val="00DD7B82"/>
    <w:rsid w:val="00DD7B9C"/>
    <w:rsid w:val="00DD7C12"/>
    <w:rsid w:val="00DD7CEE"/>
    <w:rsid w:val="00DE0049"/>
    <w:rsid w:val="00DE02EC"/>
    <w:rsid w:val="00DE036F"/>
    <w:rsid w:val="00DE05C7"/>
    <w:rsid w:val="00DE05DC"/>
    <w:rsid w:val="00DE0626"/>
    <w:rsid w:val="00DE068B"/>
    <w:rsid w:val="00DE085D"/>
    <w:rsid w:val="00DE0BA8"/>
    <w:rsid w:val="00DE0E7F"/>
    <w:rsid w:val="00DE0EE1"/>
    <w:rsid w:val="00DE1002"/>
    <w:rsid w:val="00DE1078"/>
    <w:rsid w:val="00DE12C9"/>
    <w:rsid w:val="00DE1345"/>
    <w:rsid w:val="00DE17EA"/>
    <w:rsid w:val="00DE189E"/>
    <w:rsid w:val="00DE1912"/>
    <w:rsid w:val="00DE19B6"/>
    <w:rsid w:val="00DE1BD3"/>
    <w:rsid w:val="00DE1D44"/>
    <w:rsid w:val="00DE1FF9"/>
    <w:rsid w:val="00DE2070"/>
    <w:rsid w:val="00DE2100"/>
    <w:rsid w:val="00DE230B"/>
    <w:rsid w:val="00DE25A4"/>
    <w:rsid w:val="00DE25FF"/>
    <w:rsid w:val="00DE2653"/>
    <w:rsid w:val="00DE2E8A"/>
    <w:rsid w:val="00DE2EAD"/>
    <w:rsid w:val="00DE2EC7"/>
    <w:rsid w:val="00DE32F1"/>
    <w:rsid w:val="00DE3908"/>
    <w:rsid w:val="00DE3A6E"/>
    <w:rsid w:val="00DE3A96"/>
    <w:rsid w:val="00DE3B2B"/>
    <w:rsid w:val="00DE3C0F"/>
    <w:rsid w:val="00DE3CF2"/>
    <w:rsid w:val="00DE3CF8"/>
    <w:rsid w:val="00DE3D9F"/>
    <w:rsid w:val="00DE3DA9"/>
    <w:rsid w:val="00DE41FA"/>
    <w:rsid w:val="00DE43D1"/>
    <w:rsid w:val="00DE4617"/>
    <w:rsid w:val="00DE47DD"/>
    <w:rsid w:val="00DE4A0A"/>
    <w:rsid w:val="00DE4C48"/>
    <w:rsid w:val="00DE4D38"/>
    <w:rsid w:val="00DE4EF2"/>
    <w:rsid w:val="00DE5132"/>
    <w:rsid w:val="00DE5588"/>
    <w:rsid w:val="00DE58CA"/>
    <w:rsid w:val="00DE5929"/>
    <w:rsid w:val="00DE5A2B"/>
    <w:rsid w:val="00DE5A9B"/>
    <w:rsid w:val="00DE5C63"/>
    <w:rsid w:val="00DE6379"/>
    <w:rsid w:val="00DE65F2"/>
    <w:rsid w:val="00DE6816"/>
    <w:rsid w:val="00DE6B4A"/>
    <w:rsid w:val="00DE6D2B"/>
    <w:rsid w:val="00DE6FB4"/>
    <w:rsid w:val="00DE705E"/>
    <w:rsid w:val="00DE7357"/>
    <w:rsid w:val="00DE7376"/>
    <w:rsid w:val="00DE758D"/>
    <w:rsid w:val="00DE76E9"/>
    <w:rsid w:val="00DE7744"/>
    <w:rsid w:val="00DE7751"/>
    <w:rsid w:val="00DE7A39"/>
    <w:rsid w:val="00DE7B66"/>
    <w:rsid w:val="00DE7B6B"/>
    <w:rsid w:val="00DE7C8D"/>
    <w:rsid w:val="00DE7E1F"/>
    <w:rsid w:val="00DF01FD"/>
    <w:rsid w:val="00DF023B"/>
    <w:rsid w:val="00DF0326"/>
    <w:rsid w:val="00DF0803"/>
    <w:rsid w:val="00DF0C18"/>
    <w:rsid w:val="00DF0EFC"/>
    <w:rsid w:val="00DF108D"/>
    <w:rsid w:val="00DF11C9"/>
    <w:rsid w:val="00DF11D8"/>
    <w:rsid w:val="00DF11E0"/>
    <w:rsid w:val="00DF1D82"/>
    <w:rsid w:val="00DF1E4E"/>
    <w:rsid w:val="00DF1EDD"/>
    <w:rsid w:val="00DF1F24"/>
    <w:rsid w:val="00DF22F9"/>
    <w:rsid w:val="00DF2819"/>
    <w:rsid w:val="00DF2911"/>
    <w:rsid w:val="00DF296B"/>
    <w:rsid w:val="00DF2C51"/>
    <w:rsid w:val="00DF2D4F"/>
    <w:rsid w:val="00DF2E56"/>
    <w:rsid w:val="00DF3067"/>
    <w:rsid w:val="00DF327B"/>
    <w:rsid w:val="00DF3297"/>
    <w:rsid w:val="00DF331A"/>
    <w:rsid w:val="00DF382C"/>
    <w:rsid w:val="00DF3A3B"/>
    <w:rsid w:val="00DF3AC3"/>
    <w:rsid w:val="00DF3C07"/>
    <w:rsid w:val="00DF4014"/>
    <w:rsid w:val="00DF4040"/>
    <w:rsid w:val="00DF4400"/>
    <w:rsid w:val="00DF4469"/>
    <w:rsid w:val="00DF45A9"/>
    <w:rsid w:val="00DF478F"/>
    <w:rsid w:val="00DF4B2E"/>
    <w:rsid w:val="00DF4C69"/>
    <w:rsid w:val="00DF507A"/>
    <w:rsid w:val="00DF52D4"/>
    <w:rsid w:val="00DF543F"/>
    <w:rsid w:val="00DF544D"/>
    <w:rsid w:val="00DF554C"/>
    <w:rsid w:val="00DF5566"/>
    <w:rsid w:val="00DF566C"/>
    <w:rsid w:val="00DF5DA8"/>
    <w:rsid w:val="00DF5DE2"/>
    <w:rsid w:val="00DF5EFA"/>
    <w:rsid w:val="00DF6321"/>
    <w:rsid w:val="00DF65BA"/>
    <w:rsid w:val="00DF6706"/>
    <w:rsid w:val="00DF671E"/>
    <w:rsid w:val="00DF68C4"/>
    <w:rsid w:val="00DF692A"/>
    <w:rsid w:val="00DF6B0D"/>
    <w:rsid w:val="00DF6D8D"/>
    <w:rsid w:val="00DF6EB4"/>
    <w:rsid w:val="00DF6EEE"/>
    <w:rsid w:val="00DF6F16"/>
    <w:rsid w:val="00DF7194"/>
    <w:rsid w:val="00DF7226"/>
    <w:rsid w:val="00DF74F8"/>
    <w:rsid w:val="00DF7750"/>
    <w:rsid w:val="00DF7777"/>
    <w:rsid w:val="00E0010F"/>
    <w:rsid w:val="00E00120"/>
    <w:rsid w:val="00E00138"/>
    <w:rsid w:val="00E0028A"/>
    <w:rsid w:val="00E002BF"/>
    <w:rsid w:val="00E002F6"/>
    <w:rsid w:val="00E00387"/>
    <w:rsid w:val="00E00724"/>
    <w:rsid w:val="00E007F7"/>
    <w:rsid w:val="00E0098F"/>
    <w:rsid w:val="00E00D95"/>
    <w:rsid w:val="00E00DE6"/>
    <w:rsid w:val="00E00F84"/>
    <w:rsid w:val="00E00F8C"/>
    <w:rsid w:val="00E01058"/>
    <w:rsid w:val="00E0180D"/>
    <w:rsid w:val="00E01EF9"/>
    <w:rsid w:val="00E01FA8"/>
    <w:rsid w:val="00E01FC9"/>
    <w:rsid w:val="00E01FEF"/>
    <w:rsid w:val="00E02420"/>
    <w:rsid w:val="00E0246D"/>
    <w:rsid w:val="00E026F1"/>
    <w:rsid w:val="00E0271D"/>
    <w:rsid w:val="00E02A4C"/>
    <w:rsid w:val="00E02A83"/>
    <w:rsid w:val="00E02D9B"/>
    <w:rsid w:val="00E0321B"/>
    <w:rsid w:val="00E033A2"/>
    <w:rsid w:val="00E0348C"/>
    <w:rsid w:val="00E037FB"/>
    <w:rsid w:val="00E03923"/>
    <w:rsid w:val="00E039CB"/>
    <w:rsid w:val="00E03A64"/>
    <w:rsid w:val="00E03AA2"/>
    <w:rsid w:val="00E03D01"/>
    <w:rsid w:val="00E03D59"/>
    <w:rsid w:val="00E03F91"/>
    <w:rsid w:val="00E042BC"/>
    <w:rsid w:val="00E04599"/>
    <w:rsid w:val="00E04898"/>
    <w:rsid w:val="00E04998"/>
    <w:rsid w:val="00E049CD"/>
    <w:rsid w:val="00E04BCB"/>
    <w:rsid w:val="00E04BDD"/>
    <w:rsid w:val="00E04D88"/>
    <w:rsid w:val="00E04EC1"/>
    <w:rsid w:val="00E051D8"/>
    <w:rsid w:val="00E052DB"/>
    <w:rsid w:val="00E0541D"/>
    <w:rsid w:val="00E0557E"/>
    <w:rsid w:val="00E05709"/>
    <w:rsid w:val="00E05711"/>
    <w:rsid w:val="00E05932"/>
    <w:rsid w:val="00E05994"/>
    <w:rsid w:val="00E059FB"/>
    <w:rsid w:val="00E05B4B"/>
    <w:rsid w:val="00E05C60"/>
    <w:rsid w:val="00E05D40"/>
    <w:rsid w:val="00E06105"/>
    <w:rsid w:val="00E06206"/>
    <w:rsid w:val="00E064E5"/>
    <w:rsid w:val="00E0652D"/>
    <w:rsid w:val="00E06698"/>
    <w:rsid w:val="00E066F0"/>
    <w:rsid w:val="00E0694A"/>
    <w:rsid w:val="00E06B43"/>
    <w:rsid w:val="00E06B92"/>
    <w:rsid w:val="00E07753"/>
    <w:rsid w:val="00E07BA7"/>
    <w:rsid w:val="00E07BBA"/>
    <w:rsid w:val="00E07BE5"/>
    <w:rsid w:val="00E10003"/>
    <w:rsid w:val="00E10053"/>
    <w:rsid w:val="00E1008B"/>
    <w:rsid w:val="00E10092"/>
    <w:rsid w:val="00E100B6"/>
    <w:rsid w:val="00E10180"/>
    <w:rsid w:val="00E10478"/>
    <w:rsid w:val="00E10543"/>
    <w:rsid w:val="00E105E9"/>
    <w:rsid w:val="00E106E0"/>
    <w:rsid w:val="00E10710"/>
    <w:rsid w:val="00E10829"/>
    <w:rsid w:val="00E10872"/>
    <w:rsid w:val="00E1091D"/>
    <w:rsid w:val="00E10B49"/>
    <w:rsid w:val="00E10CF4"/>
    <w:rsid w:val="00E10D86"/>
    <w:rsid w:val="00E10F08"/>
    <w:rsid w:val="00E10F0F"/>
    <w:rsid w:val="00E10F35"/>
    <w:rsid w:val="00E1106F"/>
    <w:rsid w:val="00E1156B"/>
    <w:rsid w:val="00E1158B"/>
    <w:rsid w:val="00E116DA"/>
    <w:rsid w:val="00E118DB"/>
    <w:rsid w:val="00E11AEA"/>
    <w:rsid w:val="00E11D08"/>
    <w:rsid w:val="00E11DB9"/>
    <w:rsid w:val="00E11E7A"/>
    <w:rsid w:val="00E12067"/>
    <w:rsid w:val="00E12075"/>
    <w:rsid w:val="00E120E9"/>
    <w:rsid w:val="00E12185"/>
    <w:rsid w:val="00E12329"/>
    <w:rsid w:val="00E12663"/>
    <w:rsid w:val="00E12CB9"/>
    <w:rsid w:val="00E12E52"/>
    <w:rsid w:val="00E13335"/>
    <w:rsid w:val="00E133A8"/>
    <w:rsid w:val="00E1349B"/>
    <w:rsid w:val="00E1361B"/>
    <w:rsid w:val="00E13688"/>
    <w:rsid w:val="00E137A0"/>
    <w:rsid w:val="00E1386E"/>
    <w:rsid w:val="00E138CE"/>
    <w:rsid w:val="00E1398A"/>
    <w:rsid w:val="00E139E7"/>
    <w:rsid w:val="00E139F8"/>
    <w:rsid w:val="00E13B2C"/>
    <w:rsid w:val="00E13ED1"/>
    <w:rsid w:val="00E13F02"/>
    <w:rsid w:val="00E13FB3"/>
    <w:rsid w:val="00E13FF5"/>
    <w:rsid w:val="00E142FF"/>
    <w:rsid w:val="00E14584"/>
    <w:rsid w:val="00E14630"/>
    <w:rsid w:val="00E147CF"/>
    <w:rsid w:val="00E14D2C"/>
    <w:rsid w:val="00E14DDF"/>
    <w:rsid w:val="00E14DEB"/>
    <w:rsid w:val="00E14F4B"/>
    <w:rsid w:val="00E15187"/>
    <w:rsid w:val="00E1524A"/>
    <w:rsid w:val="00E1525B"/>
    <w:rsid w:val="00E155F3"/>
    <w:rsid w:val="00E156EA"/>
    <w:rsid w:val="00E15F24"/>
    <w:rsid w:val="00E15FBC"/>
    <w:rsid w:val="00E1611E"/>
    <w:rsid w:val="00E16244"/>
    <w:rsid w:val="00E165CE"/>
    <w:rsid w:val="00E1691F"/>
    <w:rsid w:val="00E16B58"/>
    <w:rsid w:val="00E16B6A"/>
    <w:rsid w:val="00E16E32"/>
    <w:rsid w:val="00E16E4D"/>
    <w:rsid w:val="00E1700A"/>
    <w:rsid w:val="00E1710E"/>
    <w:rsid w:val="00E173BB"/>
    <w:rsid w:val="00E173FF"/>
    <w:rsid w:val="00E17577"/>
    <w:rsid w:val="00E17823"/>
    <w:rsid w:val="00E1799B"/>
    <w:rsid w:val="00E17E68"/>
    <w:rsid w:val="00E17EE9"/>
    <w:rsid w:val="00E17FB6"/>
    <w:rsid w:val="00E2003E"/>
    <w:rsid w:val="00E20252"/>
    <w:rsid w:val="00E20362"/>
    <w:rsid w:val="00E204B6"/>
    <w:rsid w:val="00E2062C"/>
    <w:rsid w:val="00E20706"/>
    <w:rsid w:val="00E20727"/>
    <w:rsid w:val="00E20832"/>
    <w:rsid w:val="00E20982"/>
    <w:rsid w:val="00E20A68"/>
    <w:rsid w:val="00E20C71"/>
    <w:rsid w:val="00E20CC3"/>
    <w:rsid w:val="00E20E41"/>
    <w:rsid w:val="00E20F65"/>
    <w:rsid w:val="00E21044"/>
    <w:rsid w:val="00E210C4"/>
    <w:rsid w:val="00E21289"/>
    <w:rsid w:val="00E21384"/>
    <w:rsid w:val="00E217D8"/>
    <w:rsid w:val="00E2188A"/>
    <w:rsid w:val="00E218D4"/>
    <w:rsid w:val="00E219B9"/>
    <w:rsid w:val="00E21CA6"/>
    <w:rsid w:val="00E21D49"/>
    <w:rsid w:val="00E223CD"/>
    <w:rsid w:val="00E22419"/>
    <w:rsid w:val="00E226C5"/>
    <w:rsid w:val="00E22724"/>
    <w:rsid w:val="00E22896"/>
    <w:rsid w:val="00E229A3"/>
    <w:rsid w:val="00E229B3"/>
    <w:rsid w:val="00E22BDA"/>
    <w:rsid w:val="00E22EA4"/>
    <w:rsid w:val="00E22F7D"/>
    <w:rsid w:val="00E2302B"/>
    <w:rsid w:val="00E231F8"/>
    <w:rsid w:val="00E231F9"/>
    <w:rsid w:val="00E23237"/>
    <w:rsid w:val="00E232C6"/>
    <w:rsid w:val="00E23454"/>
    <w:rsid w:val="00E234FB"/>
    <w:rsid w:val="00E23879"/>
    <w:rsid w:val="00E238C0"/>
    <w:rsid w:val="00E23B91"/>
    <w:rsid w:val="00E23F88"/>
    <w:rsid w:val="00E240D0"/>
    <w:rsid w:val="00E24155"/>
    <w:rsid w:val="00E24386"/>
    <w:rsid w:val="00E243B4"/>
    <w:rsid w:val="00E247D1"/>
    <w:rsid w:val="00E2481B"/>
    <w:rsid w:val="00E249C7"/>
    <w:rsid w:val="00E24E57"/>
    <w:rsid w:val="00E25776"/>
    <w:rsid w:val="00E25843"/>
    <w:rsid w:val="00E258AA"/>
    <w:rsid w:val="00E25B9B"/>
    <w:rsid w:val="00E25C54"/>
    <w:rsid w:val="00E25DE0"/>
    <w:rsid w:val="00E26443"/>
    <w:rsid w:val="00E268EE"/>
    <w:rsid w:val="00E269CF"/>
    <w:rsid w:val="00E26C38"/>
    <w:rsid w:val="00E26DE6"/>
    <w:rsid w:val="00E26E8F"/>
    <w:rsid w:val="00E27031"/>
    <w:rsid w:val="00E2708F"/>
    <w:rsid w:val="00E27580"/>
    <w:rsid w:val="00E275A1"/>
    <w:rsid w:val="00E27760"/>
    <w:rsid w:val="00E27A14"/>
    <w:rsid w:val="00E27B0E"/>
    <w:rsid w:val="00E27B2D"/>
    <w:rsid w:val="00E27B4B"/>
    <w:rsid w:val="00E27D4E"/>
    <w:rsid w:val="00E27F4B"/>
    <w:rsid w:val="00E30182"/>
    <w:rsid w:val="00E30297"/>
    <w:rsid w:val="00E303A7"/>
    <w:rsid w:val="00E30453"/>
    <w:rsid w:val="00E30475"/>
    <w:rsid w:val="00E304A3"/>
    <w:rsid w:val="00E304EA"/>
    <w:rsid w:val="00E3058A"/>
    <w:rsid w:val="00E30753"/>
    <w:rsid w:val="00E30A4F"/>
    <w:rsid w:val="00E30C10"/>
    <w:rsid w:val="00E30F02"/>
    <w:rsid w:val="00E30F82"/>
    <w:rsid w:val="00E312CA"/>
    <w:rsid w:val="00E3147D"/>
    <w:rsid w:val="00E315BC"/>
    <w:rsid w:val="00E31779"/>
    <w:rsid w:val="00E31A3A"/>
    <w:rsid w:val="00E31D1F"/>
    <w:rsid w:val="00E31DC7"/>
    <w:rsid w:val="00E32066"/>
    <w:rsid w:val="00E322FD"/>
    <w:rsid w:val="00E3257A"/>
    <w:rsid w:val="00E325D6"/>
    <w:rsid w:val="00E327DD"/>
    <w:rsid w:val="00E32AAE"/>
    <w:rsid w:val="00E32CDF"/>
    <w:rsid w:val="00E32F10"/>
    <w:rsid w:val="00E32FC2"/>
    <w:rsid w:val="00E3317C"/>
    <w:rsid w:val="00E33337"/>
    <w:rsid w:val="00E333A7"/>
    <w:rsid w:val="00E334D4"/>
    <w:rsid w:val="00E33688"/>
    <w:rsid w:val="00E336A7"/>
    <w:rsid w:val="00E3380B"/>
    <w:rsid w:val="00E33915"/>
    <w:rsid w:val="00E33978"/>
    <w:rsid w:val="00E33C5B"/>
    <w:rsid w:val="00E33D54"/>
    <w:rsid w:val="00E3404C"/>
    <w:rsid w:val="00E340EE"/>
    <w:rsid w:val="00E341ED"/>
    <w:rsid w:val="00E3422A"/>
    <w:rsid w:val="00E3433F"/>
    <w:rsid w:val="00E34368"/>
    <w:rsid w:val="00E344B4"/>
    <w:rsid w:val="00E346E0"/>
    <w:rsid w:val="00E347FA"/>
    <w:rsid w:val="00E34CC5"/>
    <w:rsid w:val="00E34FB3"/>
    <w:rsid w:val="00E35041"/>
    <w:rsid w:val="00E350BC"/>
    <w:rsid w:val="00E352EA"/>
    <w:rsid w:val="00E35330"/>
    <w:rsid w:val="00E35700"/>
    <w:rsid w:val="00E35EEB"/>
    <w:rsid w:val="00E36065"/>
    <w:rsid w:val="00E360F2"/>
    <w:rsid w:val="00E3619E"/>
    <w:rsid w:val="00E36225"/>
    <w:rsid w:val="00E362E8"/>
    <w:rsid w:val="00E362FF"/>
    <w:rsid w:val="00E364D0"/>
    <w:rsid w:val="00E36722"/>
    <w:rsid w:val="00E367C6"/>
    <w:rsid w:val="00E369AE"/>
    <w:rsid w:val="00E36A64"/>
    <w:rsid w:val="00E36C92"/>
    <w:rsid w:val="00E36CE2"/>
    <w:rsid w:val="00E36D98"/>
    <w:rsid w:val="00E36E63"/>
    <w:rsid w:val="00E36E97"/>
    <w:rsid w:val="00E36EE4"/>
    <w:rsid w:val="00E36F21"/>
    <w:rsid w:val="00E37169"/>
    <w:rsid w:val="00E37699"/>
    <w:rsid w:val="00E3784E"/>
    <w:rsid w:val="00E37C14"/>
    <w:rsid w:val="00E37C8A"/>
    <w:rsid w:val="00E37D77"/>
    <w:rsid w:val="00E37E57"/>
    <w:rsid w:val="00E37E7A"/>
    <w:rsid w:val="00E403D6"/>
    <w:rsid w:val="00E407F2"/>
    <w:rsid w:val="00E40D77"/>
    <w:rsid w:val="00E41165"/>
    <w:rsid w:val="00E411C4"/>
    <w:rsid w:val="00E41200"/>
    <w:rsid w:val="00E412BB"/>
    <w:rsid w:val="00E413E2"/>
    <w:rsid w:val="00E415BC"/>
    <w:rsid w:val="00E417C4"/>
    <w:rsid w:val="00E417EE"/>
    <w:rsid w:val="00E419BC"/>
    <w:rsid w:val="00E41DEE"/>
    <w:rsid w:val="00E4224C"/>
    <w:rsid w:val="00E42279"/>
    <w:rsid w:val="00E423F1"/>
    <w:rsid w:val="00E42456"/>
    <w:rsid w:val="00E42587"/>
    <w:rsid w:val="00E425D4"/>
    <w:rsid w:val="00E426E0"/>
    <w:rsid w:val="00E42812"/>
    <w:rsid w:val="00E42B1F"/>
    <w:rsid w:val="00E42B9D"/>
    <w:rsid w:val="00E42C20"/>
    <w:rsid w:val="00E42F4A"/>
    <w:rsid w:val="00E42FAF"/>
    <w:rsid w:val="00E42FD1"/>
    <w:rsid w:val="00E43176"/>
    <w:rsid w:val="00E43565"/>
    <w:rsid w:val="00E436A1"/>
    <w:rsid w:val="00E43752"/>
    <w:rsid w:val="00E43EB1"/>
    <w:rsid w:val="00E4450A"/>
    <w:rsid w:val="00E4463C"/>
    <w:rsid w:val="00E44E2A"/>
    <w:rsid w:val="00E44F3C"/>
    <w:rsid w:val="00E44FA9"/>
    <w:rsid w:val="00E45176"/>
    <w:rsid w:val="00E452DB"/>
    <w:rsid w:val="00E452FB"/>
    <w:rsid w:val="00E45552"/>
    <w:rsid w:val="00E4557B"/>
    <w:rsid w:val="00E457EB"/>
    <w:rsid w:val="00E45AE9"/>
    <w:rsid w:val="00E45E1C"/>
    <w:rsid w:val="00E45EB7"/>
    <w:rsid w:val="00E45F19"/>
    <w:rsid w:val="00E45F85"/>
    <w:rsid w:val="00E46133"/>
    <w:rsid w:val="00E4648E"/>
    <w:rsid w:val="00E46700"/>
    <w:rsid w:val="00E4676A"/>
    <w:rsid w:val="00E4688F"/>
    <w:rsid w:val="00E46BE5"/>
    <w:rsid w:val="00E46C3C"/>
    <w:rsid w:val="00E46CB8"/>
    <w:rsid w:val="00E46D34"/>
    <w:rsid w:val="00E46E20"/>
    <w:rsid w:val="00E47011"/>
    <w:rsid w:val="00E47244"/>
    <w:rsid w:val="00E472E1"/>
    <w:rsid w:val="00E47585"/>
    <w:rsid w:val="00E4766B"/>
    <w:rsid w:val="00E477AE"/>
    <w:rsid w:val="00E47988"/>
    <w:rsid w:val="00E47AC0"/>
    <w:rsid w:val="00E47BB9"/>
    <w:rsid w:val="00E47D99"/>
    <w:rsid w:val="00E501A3"/>
    <w:rsid w:val="00E50291"/>
    <w:rsid w:val="00E5029F"/>
    <w:rsid w:val="00E5033B"/>
    <w:rsid w:val="00E50389"/>
    <w:rsid w:val="00E50AFE"/>
    <w:rsid w:val="00E50BAC"/>
    <w:rsid w:val="00E50E3D"/>
    <w:rsid w:val="00E50EFA"/>
    <w:rsid w:val="00E51037"/>
    <w:rsid w:val="00E51416"/>
    <w:rsid w:val="00E514A7"/>
    <w:rsid w:val="00E514B8"/>
    <w:rsid w:val="00E514DA"/>
    <w:rsid w:val="00E515AC"/>
    <w:rsid w:val="00E518F4"/>
    <w:rsid w:val="00E5192C"/>
    <w:rsid w:val="00E5192F"/>
    <w:rsid w:val="00E51A73"/>
    <w:rsid w:val="00E51C08"/>
    <w:rsid w:val="00E51E81"/>
    <w:rsid w:val="00E51FEE"/>
    <w:rsid w:val="00E52117"/>
    <w:rsid w:val="00E521EA"/>
    <w:rsid w:val="00E5231A"/>
    <w:rsid w:val="00E52538"/>
    <w:rsid w:val="00E52582"/>
    <w:rsid w:val="00E525BE"/>
    <w:rsid w:val="00E5268B"/>
    <w:rsid w:val="00E52782"/>
    <w:rsid w:val="00E52A0F"/>
    <w:rsid w:val="00E52E28"/>
    <w:rsid w:val="00E52E56"/>
    <w:rsid w:val="00E5327E"/>
    <w:rsid w:val="00E53446"/>
    <w:rsid w:val="00E535C2"/>
    <w:rsid w:val="00E538E1"/>
    <w:rsid w:val="00E53C42"/>
    <w:rsid w:val="00E53F1F"/>
    <w:rsid w:val="00E53F52"/>
    <w:rsid w:val="00E540F4"/>
    <w:rsid w:val="00E540FE"/>
    <w:rsid w:val="00E54290"/>
    <w:rsid w:val="00E5473E"/>
    <w:rsid w:val="00E54847"/>
    <w:rsid w:val="00E548C6"/>
    <w:rsid w:val="00E5498B"/>
    <w:rsid w:val="00E54C46"/>
    <w:rsid w:val="00E54E99"/>
    <w:rsid w:val="00E54EA0"/>
    <w:rsid w:val="00E55024"/>
    <w:rsid w:val="00E55051"/>
    <w:rsid w:val="00E551A9"/>
    <w:rsid w:val="00E552FF"/>
    <w:rsid w:val="00E5550D"/>
    <w:rsid w:val="00E5567F"/>
    <w:rsid w:val="00E55736"/>
    <w:rsid w:val="00E5577B"/>
    <w:rsid w:val="00E557AB"/>
    <w:rsid w:val="00E559D9"/>
    <w:rsid w:val="00E55C1A"/>
    <w:rsid w:val="00E55D3D"/>
    <w:rsid w:val="00E55D46"/>
    <w:rsid w:val="00E55D74"/>
    <w:rsid w:val="00E55E3F"/>
    <w:rsid w:val="00E55E40"/>
    <w:rsid w:val="00E5604B"/>
    <w:rsid w:val="00E5611B"/>
    <w:rsid w:val="00E56482"/>
    <w:rsid w:val="00E566A0"/>
    <w:rsid w:val="00E566FC"/>
    <w:rsid w:val="00E568AA"/>
    <w:rsid w:val="00E56912"/>
    <w:rsid w:val="00E56B1D"/>
    <w:rsid w:val="00E56B39"/>
    <w:rsid w:val="00E56D89"/>
    <w:rsid w:val="00E56D8D"/>
    <w:rsid w:val="00E56E0E"/>
    <w:rsid w:val="00E56FF9"/>
    <w:rsid w:val="00E57085"/>
    <w:rsid w:val="00E572D6"/>
    <w:rsid w:val="00E57432"/>
    <w:rsid w:val="00E5753D"/>
    <w:rsid w:val="00E5757D"/>
    <w:rsid w:val="00E57709"/>
    <w:rsid w:val="00E57A16"/>
    <w:rsid w:val="00E57A73"/>
    <w:rsid w:val="00E57CBE"/>
    <w:rsid w:val="00E57CEC"/>
    <w:rsid w:val="00E60019"/>
    <w:rsid w:val="00E602B7"/>
    <w:rsid w:val="00E60A0F"/>
    <w:rsid w:val="00E60D3E"/>
    <w:rsid w:val="00E60DFF"/>
    <w:rsid w:val="00E60EA2"/>
    <w:rsid w:val="00E60F51"/>
    <w:rsid w:val="00E61129"/>
    <w:rsid w:val="00E611C6"/>
    <w:rsid w:val="00E6172D"/>
    <w:rsid w:val="00E6179B"/>
    <w:rsid w:val="00E61D06"/>
    <w:rsid w:val="00E61F24"/>
    <w:rsid w:val="00E61F2C"/>
    <w:rsid w:val="00E61FF8"/>
    <w:rsid w:val="00E62187"/>
    <w:rsid w:val="00E62607"/>
    <w:rsid w:val="00E627E4"/>
    <w:rsid w:val="00E62813"/>
    <w:rsid w:val="00E628C6"/>
    <w:rsid w:val="00E62D21"/>
    <w:rsid w:val="00E6332B"/>
    <w:rsid w:val="00E63343"/>
    <w:rsid w:val="00E636B5"/>
    <w:rsid w:val="00E63722"/>
    <w:rsid w:val="00E6397B"/>
    <w:rsid w:val="00E63AC6"/>
    <w:rsid w:val="00E63FEA"/>
    <w:rsid w:val="00E64215"/>
    <w:rsid w:val="00E64324"/>
    <w:rsid w:val="00E6466D"/>
    <w:rsid w:val="00E646FC"/>
    <w:rsid w:val="00E64809"/>
    <w:rsid w:val="00E649A7"/>
    <w:rsid w:val="00E64DE9"/>
    <w:rsid w:val="00E65069"/>
    <w:rsid w:val="00E65148"/>
    <w:rsid w:val="00E6522E"/>
    <w:rsid w:val="00E65425"/>
    <w:rsid w:val="00E656F2"/>
    <w:rsid w:val="00E657F7"/>
    <w:rsid w:val="00E65A08"/>
    <w:rsid w:val="00E65B80"/>
    <w:rsid w:val="00E65FCC"/>
    <w:rsid w:val="00E660BB"/>
    <w:rsid w:val="00E6615C"/>
    <w:rsid w:val="00E66431"/>
    <w:rsid w:val="00E6673D"/>
    <w:rsid w:val="00E667A0"/>
    <w:rsid w:val="00E667D2"/>
    <w:rsid w:val="00E66891"/>
    <w:rsid w:val="00E66C11"/>
    <w:rsid w:val="00E66CAE"/>
    <w:rsid w:val="00E66F5A"/>
    <w:rsid w:val="00E6702C"/>
    <w:rsid w:val="00E6743C"/>
    <w:rsid w:val="00E6748B"/>
    <w:rsid w:val="00E67497"/>
    <w:rsid w:val="00E6765A"/>
    <w:rsid w:val="00E676D8"/>
    <w:rsid w:val="00E6775A"/>
    <w:rsid w:val="00E67AAA"/>
    <w:rsid w:val="00E67FC9"/>
    <w:rsid w:val="00E70022"/>
    <w:rsid w:val="00E702FB"/>
    <w:rsid w:val="00E70724"/>
    <w:rsid w:val="00E709A4"/>
    <w:rsid w:val="00E70E02"/>
    <w:rsid w:val="00E70E1D"/>
    <w:rsid w:val="00E70ED4"/>
    <w:rsid w:val="00E711FB"/>
    <w:rsid w:val="00E7139A"/>
    <w:rsid w:val="00E71445"/>
    <w:rsid w:val="00E71549"/>
    <w:rsid w:val="00E7172C"/>
    <w:rsid w:val="00E7185E"/>
    <w:rsid w:val="00E71A40"/>
    <w:rsid w:val="00E71A8A"/>
    <w:rsid w:val="00E71B04"/>
    <w:rsid w:val="00E72039"/>
    <w:rsid w:val="00E72144"/>
    <w:rsid w:val="00E72427"/>
    <w:rsid w:val="00E72486"/>
    <w:rsid w:val="00E7273A"/>
    <w:rsid w:val="00E727CF"/>
    <w:rsid w:val="00E72819"/>
    <w:rsid w:val="00E728F1"/>
    <w:rsid w:val="00E72CE0"/>
    <w:rsid w:val="00E735C8"/>
    <w:rsid w:val="00E7375F"/>
    <w:rsid w:val="00E73958"/>
    <w:rsid w:val="00E73DA9"/>
    <w:rsid w:val="00E74010"/>
    <w:rsid w:val="00E74263"/>
    <w:rsid w:val="00E74389"/>
    <w:rsid w:val="00E74534"/>
    <w:rsid w:val="00E748E7"/>
    <w:rsid w:val="00E74E39"/>
    <w:rsid w:val="00E74F1F"/>
    <w:rsid w:val="00E751BC"/>
    <w:rsid w:val="00E7530B"/>
    <w:rsid w:val="00E75355"/>
    <w:rsid w:val="00E754AA"/>
    <w:rsid w:val="00E754FD"/>
    <w:rsid w:val="00E75543"/>
    <w:rsid w:val="00E75723"/>
    <w:rsid w:val="00E75807"/>
    <w:rsid w:val="00E75A85"/>
    <w:rsid w:val="00E75AFC"/>
    <w:rsid w:val="00E75B09"/>
    <w:rsid w:val="00E75BA9"/>
    <w:rsid w:val="00E75BEF"/>
    <w:rsid w:val="00E75D4E"/>
    <w:rsid w:val="00E75DAE"/>
    <w:rsid w:val="00E761D8"/>
    <w:rsid w:val="00E762A3"/>
    <w:rsid w:val="00E76331"/>
    <w:rsid w:val="00E768C7"/>
    <w:rsid w:val="00E76A57"/>
    <w:rsid w:val="00E76B0D"/>
    <w:rsid w:val="00E76B6E"/>
    <w:rsid w:val="00E76EE2"/>
    <w:rsid w:val="00E76FFD"/>
    <w:rsid w:val="00E77051"/>
    <w:rsid w:val="00E7724F"/>
    <w:rsid w:val="00E77462"/>
    <w:rsid w:val="00E774EF"/>
    <w:rsid w:val="00E775A8"/>
    <w:rsid w:val="00E779D5"/>
    <w:rsid w:val="00E77B7B"/>
    <w:rsid w:val="00E77BC7"/>
    <w:rsid w:val="00E77BCE"/>
    <w:rsid w:val="00E77C04"/>
    <w:rsid w:val="00E77CEB"/>
    <w:rsid w:val="00E77DA3"/>
    <w:rsid w:val="00E77E24"/>
    <w:rsid w:val="00E77E7A"/>
    <w:rsid w:val="00E77F2C"/>
    <w:rsid w:val="00E80102"/>
    <w:rsid w:val="00E80103"/>
    <w:rsid w:val="00E80401"/>
    <w:rsid w:val="00E80404"/>
    <w:rsid w:val="00E80893"/>
    <w:rsid w:val="00E80CEA"/>
    <w:rsid w:val="00E80F48"/>
    <w:rsid w:val="00E8117A"/>
    <w:rsid w:val="00E81260"/>
    <w:rsid w:val="00E814D5"/>
    <w:rsid w:val="00E81536"/>
    <w:rsid w:val="00E8169E"/>
    <w:rsid w:val="00E8172F"/>
    <w:rsid w:val="00E81740"/>
    <w:rsid w:val="00E81773"/>
    <w:rsid w:val="00E81A52"/>
    <w:rsid w:val="00E81A5A"/>
    <w:rsid w:val="00E81AE4"/>
    <w:rsid w:val="00E81BAE"/>
    <w:rsid w:val="00E81D5D"/>
    <w:rsid w:val="00E81DA1"/>
    <w:rsid w:val="00E81DFE"/>
    <w:rsid w:val="00E821AF"/>
    <w:rsid w:val="00E82268"/>
    <w:rsid w:val="00E82290"/>
    <w:rsid w:val="00E8233B"/>
    <w:rsid w:val="00E824F8"/>
    <w:rsid w:val="00E8260B"/>
    <w:rsid w:val="00E82643"/>
    <w:rsid w:val="00E82678"/>
    <w:rsid w:val="00E826C2"/>
    <w:rsid w:val="00E82722"/>
    <w:rsid w:val="00E8283B"/>
    <w:rsid w:val="00E8284C"/>
    <w:rsid w:val="00E82A48"/>
    <w:rsid w:val="00E82A9E"/>
    <w:rsid w:val="00E82B7C"/>
    <w:rsid w:val="00E83028"/>
    <w:rsid w:val="00E832E4"/>
    <w:rsid w:val="00E832EB"/>
    <w:rsid w:val="00E833AE"/>
    <w:rsid w:val="00E833FF"/>
    <w:rsid w:val="00E834E6"/>
    <w:rsid w:val="00E8390C"/>
    <w:rsid w:val="00E83944"/>
    <w:rsid w:val="00E839EE"/>
    <w:rsid w:val="00E83A67"/>
    <w:rsid w:val="00E83AAE"/>
    <w:rsid w:val="00E83C96"/>
    <w:rsid w:val="00E83DC2"/>
    <w:rsid w:val="00E83FD1"/>
    <w:rsid w:val="00E8428C"/>
    <w:rsid w:val="00E8443C"/>
    <w:rsid w:val="00E84498"/>
    <w:rsid w:val="00E845B6"/>
    <w:rsid w:val="00E8465E"/>
    <w:rsid w:val="00E84771"/>
    <w:rsid w:val="00E84B31"/>
    <w:rsid w:val="00E84D6A"/>
    <w:rsid w:val="00E851A9"/>
    <w:rsid w:val="00E8521C"/>
    <w:rsid w:val="00E854FE"/>
    <w:rsid w:val="00E85521"/>
    <w:rsid w:val="00E8567D"/>
    <w:rsid w:val="00E85E1D"/>
    <w:rsid w:val="00E85E7B"/>
    <w:rsid w:val="00E86125"/>
    <w:rsid w:val="00E86160"/>
    <w:rsid w:val="00E86277"/>
    <w:rsid w:val="00E86593"/>
    <w:rsid w:val="00E86947"/>
    <w:rsid w:val="00E869DB"/>
    <w:rsid w:val="00E869EB"/>
    <w:rsid w:val="00E86DD7"/>
    <w:rsid w:val="00E86DE5"/>
    <w:rsid w:val="00E86FB5"/>
    <w:rsid w:val="00E87584"/>
    <w:rsid w:val="00E87840"/>
    <w:rsid w:val="00E8792A"/>
    <w:rsid w:val="00E87DB1"/>
    <w:rsid w:val="00E87E41"/>
    <w:rsid w:val="00E87F6D"/>
    <w:rsid w:val="00E87F94"/>
    <w:rsid w:val="00E90133"/>
    <w:rsid w:val="00E90257"/>
    <w:rsid w:val="00E9031B"/>
    <w:rsid w:val="00E906B5"/>
    <w:rsid w:val="00E90833"/>
    <w:rsid w:val="00E909ED"/>
    <w:rsid w:val="00E90F31"/>
    <w:rsid w:val="00E9122A"/>
    <w:rsid w:val="00E9133D"/>
    <w:rsid w:val="00E9139B"/>
    <w:rsid w:val="00E914ED"/>
    <w:rsid w:val="00E914F0"/>
    <w:rsid w:val="00E91563"/>
    <w:rsid w:val="00E91632"/>
    <w:rsid w:val="00E91874"/>
    <w:rsid w:val="00E91BD0"/>
    <w:rsid w:val="00E91BDD"/>
    <w:rsid w:val="00E91C5D"/>
    <w:rsid w:val="00E91CDA"/>
    <w:rsid w:val="00E91F2B"/>
    <w:rsid w:val="00E921FC"/>
    <w:rsid w:val="00E92235"/>
    <w:rsid w:val="00E923A0"/>
    <w:rsid w:val="00E925B9"/>
    <w:rsid w:val="00E92657"/>
    <w:rsid w:val="00E928D7"/>
    <w:rsid w:val="00E92C45"/>
    <w:rsid w:val="00E92D22"/>
    <w:rsid w:val="00E92ECE"/>
    <w:rsid w:val="00E92FE7"/>
    <w:rsid w:val="00E9334C"/>
    <w:rsid w:val="00E937EB"/>
    <w:rsid w:val="00E9390F"/>
    <w:rsid w:val="00E93981"/>
    <w:rsid w:val="00E93B66"/>
    <w:rsid w:val="00E93C0C"/>
    <w:rsid w:val="00E93E77"/>
    <w:rsid w:val="00E93EED"/>
    <w:rsid w:val="00E93F3B"/>
    <w:rsid w:val="00E94121"/>
    <w:rsid w:val="00E94ACA"/>
    <w:rsid w:val="00E94C7F"/>
    <w:rsid w:val="00E94DA2"/>
    <w:rsid w:val="00E94DF6"/>
    <w:rsid w:val="00E95059"/>
    <w:rsid w:val="00E95941"/>
    <w:rsid w:val="00E95D2A"/>
    <w:rsid w:val="00E95F95"/>
    <w:rsid w:val="00E961F1"/>
    <w:rsid w:val="00E96308"/>
    <w:rsid w:val="00E963F5"/>
    <w:rsid w:val="00E963F7"/>
    <w:rsid w:val="00E96589"/>
    <w:rsid w:val="00E968C0"/>
    <w:rsid w:val="00E968F1"/>
    <w:rsid w:val="00E96999"/>
    <w:rsid w:val="00E96C8A"/>
    <w:rsid w:val="00E96FC8"/>
    <w:rsid w:val="00E9700D"/>
    <w:rsid w:val="00E9709C"/>
    <w:rsid w:val="00E973A9"/>
    <w:rsid w:val="00E97893"/>
    <w:rsid w:val="00E97AC9"/>
    <w:rsid w:val="00E97ACC"/>
    <w:rsid w:val="00E97B9A"/>
    <w:rsid w:val="00E97E63"/>
    <w:rsid w:val="00EA0131"/>
    <w:rsid w:val="00EA0148"/>
    <w:rsid w:val="00EA0149"/>
    <w:rsid w:val="00EA0609"/>
    <w:rsid w:val="00EA09E1"/>
    <w:rsid w:val="00EA0AC3"/>
    <w:rsid w:val="00EA0AFF"/>
    <w:rsid w:val="00EA0B3B"/>
    <w:rsid w:val="00EA0F7F"/>
    <w:rsid w:val="00EA14A9"/>
    <w:rsid w:val="00EA1583"/>
    <w:rsid w:val="00EA1617"/>
    <w:rsid w:val="00EA1647"/>
    <w:rsid w:val="00EA1CDF"/>
    <w:rsid w:val="00EA1D22"/>
    <w:rsid w:val="00EA1DD5"/>
    <w:rsid w:val="00EA24AB"/>
    <w:rsid w:val="00EA252E"/>
    <w:rsid w:val="00EA26D1"/>
    <w:rsid w:val="00EA27A0"/>
    <w:rsid w:val="00EA2848"/>
    <w:rsid w:val="00EA2CF4"/>
    <w:rsid w:val="00EA2D63"/>
    <w:rsid w:val="00EA3348"/>
    <w:rsid w:val="00EA33C7"/>
    <w:rsid w:val="00EA35A0"/>
    <w:rsid w:val="00EA3606"/>
    <w:rsid w:val="00EA36B1"/>
    <w:rsid w:val="00EA3801"/>
    <w:rsid w:val="00EA38D2"/>
    <w:rsid w:val="00EA3901"/>
    <w:rsid w:val="00EA3B9A"/>
    <w:rsid w:val="00EA3EEC"/>
    <w:rsid w:val="00EA40F7"/>
    <w:rsid w:val="00EA4338"/>
    <w:rsid w:val="00EA43D8"/>
    <w:rsid w:val="00EA46C4"/>
    <w:rsid w:val="00EA4A4D"/>
    <w:rsid w:val="00EA4C33"/>
    <w:rsid w:val="00EA4E79"/>
    <w:rsid w:val="00EA4F6D"/>
    <w:rsid w:val="00EA5028"/>
    <w:rsid w:val="00EA51A5"/>
    <w:rsid w:val="00EA52B2"/>
    <w:rsid w:val="00EA53BF"/>
    <w:rsid w:val="00EA53E2"/>
    <w:rsid w:val="00EA5417"/>
    <w:rsid w:val="00EA54A3"/>
    <w:rsid w:val="00EA5574"/>
    <w:rsid w:val="00EA58B6"/>
    <w:rsid w:val="00EA5C04"/>
    <w:rsid w:val="00EA5DB1"/>
    <w:rsid w:val="00EA5DF1"/>
    <w:rsid w:val="00EA5FBC"/>
    <w:rsid w:val="00EA6377"/>
    <w:rsid w:val="00EA66E6"/>
    <w:rsid w:val="00EA6829"/>
    <w:rsid w:val="00EA69EC"/>
    <w:rsid w:val="00EA728C"/>
    <w:rsid w:val="00EA7546"/>
    <w:rsid w:val="00EA781C"/>
    <w:rsid w:val="00EA78AA"/>
    <w:rsid w:val="00EA78F4"/>
    <w:rsid w:val="00EA7A04"/>
    <w:rsid w:val="00EA7A93"/>
    <w:rsid w:val="00EA7B14"/>
    <w:rsid w:val="00EA7B79"/>
    <w:rsid w:val="00EA7BC7"/>
    <w:rsid w:val="00EA7E70"/>
    <w:rsid w:val="00EA7E9C"/>
    <w:rsid w:val="00EB0105"/>
    <w:rsid w:val="00EB01A9"/>
    <w:rsid w:val="00EB01D4"/>
    <w:rsid w:val="00EB02F3"/>
    <w:rsid w:val="00EB0443"/>
    <w:rsid w:val="00EB06CD"/>
    <w:rsid w:val="00EB09A7"/>
    <w:rsid w:val="00EB0B2F"/>
    <w:rsid w:val="00EB0FBF"/>
    <w:rsid w:val="00EB19B9"/>
    <w:rsid w:val="00EB1A38"/>
    <w:rsid w:val="00EB1BE6"/>
    <w:rsid w:val="00EB1C90"/>
    <w:rsid w:val="00EB1D06"/>
    <w:rsid w:val="00EB1EAA"/>
    <w:rsid w:val="00EB229A"/>
    <w:rsid w:val="00EB24A7"/>
    <w:rsid w:val="00EB2665"/>
    <w:rsid w:val="00EB2CA8"/>
    <w:rsid w:val="00EB2D73"/>
    <w:rsid w:val="00EB2D99"/>
    <w:rsid w:val="00EB30D2"/>
    <w:rsid w:val="00EB31E0"/>
    <w:rsid w:val="00EB31FC"/>
    <w:rsid w:val="00EB33E9"/>
    <w:rsid w:val="00EB3471"/>
    <w:rsid w:val="00EB3942"/>
    <w:rsid w:val="00EB3AF5"/>
    <w:rsid w:val="00EB3B81"/>
    <w:rsid w:val="00EB3CDA"/>
    <w:rsid w:val="00EB3E2F"/>
    <w:rsid w:val="00EB42CA"/>
    <w:rsid w:val="00EB4534"/>
    <w:rsid w:val="00EB466F"/>
    <w:rsid w:val="00EB4692"/>
    <w:rsid w:val="00EB47CA"/>
    <w:rsid w:val="00EB47F9"/>
    <w:rsid w:val="00EB4818"/>
    <w:rsid w:val="00EB491D"/>
    <w:rsid w:val="00EB4988"/>
    <w:rsid w:val="00EB49FE"/>
    <w:rsid w:val="00EB4A97"/>
    <w:rsid w:val="00EB4CA2"/>
    <w:rsid w:val="00EB4EF7"/>
    <w:rsid w:val="00EB4F19"/>
    <w:rsid w:val="00EB52EF"/>
    <w:rsid w:val="00EB54CE"/>
    <w:rsid w:val="00EB5751"/>
    <w:rsid w:val="00EB57A2"/>
    <w:rsid w:val="00EB5B7A"/>
    <w:rsid w:val="00EB5C96"/>
    <w:rsid w:val="00EB5ED7"/>
    <w:rsid w:val="00EB60C5"/>
    <w:rsid w:val="00EB615D"/>
    <w:rsid w:val="00EB61F1"/>
    <w:rsid w:val="00EB61F3"/>
    <w:rsid w:val="00EB6516"/>
    <w:rsid w:val="00EB6BF7"/>
    <w:rsid w:val="00EB710B"/>
    <w:rsid w:val="00EB720A"/>
    <w:rsid w:val="00EB73A1"/>
    <w:rsid w:val="00EB73A5"/>
    <w:rsid w:val="00EB7674"/>
    <w:rsid w:val="00EB79DB"/>
    <w:rsid w:val="00EB7D8F"/>
    <w:rsid w:val="00EB7D9B"/>
    <w:rsid w:val="00EB7E0B"/>
    <w:rsid w:val="00EB7E2F"/>
    <w:rsid w:val="00EC0001"/>
    <w:rsid w:val="00EC003A"/>
    <w:rsid w:val="00EC01AA"/>
    <w:rsid w:val="00EC01F9"/>
    <w:rsid w:val="00EC037E"/>
    <w:rsid w:val="00EC0857"/>
    <w:rsid w:val="00EC08D4"/>
    <w:rsid w:val="00EC08FB"/>
    <w:rsid w:val="00EC096A"/>
    <w:rsid w:val="00EC09FC"/>
    <w:rsid w:val="00EC0C3C"/>
    <w:rsid w:val="00EC0D5A"/>
    <w:rsid w:val="00EC0F65"/>
    <w:rsid w:val="00EC115C"/>
    <w:rsid w:val="00EC1372"/>
    <w:rsid w:val="00EC13B4"/>
    <w:rsid w:val="00EC1406"/>
    <w:rsid w:val="00EC146B"/>
    <w:rsid w:val="00EC1C5A"/>
    <w:rsid w:val="00EC1CC4"/>
    <w:rsid w:val="00EC1EDA"/>
    <w:rsid w:val="00EC1EE0"/>
    <w:rsid w:val="00EC215F"/>
    <w:rsid w:val="00EC2727"/>
    <w:rsid w:val="00EC272A"/>
    <w:rsid w:val="00EC276B"/>
    <w:rsid w:val="00EC278A"/>
    <w:rsid w:val="00EC286D"/>
    <w:rsid w:val="00EC290F"/>
    <w:rsid w:val="00EC2947"/>
    <w:rsid w:val="00EC2AFC"/>
    <w:rsid w:val="00EC2DB8"/>
    <w:rsid w:val="00EC2F55"/>
    <w:rsid w:val="00EC2FD7"/>
    <w:rsid w:val="00EC303A"/>
    <w:rsid w:val="00EC3772"/>
    <w:rsid w:val="00EC3F82"/>
    <w:rsid w:val="00EC40E3"/>
    <w:rsid w:val="00EC429E"/>
    <w:rsid w:val="00EC43D6"/>
    <w:rsid w:val="00EC43E1"/>
    <w:rsid w:val="00EC4617"/>
    <w:rsid w:val="00EC46A7"/>
    <w:rsid w:val="00EC48A9"/>
    <w:rsid w:val="00EC4B5F"/>
    <w:rsid w:val="00EC4C49"/>
    <w:rsid w:val="00EC4F2D"/>
    <w:rsid w:val="00EC505A"/>
    <w:rsid w:val="00EC507E"/>
    <w:rsid w:val="00EC50F0"/>
    <w:rsid w:val="00EC521B"/>
    <w:rsid w:val="00EC559E"/>
    <w:rsid w:val="00EC57FA"/>
    <w:rsid w:val="00EC5AD3"/>
    <w:rsid w:val="00EC60CE"/>
    <w:rsid w:val="00EC62F3"/>
    <w:rsid w:val="00EC6304"/>
    <w:rsid w:val="00EC67A0"/>
    <w:rsid w:val="00EC6A1E"/>
    <w:rsid w:val="00EC6B33"/>
    <w:rsid w:val="00EC6E89"/>
    <w:rsid w:val="00EC6F28"/>
    <w:rsid w:val="00EC725E"/>
    <w:rsid w:val="00EC7691"/>
    <w:rsid w:val="00EC7794"/>
    <w:rsid w:val="00EC77A2"/>
    <w:rsid w:val="00EC77EB"/>
    <w:rsid w:val="00EC79FB"/>
    <w:rsid w:val="00EC7D39"/>
    <w:rsid w:val="00EC7FBD"/>
    <w:rsid w:val="00ED0032"/>
    <w:rsid w:val="00ED01D9"/>
    <w:rsid w:val="00ED0217"/>
    <w:rsid w:val="00ED021B"/>
    <w:rsid w:val="00ED0292"/>
    <w:rsid w:val="00ED05B7"/>
    <w:rsid w:val="00ED0911"/>
    <w:rsid w:val="00ED0AE8"/>
    <w:rsid w:val="00ED0D65"/>
    <w:rsid w:val="00ED12CD"/>
    <w:rsid w:val="00ED140D"/>
    <w:rsid w:val="00ED15E3"/>
    <w:rsid w:val="00ED1831"/>
    <w:rsid w:val="00ED1AE6"/>
    <w:rsid w:val="00ED1DF5"/>
    <w:rsid w:val="00ED1E15"/>
    <w:rsid w:val="00ED22AD"/>
    <w:rsid w:val="00ED23C7"/>
    <w:rsid w:val="00ED277C"/>
    <w:rsid w:val="00ED342D"/>
    <w:rsid w:val="00ED3604"/>
    <w:rsid w:val="00ED36F2"/>
    <w:rsid w:val="00ED3822"/>
    <w:rsid w:val="00ED3BCE"/>
    <w:rsid w:val="00ED3D34"/>
    <w:rsid w:val="00ED4328"/>
    <w:rsid w:val="00ED4422"/>
    <w:rsid w:val="00ED4557"/>
    <w:rsid w:val="00ED476D"/>
    <w:rsid w:val="00ED4812"/>
    <w:rsid w:val="00ED485C"/>
    <w:rsid w:val="00ED4A9F"/>
    <w:rsid w:val="00ED4D68"/>
    <w:rsid w:val="00ED4DE2"/>
    <w:rsid w:val="00ED5009"/>
    <w:rsid w:val="00ED5050"/>
    <w:rsid w:val="00ED5156"/>
    <w:rsid w:val="00ED51F0"/>
    <w:rsid w:val="00ED5341"/>
    <w:rsid w:val="00ED548E"/>
    <w:rsid w:val="00ED5968"/>
    <w:rsid w:val="00ED59C6"/>
    <w:rsid w:val="00ED5CD7"/>
    <w:rsid w:val="00ED5DCB"/>
    <w:rsid w:val="00ED65E3"/>
    <w:rsid w:val="00ED687B"/>
    <w:rsid w:val="00ED6A63"/>
    <w:rsid w:val="00ED6FF7"/>
    <w:rsid w:val="00ED70F5"/>
    <w:rsid w:val="00ED7393"/>
    <w:rsid w:val="00ED7C09"/>
    <w:rsid w:val="00ED7CEF"/>
    <w:rsid w:val="00ED7D39"/>
    <w:rsid w:val="00EE04BB"/>
    <w:rsid w:val="00EE052C"/>
    <w:rsid w:val="00EE0B7A"/>
    <w:rsid w:val="00EE0BCA"/>
    <w:rsid w:val="00EE0D16"/>
    <w:rsid w:val="00EE0DEC"/>
    <w:rsid w:val="00EE0F6A"/>
    <w:rsid w:val="00EE104E"/>
    <w:rsid w:val="00EE10EF"/>
    <w:rsid w:val="00EE11EE"/>
    <w:rsid w:val="00EE1292"/>
    <w:rsid w:val="00EE1572"/>
    <w:rsid w:val="00EE171B"/>
    <w:rsid w:val="00EE17D4"/>
    <w:rsid w:val="00EE1A21"/>
    <w:rsid w:val="00EE1DCE"/>
    <w:rsid w:val="00EE1EB1"/>
    <w:rsid w:val="00EE1FA7"/>
    <w:rsid w:val="00EE21D4"/>
    <w:rsid w:val="00EE23FE"/>
    <w:rsid w:val="00EE25F7"/>
    <w:rsid w:val="00EE2930"/>
    <w:rsid w:val="00EE2935"/>
    <w:rsid w:val="00EE299A"/>
    <w:rsid w:val="00EE2B8C"/>
    <w:rsid w:val="00EE2BB8"/>
    <w:rsid w:val="00EE2E65"/>
    <w:rsid w:val="00EE2F3A"/>
    <w:rsid w:val="00EE302F"/>
    <w:rsid w:val="00EE308D"/>
    <w:rsid w:val="00EE325C"/>
    <w:rsid w:val="00EE3349"/>
    <w:rsid w:val="00EE33BC"/>
    <w:rsid w:val="00EE345E"/>
    <w:rsid w:val="00EE34BD"/>
    <w:rsid w:val="00EE37DB"/>
    <w:rsid w:val="00EE393A"/>
    <w:rsid w:val="00EE3A10"/>
    <w:rsid w:val="00EE3C9A"/>
    <w:rsid w:val="00EE3EA6"/>
    <w:rsid w:val="00EE3EC3"/>
    <w:rsid w:val="00EE4485"/>
    <w:rsid w:val="00EE487E"/>
    <w:rsid w:val="00EE49AB"/>
    <w:rsid w:val="00EE4BC8"/>
    <w:rsid w:val="00EE50C4"/>
    <w:rsid w:val="00EE5131"/>
    <w:rsid w:val="00EE5172"/>
    <w:rsid w:val="00EE5265"/>
    <w:rsid w:val="00EE53B8"/>
    <w:rsid w:val="00EE5427"/>
    <w:rsid w:val="00EE5603"/>
    <w:rsid w:val="00EE5BA6"/>
    <w:rsid w:val="00EE5E2D"/>
    <w:rsid w:val="00EE5EB5"/>
    <w:rsid w:val="00EE5F5F"/>
    <w:rsid w:val="00EE5F80"/>
    <w:rsid w:val="00EE5FB8"/>
    <w:rsid w:val="00EE615A"/>
    <w:rsid w:val="00EE61C5"/>
    <w:rsid w:val="00EE632F"/>
    <w:rsid w:val="00EE6605"/>
    <w:rsid w:val="00EE66CC"/>
    <w:rsid w:val="00EE6804"/>
    <w:rsid w:val="00EE69D7"/>
    <w:rsid w:val="00EE6A25"/>
    <w:rsid w:val="00EE6BD2"/>
    <w:rsid w:val="00EE6C13"/>
    <w:rsid w:val="00EE6D32"/>
    <w:rsid w:val="00EE6F90"/>
    <w:rsid w:val="00EE6F99"/>
    <w:rsid w:val="00EE788C"/>
    <w:rsid w:val="00EF077A"/>
    <w:rsid w:val="00EF084D"/>
    <w:rsid w:val="00EF0CB1"/>
    <w:rsid w:val="00EF0D66"/>
    <w:rsid w:val="00EF0FB3"/>
    <w:rsid w:val="00EF0FB9"/>
    <w:rsid w:val="00EF1164"/>
    <w:rsid w:val="00EF1273"/>
    <w:rsid w:val="00EF144D"/>
    <w:rsid w:val="00EF16EB"/>
    <w:rsid w:val="00EF1720"/>
    <w:rsid w:val="00EF1758"/>
    <w:rsid w:val="00EF184B"/>
    <w:rsid w:val="00EF193D"/>
    <w:rsid w:val="00EF1BC5"/>
    <w:rsid w:val="00EF1D1B"/>
    <w:rsid w:val="00EF1F13"/>
    <w:rsid w:val="00EF1F53"/>
    <w:rsid w:val="00EF2151"/>
    <w:rsid w:val="00EF22CB"/>
    <w:rsid w:val="00EF2747"/>
    <w:rsid w:val="00EF286B"/>
    <w:rsid w:val="00EF2AF1"/>
    <w:rsid w:val="00EF2C0E"/>
    <w:rsid w:val="00EF2FA5"/>
    <w:rsid w:val="00EF322D"/>
    <w:rsid w:val="00EF328E"/>
    <w:rsid w:val="00EF3471"/>
    <w:rsid w:val="00EF3633"/>
    <w:rsid w:val="00EF3647"/>
    <w:rsid w:val="00EF3796"/>
    <w:rsid w:val="00EF3907"/>
    <w:rsid w:val="00EF3E1B"/>
    <w:rsid w:val="00EF40DA"/>
    <w:rsid w:val="00EF4404"/>
    <w:rsid w:val="00EF4717"/>
    <w:rsid w:val="00EF4793"/>
    <w:rsid w:val="00EF47F5"/>
    <w:rsid w:val="00EF4907"/>
    <w:rsid w:val="00EF4AC8"/>
    <w:rsid w:val="00EF4F53"/>
    <w:rsid w:val="00EF4FAF"/>
    <w:rsid w:val="00EF5599"/>
    <w:rsid w:val="00EF55A0"/>
    <w:rsid w:val="00EF57AD"/>
    <w:rsid w:val="00EF5875"/>
    <w:rsid w:val="00EF58C5"/>
    <w:rsid w:val="00EF5916"/>
    <w:rsid w:val="00EF5ACA"/>
    <w:rsid w:val="00EF5E75"/>
    <w:rsid w:val="00EF632E"/>
    <w:rsid w:val="00EF638A"/>
    <w:rsid w:val="00EF655D"/>
    <w:rsid w:val="00EF67B9"/>
    <w:rsid w:val="00EF6819"/>
    <w:rsid w:val="00EF69C3"/>
    <w:rsid w:val="00EF6A72"/>
    <w:rsid w:val="00EF6C03"/>
    <w:rsid w:val="00EF7084"/>
    <w:rsid w:val="00EF7149"/>
    <w:rsid w:val="00EF7171"/>
    <w:rsid w:val="00EF7205"/>
    <w:rsid w:val="00EF72E1"/>
    <w:rsid w:val="00EF731C"/>
    <w:rsid w:val="00EF7504"/>
    <w:rsid w:val="00EF75D1"/>
    <w:rsid w:val="00EF77DF"/>
    <w:rsid w:val="00EF79A9"/>
    <w:rsid w:val="00EF7C3B"/>
    <w:rsid w:val="00EF7ECB"/>
    <w:rsid w:val="00EF7F84"/>
    <w:rsid w:val="00F00035"/>
    <w:rsid w:val="00F00255"/>
    <w:rsid w:val="00F006F4"/>
    <w:rsid w:val="00F0092A"/>
    <w:rsid w:val="00F00989"/>
    <w:rsid w:val="00F009B1"/>
    <w:rsid w:val="00F009DE"/>
    <w:rsid w:val="00F00BA2"/>
    <w:rsid w:val="00F00C33"/>
    <w:rsid w:val="00F00EEF"/>
    <w:rsid w:val="00F00FC9"/>
    <w:rsid w:val="00F01348"/>
    <w:rsid w:val="00F01492"/>
    <w:rsid w:val="00F014A3"/>
    <w:rsid w:val="00F01AFE"/>
    <w:rsid w:val="00F01D06"/>
    <w:rsid w:val="00F01E2B"/>
    <w:rsid w:val="00F02155"/>
    <w:rsid w:val="00F0262E"/>
    <w:rsid w:val="00F02698"/>
    <w:rsid w:val="00F02976"/>
    <w:rsid w:val="00F02BA0"/>
    <w:rsid w:val="00F02E41"/>
    <w:rsid w:val="00F030DC"/>
    <w:rsid w:val="00F0325F"/>
    <w:rsid w:val="00F03708"/>
    <w:rsid w:val="00F037E5"/>
    <w:rsid w:val="00F03878"/>
    <w:rsid w:val="00F03C50"/>
    <w:rsid w:val="00F0411C"/>
    <w:rsid w:val="00F04228"/>
    <w:rsid w:val="00F0425F"/>
    <w:rsid w:val="00F048B9"/>
    <w:rsid w:val="00F05012"/>
    <w:rsid w:val="00F05216"/>
    <w:rsid w:val="00F05339"/>
    <w:rsid w:val="00F05353"/>
    <w:rsid w:val="00F055EC"/>
    <w:rsid w:val="00F05B20"/>
    <w:rsid w:val="00F05B89"/>
    <w:rsid w:val="00F05D83"/>
    <w:rsid w:val="00F05E7F"/>
    <w:rsid w:val="00F05FFE"/>
    <w:rsid w:val="00F06624"/>
    <w:rsid w:val="00F06766"/>
    <w:rsid w:val="00F06781"/>
    <w:rsid w:val="00F069AC"/>
    <w:rsid w:val="00F06BD6"/>
    <w:rsid w:val="00F06C46"/>
    <w:rsid w:val="00F072A2"/>
    <w:rsid w:val="00F07410"/>
    <w:rsid w:val="00F0758C"/>
    <w:rsid w:val="00F076B0"/>
    <w:rsid w:val="00F07704"/>
    <w:rsid w:val="00F07C2C"/>
    <w:rsid w:val="00F07DD9"/>
    <w:rsid w:val="00F07FBE"/>
    <w:rsid w:val="00F1009B"/>
    <w:rsid w:val="00F10196"/>
    <w:rsid w:val="00F1036D"/>
    <w:rsid w:val="00F105DE"/>
    <w:rsid w:val="00F10610"/>
    <w:rsid w:val="00F1067E"/>
    <w:rsid w:val="00F106C1"/>
    <w:rsid w:val="00F106CC"/>
    <w:rsid w:val="00F107E3"/>
    <w:rsid w:val="00F10974"/>
    <w:rsid w:val="00F10FEA"/>
    <w:rsid w:val="00F113DE"/>
    <w:rsid w:val="00F11865"/>
    <w:rsid w:val="00F1200E"/>
    <w:rsid w:val="00F12157"/>
    <w:rsid w:val="00F121B2"/>
    <w:rsid w:val="00F12B14"/>
    <w:rsid w:val="00F12B6B"/>
    <w:rsid w:val="00F12C40"/>
    <w:rsid w:val="00F12C93"/>
    <w:rsid w:val="00F12CFD"/>
    <w:rsid w:val="00F12EA5"/>
    <w:rsid w:val="00F12ED6"/>
    <w:rsid w:val="00F131E6"/>
    <w:rsid w:val="00F13431"/>
    <w:rsid w:val="00F1386A"/>
    <w:rsid w:val="00F13A54"/>
    <w:rsid w:val="00F13AF6"/>
    <w:rsid w:val="00F13C7E"/>
    <w:rsid w:val="00F13D06"/>
    <w:rsid w:val="00F13EBA"/>
    <w:rsid w:val="00F13F3A"/>
    <w:rsid w:val="00F14756"/>
    <w:rsid w:val="00F14960"/>
    <w:rsid w:val="00F14A3F"/>
    <w:rsid w:val="00F14B74"/>
    <w:rsid w:val="00F14B87"/>
    <w:rsid w:val="00F14E32"/>
    <w:rsid w:val="00F1518E"/>
    <w:rsid w:val="00F15647"/>
    <w:rsid w:val="00F1574A"/>
    <w:rsid w:val="00F15DF1"/>
    <w:rsid w:val="00F16060"/>
    <w:rsid w:val="00F16076"/>
    <w:rsid w:val="00F164D0"/>
    <w:rsid w:val="00F167B0"/>
    <w:rsid w:val="00F16D66"/>
    <w:rsid w:val="00F16EB6"/>
    <w:rsid w:val="00F16F55"/>
    <w:rsid w:val="00F17123"/>
    <w:rsid w:val="00F17367"/>
    <w:rsid w:val="00F174FA"/>
    <w:rsid w:val="00F1758C"/>
    <w:rsid w:val="00F1771B"/>
    <w:rsid w:val="00F17843"/>
    <w:rsid w:val="00F178E4"/>
    <w:rsid w:val="00F17A2D"/>
    <w:rsid w:val="00F17C32"/>
    <w:rsid w:val="00F17E36"/>
    <w:rsid w:val="00F17EC1"/>
    <w:rsid w:val="00F17EE6"/>
    <w:rsid w:val="00F20052"/>
    <w:rsid w:val="00F20064"/>
    <w:rsid w:val="00F2043B"/>
    <w:rsid w:val="00F2061A"/>
    <w:rsid w:val="00F20758"/>
    <w:rsid w:val="00F20A49"/>
    <w:rsid w:val="00F20FD7"/>
    <w:rsid w:val="00F2104F"/>
    <w:rsid w:val="00F21167"/>
    <w:rsid w:val="00F2123A"/>
    <w:rsid w:val="00F214AD"/>
    <w:rsid w:val="00F21507"/>
    <w:rsid w:val="00F215FD"/>
    <w:rsid w:val="00F21C6E"/>
    <w:rsid w:val="00F21DEB"/>
    <w:rsid w:val="00F21FC5"/>
    <w:rsid w:val="00F221B0"/>
    <w:rsid w:val="00F22237"/>
    <w:rsid w:val="00F2264A"/>
    <w:rsid w:val="00F2286B"/>
    <w:rsid w:val="00F22940"/>
    <w:rsid w:val="00F229A2"/>
    <w:rsid w:val="00F22C85"/>
    <w:rsid w:val="00F22D4E"/>
    <w:rsid w:val="00F22E8A"/>
    <w:rsid w:val="00F23048"/>
    <w:rsid w:val="00F231AA"/>
    <w:rsid w:val="00F238E1"/>
    <w:rsid w:val="00F23A42"/>
    <w:rsid w:val="00F23B3E"/>
    <w:rsid w:val="00F23B82"/>
    <w:rsid w:val="00F23F37"/>
    <w:rsid w:val="00F23FAD"/>
    <w:rsid w:val="00F2410D"/>
    <w:rsid w:val="00F24396"/>
    <w:rsid w:val="00F247F1"/>
    <w:rsid w:val="00F24E12"/>
    <w:rsid w:val="00F24E22"/>
    <w:rsid w:val="00F24EF8"/>
    <w:rsid w:val="00F24FC7"/>
    <w:rsid w:val="00F25094"/>
    <w:rsid w:val="00F255A5"/>
    <w:rsid w:val="00F255BC"/>
    <w:rsid w:val="00F2561D"/>
    <w:rsid w:val="00F25643"/>
    <w:rsid w:val="00F25697"/>
    <w:rsid w:val="00F25970"/>
    <w:rsid w:val="00F25A11"/>
    <w:rsid w:val="00F25A7E"/>
    <w:rsid w:val="00F25D98"/>
    <w:rsid w:val="00F26145"/>
    <w:rsid w:val="00F26450"/>
    <w:rsid w:val="00F26495"/>
    <w:rsid w:val="00F26594"/>
    <w:rsid w:val="00F26791"/>
    <w:rsid w:val="00F2679A"/>
    <w:rsid w:val="00F26816"/>
    <w:rsid w:val="00F268F2"/>
    <w:rsid w:val="00F26974"/>
    <w:rsid w:val="00F26CF0"/>
    <w:rsid w:val="00F26D47"/>
    <w:rsid w:val="00F272CC"/>
    <w:rsid w:val="00F272D7"/>
    <w:rsid w:val="00F275BA"/>
    <w:rsid w:val="00F2764E"/>
    <w:rsid w:val="00F27BE0"/>
    <w:rsid w:val="00F27E72"/>
    <w:rsid w:val="00F27E89"/>
    <w:rsid w:val="00F27EAE"/>
    <w:rsid w:val="00F3006B"/>
    <w:rsid w:val="00F300CF"/>
    <w:rsid w:val="00F3034F"/>
    <w:rsid w:val="00F3039B"/>
    <w:rsid w:val="00F30439"/>
    <w:rsid w:val="00F3066E"/>
    <w:rsid w:val="00F306DA"/>
    <w:rsid w:val="00F3089F"/>
    <w:rsid w:val="00F30A0B"/>
    <w:rsid w:val="00F30B17"/>
    <w:rsid w:val="00F30C99"/>
    <w:rsid w:val="00F30F22"/>
    <w:rsid w:val="00F30F85"/>
    <w:rsid w:val="00F31594"/>
    <w:rsid w:val="00F31A1A"/>
    <w:rsid w:val="00F31A68"/>
    <w:rsid w:val="00F31ED1"/>
    <w:rsid w:val="00F32038"/>
    <w:rsid w:val="00F3208D"/>
    <w:rsid w:val="00F3282C"/>
    <w:rsid w:val="00F32A3A"/>
    <w:rsid w:val="00F32C33"/>
    <w:rsid w:val="00F32EF1"/>
    <w:rsid w:val="00F32FFD"/>
    <w:rsid w:val="00F3333A"/>
    <w:rsid w:val="00F334E4"/>
    <w:rsid w:val="00F335D8"/>
    <w:rsid w:val="00F33656"/>
    <w:rsid w:val="00F336DF"/>
    <w:rsid w:val="00F3398F"/>
    <w:rsid w:val="00F339F0"/>
    <w:rsid w:val="00F33A23"/>
    <w:rsid w:val="00F33CEE"/>
    <w:rsid w:val="00F33F63"/>
    <w:rsid w:val="00F340EF"/>
    <w:rsid w:val="00F3435C"/>
    <w:rsid w:val="00F343BA"/>
    <w:rsid w:val="00F3452B"/>
    <w:rsid w:val="00F34687"/>
    <w:rsid w:val="00F34A70"/>
    <w:rsid w:val="00F34A90"/>
    <w:rsid w:val="00F34AC0"/>
    <w:rsid w:val="00F34B10"/>
    <w:rsid w:val="00F34CE0"/>
    <w:rsid w:val="00F34EA7"/>
    <w:rsid w:val="00F34F7C"/>
    <w:rsid w:val="00F34FDD"/>
    <w:rsid w:val="00F35032"/>
    <w:rsid w:val="00F352AB"/>
    <w:rsid w:val="00F356A7"/>
    <w:rsid w:val="00F3575E"/>
    <w:rsid w:val="00F35B3C"/>
    <w:rsid w:val="00F35C63"/>
    <w:rsid w:val="00F35D53"/>
    <w:rsid w:val="00F360C0"/>
    <w:rsid w:val="00F3621D"/>
    <w:rsid w:val="00F3645D"/>
    <w:rsid w:val="00F36511"/>
    <w:rsid w:val="00F36612"/>
    <w:rsid w:val="00F36C46"/>
    <w:rsid w:val="00F36CB8"/>
    <w:rsid w:val="00F36E5C"/>
    <w:rsid w:val="00F36EC5"/>
    <w:rsid w:val="00F36ED5"/>
    <w:rsid w:val="00F3701C"/>
    <w:rsid w:val="00F371C2"/>
    <w:rsid w:val="00F37361"/>
    <w:rsid w:val="00F3796A"/>
    <w:rsid w:val="00F37C92"/>
    <w:rsid w:val="00F37DF2"/>
    <w:rsid w:val="00F37FF8"/>
    <w:rsid w:val="00F40137"/>
    <w:rsid w:val="00F401D8"/>
    <w:rsid w:val="00F401ED"/>
    <w:rsid w:val="00F402A7"/>
    <w:rsid w:val="00F4040F"/>
    <w:rsid w:val="00F40B9C"/>
    <w:rsid w:val="00F4106B"/>
    <w:rsid w:val="00F41322"/>
    <w:rsid w:val="00F4162A"/>
    <w:rsid w:val="00F41736"/>
    <w:rsid w:val="00F418CB"/>
    <w:rsid w:val="00F4191B"/>
    <w:rsid w:val="00F41940"/>
    <w:rsid w:val="00F41AC9"/>
    <w:rsid w:val="00F41D27"/>
    <w:rsid w:val="00F42641"/>
    <w:rsid w:val="00F42652"/>
    <w:rsid w:val="00F4272C"/>
    <w:rsid w:val="00F4272E"/>
    <w:rsid w:val="00F4292F"/>
    <w:rsid w:val="00F42CA1"/>
    <w:rsid w:val="00F42DA0"/>
    <w:rsid w:val="00F42DB0"/>
    <w:rsid w:val="00F42FC8"/>
    <w:rsid w:val="00F43065"/>
    <w:rsid w:val="00F4331B"/>
    <w:rsid w:val="00F43484"/>
    <w:rsid w:val="00F434F9"/>
    <w:rsid w:val="00F43705"/>
    <w:rsid w:val="00F43987"/>
    <w:rsid w:val="00F43A0A"/>
    <w:rsid w:val="00F43A68"/>
    <w:rsid w:val="00F43C80"/>
    <w:rsid w:val="00F43CDA"/>
    <w:rsid w:val="00F43DC6"/>
    <w:rsid w:val="00F43F0B"/>
    <w:rsid w:val="00F44205"/>
    <w:rsid w:val="00F44473"/>
    <w:rsid w:val="00F4448A"/>
    <w:rsid w:val="00F44524"/>
    <w:rsid w:val="00F44529"/>
    <w:rsid w:val="00F44687"/>
    <w:rsid w:val="00F446F3"/>
    <w:rsid w:val="00F44704"/>
    <w:rsid w:val="00F44962"/>
    <w:rsid w:val="00F44AB6"/>
    <w:rsid w:val="00F44B4C"/>
    <w:rsid w:val="00F451AB"/>
    <w:rsid w:val="00F4526C"/>
    <w:rsid w:val="00F4529F"/>
    <w:rsid w:val="00F4567A"/>
    <w:rsid w:val="00F4590B"/>
    <w:rsid w:val="00F45B47"/>
    <w:rsid w:val="00F45B6D"/>
    <w:rsid w:val="00F45D1B"/>
    <w:rsid w:val="00F45E5D"/>
    <w:rsid w:val="00F460A3"/>
    <w:rsid w:val="00F461DD"/>
    <w:rsid w:val="00F46356"/>
    <w:rsid w:val="00F4642D"/>
    <w:rsid w:val="00F46464"/>
    <w:rsid w:val="00F46950"/>
    <w:rsid w:val="00F46AD1"/>
    <w:rsid w:val="00F46BC3"/>
    <w:rsid w:val="00F46C6F"/>
    <w:rsid w:val="00F46E88"/>
    <w:rsid w:val="00F46F6A"/>
    <w:rsid w:val="00F471BA"/>
    <w:rsid w:val="00F4725D"/>
    <w:rsid w:val="00F47389"/>
    <w:rsid w:val="00F47409"/>
    <w:rsid w:val="00F477F7"/>
    <w:rsid w:val="00F47A77"/>
    <w:rsid w:val="00F47AEB"/>
    <w:rsid w:val="00F47B5B"/>
    <w:rsid w:val="00F47C95"/>
    <w:rsid w:val="00F47CCB"/>
    <w:rsid w:val="00F47F4B"/>
    <w:rsid w:val="00F47F74"/>
    <w:rsid w:val="00F47FB5"/>
    <w:rsid w:val="00F50387"/>
    <w:rsid w:val="00F5048C"/>
    <w:rsid w:val="00F508F3"/>
    <w:rsid w:val="00F50984"/>
    <w:rsid w:val="00F511C6"/>
    <w:rsid w:val="00F51304"/>
    <w:rsid w:val="00F514D7"/>
    <w:rsid w:val="00F514F3"/>
    <w:rsid w:val="00F5161F"/>
    <w:rsid w:val="00F51B04"/>
    <w:rsid w:val="00F520BA"/>
    <w:rsid w:val="00F52157"/>
    <w:rsid w:val="00F52200"/>
    <w:rsid w:val="00F5223D"/>
    <w:rsid w:val="00F52503"/>
    <w:rsid w:val="00F52559"/>
    <w:rsid w:val="00F52AEF"/>
    <w:rsid w:val="00F52C06"/>
    <w:rsid w:val="00F52FB0"/>
    <w:rsid w:val="00F530FB"/>
    <w:rsid w:val="00F532BB"/>
    <w:rsid w:val="00F533CE"/>
    <w:rsid w:val="00F53405"/>
    <w:rsid w:val="00F537C2"/>
    <w:rsid w:val="00F53E3C"/>
    <w:rsid w:val="00F53EF4"/>
    <w:rsid w:val="00F542AC"/>
    <w:rsid w:val="00F544F1"/>
    <w:rsid w:val="00F54B4E"/>
    <w:rsid w:val="00F54CD4"/>
    <w:rsid w:val="00F550CE"/>
    <w:rsid w:val="00F5528A"/>
    <w:rsid w:val="00F5555C"/>
    <w:rsid w:val="00F55593"/>
    <w:rsid w:val="00F555E9"/>
    <w:rsid w:val="00F55602"/>
    <w:rsid w:val="00F55E47"/>
    <w:rsid w:val="00F55EB9"/>
    <w:rsid w:val="00F55F01"/>
    <w:rsid w:val="00F56088"/>
    <w:rsid w:val="00F56129"/>
    <w:rsid w:val="00F5616B"/>
    <w:rsid w:val="00F56555"/>
    <w:rsid w:val="00F565A0"/>
    <w:rsid w:val="00F56952"/>
    <w:rsid w:val="00F56D94"/>
    <w:rsid w:val="00F5703B"/>
    <w:rsid w:val="00F5703C"/>
    <w:rsid w:val="00F571AB"/>
    <w:rsid w:val="00F573CA"/>
    <w:rsid w:val="00F57442"/>
    <w:rsid w:val="00F57688"/>
    <w:rsid w:val="00F57815"/>
    <w:rsid w:val="00F5789F"/>
    <w:rsid w:val="00F57925"/>
    <w:rsid w:val="00F5794B"/>
    <w:rsid w:val="00F57BEC"/>
    <w:rsid w:val="00F57DBC"/>
    <w:rsid w:val="00F57F66"/>
    <w:rsid w:val="00F60225"/>
    <w:rsid w:val="00F60347"/>
    <w:rsid w:val="00F60624"/>
    <w:rsid w:val="00F608B5"/>
    <w:rsid w:val="00F60A1C"/>
    <w:rsid w:val="00F60A7C"/>
    <w:rsid w:val="00F60B6D"/>
    <w:rsid w:val="00F610AA"/>
    <w:rsid w:val="00F6117B"/>
    <w:rsid w:val="00F61195"/>
    <w:rsid w:val="00F61422"/>
    <w:rsid w:val="00F617AB"/>
    <w:rsid w:val="00F61943"/>
    <w:rsid w:val="00F61E8F"/>
    <w:rsid w:val="00F61F3C"/>
    <w:rsid w:val="00F61FA4"/>
    <w:rsid w:val="00F61FE4"/>
    <w:rsid w:val="00F61FEF"/>
    <w:rsid w:val="00F62333"/>
    <w:rsid w:val="00F62474"/>
    <w:rsid w:val="00F62656"/>
    <w:rsid w:val="00F626EF"/>
    <w:rsid w:val="00F6270C"/>
    <w:rsid w:val="00F62B12"/>
    <w:rsid w:val="00F62F1C"/>
    <w:rsid w:val="00F631D0"/>
    <w:rsid w:val="00F635BD"/>
    <w:rsid w:val="00F63A39"/>
    <w:rsid w:val="00F63D06"/>
    <w:rsid w:val="00F63DB2"/>
    <w:rsid w:val="00F63EAB"/>
    <w:rsid w:val="00F63EBA"/>
    <w:rsid w:val="00F63F43"/>
    <w:rsid w:val="00F64120"/>
    <w:rsid w:val="00F64351"/>
    <w:rsid w:val="00F64362"/>
    <w:rsid w:val="00F64387"/>
    <w:rsid w:val="00F64519"/>
    <w:rsid w:val="00F6452D"/>
    <w:rsid w:val="00F645EA"/>
    <w:rsid w:val="00F64759"/>
    <w:rsid w:val="00F64938"/>
    <w:rsid w:val="00F64CFF"/>
    <w:rsid w:val="00F64EDD"/>
    <w:rsid w:val="00F64EF0"/>
    <w:rsid w:val="00F64F53"/>
    <w:rsid w:val="00F65183"/>
    <w:rsid w:val="00F6539D"/>
    <w:rsid w:val="00F653A9"/>
    <w:rsid w:val="00F657CC"/>
    <w:rsid w:val="00F65935"/>
    <w:rsid w:val="00F659EE"/>
    <w:rsid w:val="00F65AFD"/>
    <w:rsid w:val="00F65DF8"/>
    <w:rsid w:val="00F65EA9"/>
    <w:rsid w:val="00F65F54"/>
    <w:rsid w:val="00F65FB4"/>
    <w:rsid w:val="00F65FCE"/>
    <w:rsid w:val="00F66290"/>
    <w:rsid w:val="00F66549"/>
    <w:rsid w:val="00F66592"/>
    <w:rsid w:val="00F6659B"/>
    <w:rsid w:val="00F66678"/>
    <w:rsid w:val="00F667BC"/>
    <w:rsid w:val="00F66892"/>
    <w:rsid w:val="00F66B6C"/>
    <w:rsid w:val="00F66E54"/>
    <w:rsid w:val="00F66E7F"/>
    <w:rsid w:val="00F66F1C"/>
    <w:rsid w:val="00F670C2"/>
    <w:rsid w:val="00F671E3"/>
    <w:rsid w:val="00F672CD"/>
    <w:rsid w:val="00F674E5"/>
    <w:rsid w:val="00F674EA"/>
    <w:rsid w:val="00F7006F"/>
    <w:rsid w:val="00F7019C"/>
    <w:rsid w:val="00F704BD"/>
    <w:rsid w:val="00F708C3"/>
    <w:rsid w:val="00F71137"/>
    <w:rsid w:val="00F7130D"/>
    <w:rsid w:val="00F7140B"/>
    <w:rsid w:val="00F715A0"/>
    <w:rsid w:val="00F7162F"/>
    <w:rsid w:val="00F7172D"/>
    <w:rsid w:val="00F71808"/>
    <w:rsid w:val="00F71944"/>
    <w:rsid w:val="00F71B39"/>
    <w:rsid w:val="00F71CA9"/>
    <w:rsid w:val="00F71FF9"/>
    <w:rsid w:val="00F72270"/>
    <w:rsid w:val="00F7229C"/>
    <w:rsid w:val="00F723DA"/>
    <w:rsid w:val="00F724C7"/>
    <w:rsid w:val="00F724D3"/>
    <w:rsid w:val="00F7287C"/>
    <w:rsid w:val="00F72917"/>
    <w:rsid w:val="00F72A88"/>
    <w:rsid w:val="00F72AF6"/>
    <w:rsid w:val="00F72C1D"/>
    <w:rsid w:val="00F72CAF"/>
    <w:rsid w:val="00F72E94"/>
    <w:rsid w:val="00F72EAA"/>
    <w:rsid w:val="00F72F48"/>
    <w:rsid w:val="00F73069"/>
    <w:rsid w:val="00F7309A"/>
    <w:rsid w:val="00F730CE"/>
    <w:rsid w:val="00F730F7"/>
    <w:rsid w:val="00F73291"/>
    <w:rsid w:val="00F7364D"/>
    <w:rsid w:val="00F736F6"/>
    <w:rsid w:val="00F738EE"/>
    <w:rsid w:val="00F738FA"/>
    <w:rsid w:val="00F7397E"/>
    <w:rsid w:val="00F73A46"/>
    <w:rsid w:val="00F73BBF"/>
    <w:rsid w:val="00F73FC0"/>
    <w:rsid w:val="00F73FF9"/>
    <w:rsid w:val="00F742AB"/>
    <w:rsid w:val="00F74310"/>
    <w:rsid w:val="00F743B8"/>
    <w:rsid w:val="00F74491"/>
    <w:rsid w:val="00F74569"/>
    <w:rsid w:val="00F745CF"/>
    <w:rsid w:val="00F7464B"/>
    <w:rsid w:val="00F7473E"/>
    <w:rsid w:val="00F7479B"/>
    <w:rsid w:val="00F74904"/>
    <w:rsid w:val="00F74AF5"/>
    <w:rsid w:val="00F74F53"/>
    <w:rsid w:val="00F75188"/>
    <w:rsid w:val="00F75478"/>
    <w:rsid w:val="00F754A3"/>
    <w:rsid w:val="00F755F2"/>
    <w:rsid w:val="00F757E1"/>
    <w:rsid w:val="00F75957"/>
    <w:rsid w:val="00F75B82"/>
    <w:rsid w:val="00F75C6D"/>
    <w:rsid w:val="00F75D86"/>
    <w:rsid w:val="00F76020"/>
    <w:rsid w:val="00F7649F"/>
    <w:rsid w:val="00F7685B"/>
    <w:rsid w:val="00F76881"/>
    <w:rsid w:val="00F769FC"/>
    <w:rsid w:val="00F76E0C"/>
    <w:rsid w:val="00F770A7"/>
    <w:rsid w:val="00F772FE"/>
    <w:rsid w:val="00F773B4"/>
    <w:rsid w:val="00F7776A"/>
    <w:rsid w:val="00F77B72"/>
    <w:rsid w:val="00F77D1E"/>
    <w:rsid w:val="00F8024F"/>
    <w:rsid w:val="00F802BE"/>
    <w:rsid w:val="00F802E1"/>
    <w:rsid w:val="00F803BC"/>
    <w:rsid w:val="00F804B4"/>
    <w:rsid w:val="00F806F8"/>
    <w:rsid w:val="00F808FC"/>
    <w:rsid w:val="00F8097E"/>
    <w:rsid w:val="00F80A67"/>
    <w:rsid w:val="00F80A6D"/>
    <w:rsid w:val="00F80AEC"/>
    <w:rsid w:val="00F80B62"/>
    <w:rsid w:val="00F80B89"/>
    <w:rsid w:val="00F80FD7"/>
    <w:rsid w:val="00F817FD"/>
    <w:rsid w:val="00F818C7"/>
    <w:rsid w:val="00F81992"/>
    <w:rsid w:val="00F81ACE"/>
    <w:rsid w:val="00F81D92"/>
    <w:rsid w:val="00F81DF8"/>
    <w:rsid w:val="00F81F47"/>
    <w:rsid w:val="00F820F3"/>
    <w:rsid w:val="00F821F7"/>
    <w:rsid w:val="00F82223"/>
    <w:rsid w:val="00F82582"/>
    <w:rsid w:val="00F825BD"/>
    <w:rsid w:val="00F82B9F"/>
    <w:rsid w:val="00F82D90"/>
    <w:rsid w:val="00F82DB2"/>
    <w:rsid w:val="00F83453"/>
    <w:rsid w:val="00F83B2C"/>
    <w:rsid w:val="00F83BEA"/>
    <w:rsid w:val="00F83FFA"/>
    <w:rsid w:val="00F84000"/>
    <w:rsid w:val="00F8432A"/>
    <w:rsid w:val="00F84427"/>
    <w:rsid w:val="00F84517"/>
    <w:rsid w:val="00F84539"/>
    <w:rsid w:val="00F84632"/>
    <w:rsid w:val="00F848D0"/>
    <w:rsid w:val="00F84BF5"/>
    <w:rsid w:val="00F84D97"/>
    <w:rsid w:val="00F84EE7"/>
    <w:rsid w:val="00F84FF6"/>
    <w:rsid w:val="00F8509A"/>
    <w:rsid w:val="00F8592C"/>
    <w:rsid w:val="00F8592E"/>
    <w:rsid w:val="00F85BE1"/>
    <w:rsid w:val="00F85D04"/>
    <w:rsid w:val="00F85F36"/>
    <w:rsid w:val="00F85FF2"/>
    <w:rsid w:val="00F862D5"/>
    <w:rsid w:val="00F86482"/>
    <w:rsid w:val="00F8667B"/>
    <w:rsid w:val="00F86A15"/>
    <w:rsid w:val="00F86B1E"/>
    <w:rsid w:val="00F870F7"/>
    <w:rsid w:val="00F87192"/>
    <w:rsid w:val="00F87207"/>
    <w:rsid w:val="00F87220"/>
    <w:rsid w:val="00F87562"/>
    <w:rsid w:val="00F87BC2"/>
    <w:rsid w:val="00F87D65"/>
    <w:rsid w:val="00F87F9E"/>
    <w:rsid w:val="00F90110"/>
    <w:rsid w:val="00F90449"/>
    <w:rsid w:val="00F904B4"/>
    <w:rsid w:val="00F9056F"/>
    <w:rsid w:val="00F90743"/>
    <w:rsid w:val="00F9078B"/>
    <w:rsid w:val="00F90B21"/>
    <w:rsid w:val="00F90BD5"/>
    <w:rsid w:val="00F90ED2"/>
    <w:rsid w:val="00F90F85"/>
    <w:rsid w:val="00F91068"/>
    <w:rsid w:val="00F9144E"/>
    <w:rsid w:val="00F91466"/>
    <w:rsid w:val="00F91541"/>
    <w:rsid w:val="00F91547"/>
    <w:rsid w:val="00F9157F"/>
    <w:rsid w:val="00F917D3"/>
    <w:rsid w:val="00F91818"/>
    <w:rsid w:val="00F9213F"/>
    <w:rsid w:val="00F924D2"/>
    <w:rsid w:val="00F925A5"/>
    <w:rsid w:val="00F925DC"/>
    <w:rsid w:val="00F92FF9"/>
    <w:rsid w:val="00F931E7"/>
    <w:rsid w:val="00F93594"/>
    <w:rsid w:val="00F935E4"/>
    <w:rsid w:val="00F9393C"/>
    <w:rsid w:val="00F93DFE"/>
    <w:rsid w:val="00F941F4"/>
    <w:rsid w:val="00F9470C"/>
    <w:rsid w:val="00F94B1C"/>
    <w:rsid w:val="00F94B68"/>
    <w:rsid w:val="00F95027"/>
    <w:rsid w:val="00F9527A"/>
    <w:rsid w:val="00F95729"/>
    <w:rsid w:val="00F957F9"/>
    <w:rsid w:val="00F95890"/>
    <w:rsid w:val="00F95936"/>
    <w:rsid w:val="00F95C38"/>
    <w:rsid w:val="00F95C5B"/>
    <w:rsid w:val="00F95F5D"/>
    <w:rsid w:val="00F9605D"/>
    <w:rsid w:val="00F962DD"/>
    <w:rsid w:val="00F96561"/>
    <w:rsid w:val="00F96570"/>
    <w:rsid w:val="00F96598"/>
    <w:rsid w:val="00F965B7"/>
    <w:rsid w:val="00F9677F"/>
    <w:rsid w:val="00F96991"/>
    <w:rsid w:val="00F96B0C"/>
    <w:rsid w:val="00F96C9A"/>
    <w:rsid w:val="00F96CB0"/>
    <w:rsid w:val="00F9717F"/>
    <w:rsid w:val="00F97528"/>
    <w:rsid w:val="00F97601"/>
    <w:rsid w:val="00F97706"/>
    <w:rsid w:val="00F9773E"/>
    <w:rsid w:val="00F977DD"/>
    <w:rsid w:val="00F97820"/>
    <w:rsid w:val="00F97F99"/>
    <w:rsid w:val="00FA0450"/>
    <w:rsid w:val="00FA06BB"/>
    <w:rsid w:val="00FA06F5"/>
    <w:rsid w:val="00FA0AEB"/>
    <w:rsid w:val="00FA0D04"/>
    <w:rsid w:val="00FA0F39"/>
    <w:rsid w:val="00FA1090"/>
    <w:rsid w:val="00FA11EC"/>
    <w:rsid w:val="00FA122A"/>
    <w:rsid w:val="00FA138E"/>
    <w:rsid w:val="00FA14A5"/>
    <w:rsid w:val="00FA1671"/>
    <w:rsid w:val="00FA186E"/>
    <w:rsid w:val="00FA18F9"/>
    <w:rsid w:val="00FA1D51"/>
    <w:rsid w:val="00FA2046"/>
    <w:rsid w:val="00FA235A"/>
    <w:rsid w:val="00FA28D6"/>
    <w:rsid w:val="00FA29FA"/>
    <w:rsid w:val="00FA2BF1"/>
    <w:rsid w:val="00FA2D84"/>
    <w:rsid w:val="00FA335E"/>
    <w:rsid w:val="00FA3942"/>
    <w:rsid w:val="00FA3C23"/>
    <w:rsid w:val="00FA3C94"/>
    <w:rsid w:val="00FA3CA2"/>
    <w:rsid w:val="00FA3DCA"/>
    <w:rsid w:val="00FA4133"/>
    <w:rsid w:val="00FA41C8"/>
    <w:rsid w:val="00FA438D"/>
    <w:rsid w:val="00FA44F7"/>
    <w:rsid w:val="00FA454D"/>
    <w:rsid w:val="00FA4625"/>
    <w:rsid w:val="00FA4787"/>
    <w:rsid w:val="00FA4931"/>
    <w:rsid w:val="00FA496E"/>
    <w:rsid w:val="00FA49AE"/>
    <w:rsid w:val="00FA49C2"/>
    <w:rsid w:val="00FA4A0B"/>
    <w:rsid w:val="00FA4BFA"/>
    <w:rsid w:val="00FA4E92"/>
    <w:rsid w:val="00FA5582"/>
    <w:rsid w:val="00FA55B8"/>
    <w:rsid w:val="00FA588D"/>
    <w:rsid w:val="00FA5957"/>
    <w:rsid w:val="00FA5A6E"/>
    <w:rsid w:val="00FA5B9E"/>
    <w:rsid w:val="00FA5BFA"/>
    <w:rsid w:val="00FA5EF4"/>
    <w:rsid w:val="00FA61A1"/>
    <w:rsid w:val="00FA6528"/>
    <w:rsid w:val="00FA65AF"/>
    <w:rsid w:val="00FA687C"/>
    <w:rsid w:val="00FA6A90"/>
    <w:rsid w:val="00FA6BD1"/>
    <w:rsid w:val="00FA6DD9"/>
    <w:rsid w:val="00FA6DE3"/>
    <w:rsid w:val="00FA6FAB"/>
    <w:rsid w:val="00FA70C0"/>
    <w:rsid w:val="00FA74E6"/>
    <w:rsid w:val="00FA75C3"/>
    <w:rsid w:val="00FA77F5"/>
    <w:rsid w:val="00FA7CE2"/>
    <w:rsid w:val="00FA7D1D"/>
    <w:rsid w:val="00FA7D85"/>
    <w:rsid w:val="00FA7DE9"/>
    <w:rsid w:val="00FA7FA9"/>
    <w:rsid w:val="00FB0015"/>
    <w:rsid w:val="00FB0232"/>
    <w:rsid w:val="00FB02B6"/>
    <w:rsid w:val="00FB0363"/>
    <w:rsid w:val="00FB04EC"/>
    <w:rsid w:val="00FB0630"/>
    <w:rsid w:val="00FB0824"/>
    <w:rsid w:val="00FB0864"/>
    <w:rsid w:val="00FB086E"/>
    <w:rsid w:val="00FB08DA"/>
    <w:rsid w:val="00FB0C49"/>
    <w:rsid w:val="00FB0FAB"/>
    <w:rsid w:val="00FB109A"/>
    <w:rsid w:val="00FB1108"/>
    <w:rsid w:val="00FB122E"/>
    <w:rsid w:val="00FB12F5"/>
    <w:rsid w:val="00FB1368"/>
    <w:rsid w:val="00FB1440"/>
    <w:rsid w:val="00FB15B2"/>
    <w:rsid w:val="00FB1992"/>
    <w:rsid w:val="00FB1B8C"/>
    <w:rsid w:val="00FB1D2B"/>
    <w:rsid w:val="00FB1F09"/>
    <w:rsid w:val="00FB1FE6"/>
    <w:rsid w:val="00FB2060"/>
    <w:rsid w:val="00FB22B2"/>
    <w:rsid w:val="00FB2325"/>
    <w:rsid w:val="00FB232C"/>
    <w:rsid w:val="00FB2369"/>
    <w:rsid w:val="00FB2376"/>
    <w:rsid w:val="00FB237B"/>
    <w:rsid w:val="00FB2390"/>
    <w:rsid w:val="00FB24E5"/>
    <w:rsid w:val="00FB271A"/>
    <w:rsid w:val="00FB29F1"/>
    <w:rsid w:val="00FB2DC8"/>
    <w:rsid w:val="00FB3242"/>
    <w:rsid w:val="00FB32C0"/>
    <w:rsid w:val="00FB3337"/>
    <w:rsid w:val="00FB34AE"/>
    <w:rsid w:val="00FB34C2"/>
    <w:rsid w:val="00FB385F"/>
    <w:rsid w:val="00FB38CE"/>
    <w:rsid w:val="00FB3907"/>
    <w:rsid w:val="00FB3D7C"/>
    <w:rsid w:val="00FB3F82"/>
    <w:rsid w:val="00FB4074"/>
    <w:rsid w:val="00FB40EA"/>
    <w:rsid w:val="00FB415A"/>
    <w:rsid w:val="00FB424E"/>
    <w:rsid w:val="00FB4530"/>
    <w:rsid w:val="00FB4AE1"/>
    <w:rsid w:val="00FB4C95"/>
    <w:rsid w:val="00FB4CCF"/>
    <w:rsid w:val="00FB4F29"/>
    <w:rsid w:val="00FB5106"/>
    <w:rsid w:val="00FB529D"/>
    <w:rsid w:val="00FB52EE"/>
    <w:rsid w:val="00FB571C"/>
    <w:rsid w:val="00FB57A2"/>
    <w:rsid w:val="00FB582F"/>
    <w:rsid w:val="00FB5875"/>
    <w:rsid w:val="00FB5963"/>
    <w:rsid w:val="00FB5D5D"/>
    <w:rsid w:val="00FB5DF4"/>
    <w:rsid w:val="00FB60BC"/>
    <w:rsid w:val="00FB612D"/>
    <w:rsid w:val="00FB6243"/>
    <w:rsid w:val="00FB64BA"/>
    <w:rsid w:val="00FB66D3"/>
    <w:rsid w:val="00FB68A7"/>
    <w:rsid w:val="00FB698B"/>
    <w:rsid w:val="00FB6A99"/>
    <w:rsid w:val="00FB6B5F"/>
    <w:rsid w:val="00FB6BA6"/>
    <w:rsid w:val="00FB7239"/>
    <w:rsid w:val="00FB78FD"/>
    <w:rsid w:val="00FB7AA8"/>
    <w:rsid w:val="00FB7E14"/>
    <w:rsid w:val="00FC00DF"/>
    <w:rsid w:val="00FC00FA"/>
    <w:rsid w:val="00FC01B2"/>
    <w:rsid w:val="00FC036A"/>
    <w:rsid w:val="00FC0A6D"/>
    <w:rsid w:val="00FC0DF4"/>
    <w:rsid w:val="00FC0EBB"/>
    <w:rsid w:val="00FC0EE1"/>
    <w:rsid w:val="00FC16A7"/>
    <w:rsid w:val="00FC19B6"/>
    <w:rsid w:val="00FC1BA0"/>
    <w:rsid w:val="00FC1C46"/>
    <w:rsid w:val="00FC1E87"/>
    <w:rsid w:val="00FC1F43"/>
    <w:rsid w:val="00FC2119"/>
    <w:rsid w:val="00FC2249"/>
    <w:rsid w:val="00FC2532"/>
    <w:rsid w:val="00FC3016"/>
    <w:rsid w:val="00FC309A"/>
    <w:rsid w:val="00FC3114"/>
    <w:rsid w:val="00FC3226"/>
    <w:rsid w:val="00FC32D4"/>
    <w:rsid w:val="00FC333B"/>
    <w:rsid w:val="00FC336A"/>
    <w:rsid w:val="00FC3501"/>
    <w:rsid w:val="00FC393C"/>
    <w:rsid w:val="00FC3A84"/>
    <w:rsid w:val="00FC3AB0"/>
    <w:rsid w:val="00FC3C9B"/>
    <w:rsid w:val="00FC3DB1"/>
    <w:rsid w:val="00FC3E67"/>
    <w:rsid w:val="00FC40BD"/>
    <w:rsid w:val="00FC4433"/>
    <w:rsid w:val="00FC443E"/>
    <w:rsid w:val="00FC44DE"/>
    <w:rsid w:val="00FC46BB"/>
    <w:rsid w:val="00FC476B"/>
    <w:rsid w:val="00FC47F2"/>
    <w:rsid w:val="00FC4A49"/>
    <w:rsid w:val="00FC4A99"/>
    <w:rsid w:val="00FC4A9B"/>
    <w:rsid w:val="00FC4AD4"/>
    <w:rsid w:val="00FC4AF1"/>
    <w:rsid w:val="00FC50D9"/>
    <w:rsid w:val="00FC5144"/>
    <w:rsid w:val="00FC525B"/>
    <w:rsid w:val="00FC57C5"/>
    <w:rsid w:val="00FC589C"/>
    <w:rsid w:val="00FC59A4"/>
    <w:rsid w:val="00FC5F93"/>
    <w:rsid w:val="00FC6059"/>
    <w:rsid w:val="00FC6136"/>
    <w:rsid w:val="00FC61E6"/>
    <w:rsid w:val="00FC6327"/>
    <w:rsid w:val="00FC6424"/>
    <w:rsid w:val="00FC6717"/>
    <w:rsid w:val="00FC6C35"/>
    <w:rsid w:val="00FC6D18"/>
    <w:rsid w:val="00FC6F1C"/>
    <w:rsid w:val="00FC6FBC"/>
    <w:rsid w:val="00FC6FF8"/>
    <w:rsid w:val="00FC7051"/>
    <w:rsid w:val="00FC7297"/>
    <w:rsid w:val="00FC72DE"/>
    <w:rsid w:val="00FC7378"/>
    <w:rsid w:val="00FC7B8E"/>
    <w:rsid w:val="00FC7DB9"/>
    <w:rsid w:val="00FC7DF6"/>
    <w:rsid w:val="00FC7F6A"/>
    <w:rsid w:val="00FD006E"/>
    <w:rsid w:val="00FD0113"/>
    <w:rsid w:val="00FD011B"/>
    <w:rsid w:val="00FD0264"/>
    <w:rsid w:val="00FD036D"/>
    <w:rsid w:val="00FD0397"/>
    <w:rsid w:val="00FD062B"/>
    <w:rsid w:val="00FD07D8"/>
    <w:rsid w:val="00FD0960"/>
    <w:rsid w:val="00FD0C92"/>
    <w:rsid w:val="00FD0FFB"/>
    <w:rsid w:val="00FD1231"/>
    <w:rsid w:val="00FD15C3"/>
    <w:rsid w:val="00FD1749"/>
    <w:rsid w:val="00FD17E3"/>
    <w:rsid w:val="00FD181A"/>
    <w:rsid w:val="00FD1A59"/>
    <w:rsid w:val="00FD1C74"/>
    <w:rsid w:val="00FD1DD8"/>
    <w:rsid w:val="00FD2240"/>
    <w:rsid w:val="00FD2348"/>
    <w:rsid w:val="00FD2635"/>
    <w:rsid w:val="00FD2824"/>
    <w:rsid w:val="00FD2939"/>
    <w:rsid w:val="00FD2C18"/>
    <w:rsid w:val="00FD2CF6"/>
    <w:rsid w:val="00FD2D5D"/>
    <w:rsid w:val="00FD2EDB"/>
    <w:rsid w:val="00FD33A4"/>
    <w:rsid w:val="00FD3403"/>
    <w:rsid w:val="00FD3746"/>
    <w:rsid w:val="00FD3773"/>
    <w:rsid w:val="00FD3D68"/>
    <w:rsid w:val="00FD41C9"/>
    <w:rsid w:val="00FD4532"/>
    <w:rsid w:val="00FD4B7F"/>
    <w:rsid w:val="00FD4BEA"/>
    <w:rsid w:val="00FD4E49"/>
    <w:rsid w:val="00FD54FA"/>
    <w:rsid w:val="00FD574E"/>
    <w:rsid w:val="00FD5757"/>
    <w:rsid w:val="00FD579E"/>
    <w:rsid w:val="00FD5898"/>
    <w:rsid w:val="00FD590D"/>
    <w:rsid w:val="00FD59D0"/>
    <w:rsid w:val="00FD59D4"/>
    <w:rsid w:val="00FD5A0D"/>
    <w:rsid w:val="00FD5AA8"/>
    <w:rsid w:val="00FD5C38"/>
    <w:rsid w:val="00FD5CE1"/>
    <w:rsid w:val="00FD626F"/>
    <w:rsid w:val="00FD633E"/>
    <w:rsid w:val="00FD6380"/>
    <w:rsid w:val="00FD67D3"/>
    <w:rsid w:val="00FD6940"/>
    <w:rsid w:val="00FD6B2A"/>
    <w:rsid w:val="00FD6C21"/>
    <w:rsid w:val="00FD6EE5"/>
    <w:rsid w:val="00FD6F19"/>
    <w:rsid w:val="00FD71D9"/>
    <w:rsid w:val="00FD768B"/>
    <w:rsid w:val="00FD7905"/>
    <w:rsid w:val="00FD79B8"/>
    <w:rsid w:val="00FD7AED"/>
    <w:rsid w:val="00FD7C1B"/>
    <w:rsid w:val="00FD7E46"/>
    <w:rsid w:val="00FD7F3D"/>
    <w:rsid w:val="00FD7F87"/>
    <w:rsid w:val="00FE04BA"/>
    <w:rsid w:val="00FE067E"/>
    <w:rsid w:val="00FE0777"/>
    <w:rsid w:val="00FE088B"/>
    <w:rsid w:val="00FE0DAC"/>
    <w:rsid w:val="00FE0DD1"/>
    <w:rsid w:val="00FE0FD2"/>
    <w:rsid w:val="00FE12AE"/>
    <w:rsid w:val="00FE12CD"/>
    <w:rsid w:val="00FE132A"/>
    <w:rsid w:val="00FE162B"/>
    <w:rsid w:val="00FE167D"/>
    <w:rsid w:val="00FE186B"/>
    <w:rsid w:val="00FE18FB"/>
    <w:rsid w:val="00FE195C"/>
    <w:rsid w:val="00FE1ABD"/>
    <w:rsid w:val="00FE1EC1"/>
    <w:rsid w:val="00FE1F65"/>
    <w:rsid w:val="00FE1FBE"/>
    <w:rsid w:val="00FE25DE"/>
    <w:rsid w:val="00FE281B"/>
    <w:rsid w:val="00FE29A4"/>
    <w:rsid w:val="00FE29AD"/>
    <w:rsid w:val="00FE2C5A"/>
    <w:rsid w:val="00FE2D4B"/>
    <w:rsid w:val="00FE2D78"/>
    <w:rsid w:val="00FE2D79"/>
    <w:rsid w:val="00FE2E22"/>
    <w:rsid w:val="00FE30AB"/>
    <w:rsid w:val="00FE3150"/>
    <w:rsid w:val="00FE318B"/>
    <w:rsid w:val="00FE3298"/>
    <w:rsid w:val="00FE32C6"/>
    <w:rsid w:val="00FE3424"/>
    <w:rsid w:val="00FE385E"/>
    <w:rsid w:val="00FE39E6"/>
    <w:rsid w:val="00FE3CBC"/>
    <w:rsid w:val="00FE403E"/>
    <w:rsid w:val="00FE4156"/>
    <w:rsid w:val="00FE4347"/>
    <w:rsid w:val="00FE4775"/>
    <w:rsid w:val="00FE483C"/>
    <w:rsid w:val="00FE49DB"/>
    <w:rsid w:val="00FE4A07"/>
    <w:rsid w:val="00FE4AA5"/>
    <w:rsid w:val="00FE4AE9"/>
    <w:rsid w:val="00FE4BC1"/>
    <w:rsid w:val="00FE4C61"/>
    <w:rsid w:val="00FE4D60"/>
    <w:rsid w:val="00FE50F2"/>
    <w:rsid w:val="00FE511C"/>
    <w:rsid w:val="00FE5381"/>
    <w:rsid w:val="00FE5665"/>
    <w:rsid w:val="00FE58EB"/>
    <w:rsid w:val="00FE5B56"/>
    <w:rsid w:val="00FE5C38"/>
    <w:rsid w:val="00FE5E2B"/>
    <w:rsid w:val="00FE626D"/>
    <w:rsid w:val="00FE6272"/>
    <w:rsid w:val="00FE64D6"/>
    <w:rsid w:val="00FE66FD"/>
    <w:rsid w:val="00FE6CA6"/>
    <w:rsid w:val="00FE6CEA"/>
    <w:rsid w:val="00FE6DCB"/>
    <w:rsid w:val="00FE6F26"/>
    <w:rsid w:val="00FE73B5"/>
    <w:rsid w:val="00FE7690"/>
    <w:rsid w:val="00FE76DE"/>
    <w:rsid w:val="00FE78AA"/>
    <w:rsid w:val="00FE79C5"/>
    <w:rsid w:val="00FE7B82"/>
    <w:rsid w:val="00FE7F75"/>
    <w:rsid w:val="00FF01EC"/>
    <w:rsid w:val="00FF0200"/>
    <w:rsid w:val="00FF03A2"/>
    <w:rsid w:val="00FF0623"/>
    <w:rsid w:val="00FF0846"/>
    <w:rsid w:val="00FF0948"/>
    <w:rsid w:val="00FF0CDB"/>
    <w:rsid w:val="00FF1138"/>
    <w:rsid w:val="00FF13D0"/>
    <w:rsid w:val="00FF15AC"/>
    <w:rsid w:val="00FF15C2"/>
    <w:rsid w:val="00FF1870"/>
    <w:rsid w:val="00FF189E"/>
    <w:rsid w:val="00FF19D9"/>
    <w:rsid w:val="00FF1A71"/>
    <w:rsid w:val="00FF1B81"/>
    <w:rsid w:val="00FF1F22"/>
    <w:rsid w:val="00FF1F69"/>
    <w:rsid w:val="00FF2020"/>
    <w:rsid w:val="00FF21C5"/>
    <w:rsid w:val="00FF2292"/>
    <w:rsid w:val="00FF234A"/>
    <w:rsid w:val="00FF23FE"/>
    <w:rsid w:val="00FF2411"/>
    <w:rsid w:val="00FF2720"/>
    <w:rsid w:val="00FF2769"/>
    <w:rsid w:val="00FF27F5"/>
    <w:rsid w:val="00FF28C7"/>
    <w:rsid w:val="00FF295D"/>
    <w:rsid w:val="00FF2995"/>
    <w:rsid w:val="00FF2A61"/>
    <w:rsid w:val="00FF2E8D"/>
    <w:rsid w:val="00FF2F3C"/>
    <w:rsid w:val="00FF30EF"/>
    <w:rsid w:val="00FF3112"/>
    <w:rsid w:val="00FF3396"/>
    <w:rsid w:val="00FF36A2"/>
    <w:rsid w:val="00FF3B27"/>
    <w:rsid w:val="00FF3C0E"/>
    <w:rsid w:val="00FF3DAA"/>
    <w:rsid w:val="00FF3ED3"/>
    <w:rsid w:val="00FF3F68"/>
    <w:rsid w:val="00FF409E"/>
    <w:rsid w:val="00FF40B4"/>
    <w:rsid w:val="00FF40E4"/>
    <w:rsid w:val="00FF4621"/>
    <w:rsid w:val="00FF4755"/>
    <w:rsid w:val="00FF4779"/>
    <w:rsid w:val="00FF48EA"/>
    <w:rsid w:val="00FF48F6"/>
    <w:rsid w:val="00FF4B81"/>
    <w:rsid w:val="00FF4D27"/>
    <w:rsid w:val="00FF4D82"/>
    <w:rsid w:val="00FF4E98"/>
    <w:rsid w:val="00FF4F87"/>
    <w:rsid w:val="00FF52A9"/>
    <w:rsid w:val="00FF537A"/>
    <w:rsid w:val="00FF5415"/>
    <w:rsid w:val="00FF5431"/>
    <w:rsid w:val="00FF54CE"/>
    <w:rsid w:val="00FF58B5"/>
    <w:rsid w:val="00FF58B8"/>
    <w:rsid w:val="00FF59F8"/>
    <w:rsid w:val="00FF5A15"/>
    <w:rsid w:val="00FF5D9D"/>
    <w:rsid w:val="00FF5F98"/>
    <w:rsid w:val="00FF63F6"/>
    <w:rsid w:val="00FF64A7"/>
    <w:rsid w:val="00FF6625"/>
    <w:rsid w:val="00FF6848"/>
    <w:rsid w:val="00FF68A0"/>
    <w:rsid w:val="00FF69DE"/>
    <w:rsid w:val="00FF6E19"/>
    <w:rsid w:val="00FF6E7D"/>
    <w:rsid w:val="00FF7257"/>
    <w:rsid w:val="00FF72F0"/>
    <w:rsid w:val="00FF745C"/>
    <w:rsid w:val="00FF776D"/>
    <w:rsid w:val="00FF77AC"/>
    <w:rsid w:val="00FF7852"/>
    <w:rsid w:val="00FF7AAC"/>
    <w:rsid w:val="00FF7D75"/>
    <w:rsid w:val="00FF7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7">
      <o:colormru v:ext="edit" colors="#1e0000"/>
    </o:shapedefaults>
    <o:shapelayout v:ext="edit">
      <o:idmap v:ext="edit" data="1"/>
      <o:rules v:ext="edit">
        <o:r id="V:Rule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70"/>
    <w:rPr>
      <w:sz w:val="20"/>
      <w:szCs w:val="20"/>
    </w:rPr>
  </w:style>
  <w:style w:type="paragraph" w:styleId="1">
    <w:name w:val="heading 1"/>
    <w:basedOn w:val="a"/>
    <w:next w:val="a"/>
    <w:link w:val="10"/>
    <w:uiPriority w:val="99"/>
    <w:qFormat/>
    <w:rsid w:val="00B043D3"/>
    <w:pPr>
      <w:keepNext/>
      <w:spacing w:before="240" w:after="60"/>
      <w:ind w:left="1418" w:right="1418"/>
      <w:jc w:val="center"/>
      <w:outlineLvl w:val="0"/>
    </w:pPr>
    <w:rPr>
      <w:rFonts w:ascii="Cambria" w:hAnsi="Cambria"/>
      <w:b/>
      <w:bCs/>
      <w:kern w:val="32"/>
      <w:sz w:val="32"/>
      <w:szCs w:val="32"/>
    </w:rPr>
  </w:style>
  <w:style w:type="paragraph" w:styleId="2">
    <w:name w:val="heading 2"/>
    <w:basedOn w:val="a"/>
    <w:next w:val="a"/>
    <w:link w:val="20"/>
    <w:uiPriority w:val="99"/>
    <w:qFormat/>
    <w:rsid w:val="00B043D3"/>
    <w:pPr>
      <w:keepNext/>
      <w:spacing w:before="240" w:after="60"/>
      <w:jc w:val="center"/>
      <w:outlineLvl w:val="1"/>
    </w:pPr>
    <w:rPr>
      <w:rFonts w:ascii="Arial" w:hAnsi="Arial"/>
      <w:b/>
      <w:i/>
      <w:caps/>
      <w:sz w:val="24"/>
    </w:rPr>
  </w:style>
  <w:style w:type="paragraph" w:styleId="3">
    <w:name w:val="heading 3"/>
    <w:basedOn w:val="a"/>
    <w:next w:val="a"/>
    <w:link w:val="30"/>
    <w:uiPriority w:val="99"/>
    <w:qFormat/>
    <w:rsid w:val="00B043D3"/>
    <w:pPr>
      <w:keepNext/>
      <w:spacing w:before="240" w:after="60"/>
      <w:jc w:val="center"/>
      <w:outlineLvl w:val="2"/>
    </w:pPr>
    <w:rPr>
      <w:rFonts w:ascii="Cambria" w:hAnsi="Cambria"/>
      <w:b/>
      <w:bCs/>
      <w:sz w:val="26"/>
      <w:szCs w:val="26"/>
    </w:rPr>
  </w:style>
  <w:style w:type="paragraph" w:styleId="4">
    <w:name w:val="heading 4"/>
    <w:basedOn w:val="a"/>
    <w:next w:val="a"/>
    <w:link w:val="40"/>
    <w:uiPriority w:val="99"/>
    <w:qFormat/>
    <w:rsid w:val="00B043D3"/>
    <w:pPr>
      <w:keepNext/>
      <w:jc w:val="center"/>
      <w:outlineLvl w:val="3"/>
    </w:pPr>
    <w:rPr>
      <w:rFonts w:ascii="Calibri" w:hAnsi="Calibri"/>
      <w:b/>
      <w:bCs/>
      <w:sz w:val="28"/>
      <w:szCs w:val="28"/>
    </w:rPr>
  </w:style>
  <w:style w:type="paragraph" w:styleId="5">
    <w:name w:val="heading 5"/>
    <w:basedOn w:val="a"/>
    <w:next w:val="a"/>
    <w:link w:val="50"/>
    <w:uiPriority w:val="99"/>
    <w:qFormat/>
    <w:rsid w:val="00B043D3"/>
    <w:pPr>
      <w:keepNext/>
      <w:jc w:val="center"/>
      <w:outlineLvl w:val="4"/>
    </w:pPr>
    <w:rPr>
      <w:rFonts w:ascii="Calibri" w:hAnsi="Calibri"/>
      <w:b/>
      <w:bCs/>
      <w:i/>
      <w:iCs/>
      <w:sz w:val="26"/>
      <w:szCs w:val="26"/>
    </w:rPr>
  </w:style>
  <w:style w:type="paragraph" w:styleId="6">
    <w:name w:val="heading 6"/>
    <w:basedOn w:val="a"/>
    <w:next w:val="a"/>
    <w:link w:val="60"/>
    <w:uiPriority w:val="99"/>
    <w:qFormat/>
    <w:rsid w:val="00B043D3"/>
    <w:pPr>
      <w:keepNext/>
      <w:jc w:val="both"/>
      <w:outlineLvl w:val="5"/>
    </w:pPr>
    <w:rPr>
      <w:rFonts w:ascii="Calibri" w:hAnsi="Calibri"/>
      <w:b/>
      <w:bCs/>
    </w:rPr>
  </w:style>
  <w:style w:type="paragraph" w:styleId="7">
    <w:name w:val="heading 7"/>
    <w:basedOn w:val="a"/>
    <w:next w:val="a"/>
    <w:link w:val="70"/>
    <w:uiPriority w:val="99"/>
    <w:qFormat/>
    <w:rsid w:val="00B043D3"/>
    <w:pPr>
      <w:keepNext/>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775A8"/>
    <w:rPr>
      <w:rFonts w:ascii="Cambria" w:hAnsi="Cambria"/>
      <w:b/>
      <w:kern w:val="32"/>
      <w:sz w:val="32"/>
    </w:rPr>
  </w:style>
  <w:style w:type="character" w:customStyle="1" w:styleId="Heading2Char">
    <w:name w:val="Heading 2 Char"/>
    <w:basedOn w:val="a0"/>
    <w:uiPriority w:val="99"/>
    <w:semiHidden/>
    <w:locked/>
    <w:rsid w:val="00E775A8"/>
    <w:rPr>
      <w:rFonts w:ascii="Cambria" w:hAnsi="Cambria"/>
      <w:b/>
      <w:i/>
      <w:sz w:val="28"/>
    </w:rPr>
  </w:style>
  <w:style w:type="character" w:customStyle="1" w:styleId="30">
    <w:name w:val="Заголовок 3 Знак"/>
    <w:basedOn w:val="a0"/>
    <w:link w:val="3"/>
    <w:uiPriority w:val="99"/>
    <w:semiHidden/>
    <w:locked/>
    <w:rsid w:val="00E775A8"/>
    <w:rPr>
      <w:rFonts w:ascii="Cambria" w:hAnsi="Cambria"/>
      <w:b/>
      <w:sz w:val="26"/>
    </w:rPr>
  </w:style>
  <w:style w:type="character" w:customStyle="1" w:styleId="40">
    <w:name w:val="Заголовок 4 Знак"/>
    <w:basedOn w:val="a0"/>
    <w:link w:val="4"/>
    <w:uiPriority w:val="99"/>
    <w:semiHidden/>
    <w:locked/>
    <w:rsid w:val="00E775A8"/>
    <w:rPr>
      <w:rFonts w:ascii="Calibri" w:hAnsi="Calibri"/>
      <w:b/>
      <w:sz w:val="28"/>
    </w:rPr>
  </w:style>
  <w:style w:type="character" w:customStyle="1" w:styleId="50">
    <w:name w:val="Заголовок 5 Знак"/>
    <w:basedOn w:val="a0"/>
    <w:link w:val="5"/>
    <w:uiPriority w:val="99"/>
    <w:semiHidden/>
    <w:locked/>
    <w:rsid w:val="00E775A8"/>
    <w:rPr>
      <w:rFonts w:ascii="Calibri" w:hAnsi="Calibri"/>
      <w:b/>
      <w:i/>
      <w:sz w:val="26"/>
    </w:rPr>
  </w:style>
  <w:style w:type="character" w:customStyle="1" w:styleId="60">
    <w:name w:val="Заголовок 6 Знак"/>
    <w:basedOn w:val="a0"/>
    <w:link w:val="6"/>
    <w:uiPriority w:val="99"/>
    <w:semiHidden/>
    <w:locked/>
    <w:rsid w:val="00E775A8"/>
    <w:rPr>
      <w:rFonts w:ascii="Calibri" w:hAnsi="Calibri"/>
      <w:b/>
    </w:rPr>
  </w:style>
  <w:style w:type="character" w:customStyle="1" w:styleId="70">
    <w:name w:val="Заголовок 7 Знак"/>
    <w:basedOn w:val="a0"/>
    <w:link w:val="7"/>
    <w:uiPriority w:val="99"/>
    <w:semiHidden/>
    <w:locked/>
    <w:rsid w:val="00E775A8"/>
    <w:rPr>
      <w:rFonts w:ascii="Calibri" w:hAnsi="Calibri"/>
      <w:sz w:val="24"/>
    </w:rPr>
  </w:style>
  <w:style w:type="paragraph" w:styleId="a3">
    <w:name w:val="Title"/>
    <w:basedOn w:val="a"/>
    <w:link w:val="a4"/>
    <w:qFormat/>
    <w:rsid w:val="00B043D3"/>
    <w:pPr>
      <w:jc w:val="center"/>
    </w:pPr>
    <w:rPr>
      <w:rFonts w:ascii="Cambria" w:hAnsi="Cambria"/>
      <w:b/>
      <w:bCs/>
      <w:kern w:val="28"/>
      <w:sz w:val="32"/>
      <w:szCs w:val="32"/>
    </w:rPr>
  </w:style>
  <w:style w:type="character" w:customStyle="1" w:styleId="a4">
    <w:name w:val="Название Знак"/>
    <w:basedOn w:val="a0"/>
    <w:link w:val="a3"/>
    <w:locked/>
    <w:rsid w:val="00E775A8"/>
    <w:rPr>
      <w:rFonts w:ascii="Cambria" w:hAnsi="Cambria"/>
      <w:b/>
      <w:kern w:val="28"/>
      <w:sz w:val="32"/>
    </w:rPr>
  </w:style>
  <w:style w:type="paragraph" w:styleId="11">
    <w:name w:val="toc 1"/>
    <w:basedOn w:val="a"/>
    <w:next w:val="a"/>
    <w:autoRedefine/>
    <w:uiPriority w:val="99"/>
    <w:semiHidden/>
    <w:rsid w:val="00B043D3"/>
    <w:pPr>
      <w:tabs>
        <w:tab w:val="right" w:pos="9356"/>
      </w:tabs>
      <w:spacing w:before="120" w:after="120"/>
    </w:pPr>
    <w:rPr>
      <w:b/>
      <w:caps/>
      <w:noProof/>
      <w:sz w:val="32"/>
      <w:szCs w:val="32"/>
    </w:rPr>
  </w:style>
  <w:style w:type="paragraph" w:styleId="21">
    <w:name w:val="toc 2"/>
    <w:basedOn w:val="a"/>
    <w:next w:val="a"/>
    <w:autoRedefine/>
    <w:uiPriority w:val="39"/>
    <w:rsid w:val="003838EB"/>
    <w:pPr>
      <w:tabs>
        <w:tab w:val="right" w:pos="9345"/>
      </w:tabs>
      <w:spacing w:before="120" w:after="60" w:line="216" w:lineRule="auto"/>
      <w:ind w:right="708"/>
    </w:pPr>
    <w:rPr>
      <w:b/>
      <w:smallCaps/>
      <w:noProof/>
      <w:sz w:val="32"/>
      <w:szCs w:val="32"/>
    </w:rPr>
  </w:style>
  <w:style w:type="paragraph" w:styleId="31">
    <w:name w:val="toc 3"/>
    <w:basedOn w:val="a"/>
    <w:next w:val="a"/>
    <w:autoRedefine/>
    <w:uiPriority w:val="99"/>
    <w:semiHidden/>
    <w:rsid w:val="00B043D3"/>
    <w:rPr>
      <w:smallCaps/>
      <w:sz w:val="22"/>
    </w:rPr>
  </w:style>
  <w:style w:type="paragraph" w:styleId="a5">
    <w:name w:val="Body Text Indent"/>
    <w:basedOn w:val="a"/>
    <w:link w:val="a6"/>
    <w:uiPriority w:val="99"/>
    <w:rsid w:val="00B043D3"/>
    <w:pPr>
      <w:ind w:firstLine="720"/>
      <w:jc w:val="both"/>
    </w:pPr>
  </w:style>
  <w:style w:type="character" w:customStyle="1" w:styleId="a6">
    <w:name w:val="Основной текст с отступом Знак"/>
    <w:basedOn w:val="a0"/>
    <w:link w:val="a5"/>
    <w:uiPriority w:val="99"/>
    <w:locked/>
    <w:rsid w:val="00E775A8"/>
    <w:rPr>
      <w:sz w:val="20"/>
    </w:rPr>
  </w:style>
  <w:style w:type="paragraph" w:styleId="22">
    <w:name w:val="Body Text Indent 2"/>
    <w:basedOn w:val="a"/>
    <w:link w:val="210"/>
    <w:uiPriority w:val="99"/>
    <w:rsid w:val="00B043D3"/>
    <w:pPr>
      <w:ind w:firstLine="720"/>
      <w:jc w:val="both"/>
    </w:pPr>
  </w:style>
  <w:style w:type="character" w:customStyle="1" w:styleId="210">
    <w:name w:val="Основной текст с отступом 2 Знак1"/>
    <w:basedOn w:val="a0"/>
    <w:link w:val="22"/>
    <w:uiPriority w:val="99"/>
    <w:locked/>
    <w:rsid w:val="00E775A8"/>
    <w:rPr>
      <w:sz w:val="20"/>
    </w:rPr>
  </w:style>
  <w:style w:type="paragraph" w:styleId="a7">
    <w:name w:val="caption"/>
    <w:basedOn w:val="a"/>
    <w:next w:val="a"/>
    <w:uiPriority w:val="99"/>
    <w:qFormat/>
    <w:rsid w:val="00B043D3"/>
    <w:pPr>
      <w:spacing w:line="240" w:lineRule="atLeast"/>
      <w:jc w:val="both"/>
    </w:pPr>
    <w:rPr>
      <w:sz w:val="28"/>
    </w:rPr>
  </w:style>
  <w:style w:type="paragraph" w:styleId="32">
    <w:name w:val="Body Text Indent 3"/>
    <w:basedOn w:val="a"/>
    <w:link w:val="320"/>
    <w:uiPriority w:val="99"/>
    <w:rsid w:val="00B043D3"/>
    <w:pPr>
      <w:ind w:firstLine="720"/>
      <w:jc w:val="both"/>
    </w:pPr>
    <w:rPr>
      <w:sz w:val="16"/>
      <w:szCs w:val="16"/>
    </w:rPr>
  </w:style>
  <w:style w:type="character" w:customStyle="1" w:styleId="BodyTextIndent3Char">
    <w:name w:val="Body Text Indent 3 Char"/>
    <w:basedOn w:val="a0"/>
    <w:uiPriority w:val="99"/>
    <w:semiHidden/>
    <w:locked/>
    <w:rsid w:val="006E448D"/>
    <w:rPr>
      <w:i/>
      <w:sz w:val="28"/>
      <w:lang w:val="ru-RU" w:eastAsia="ru-RU"/>
    </w:rPr>
  </w:style>
  <w:style w:type="character" w:customStyle="1" w:styleId="320">
    <w:name w:val="Основной текст с отступом 3 Знак2"/>
    <w:link w:val="32"/>
    <w:uiPriority w:val="99"/>
    <w:semiHidden/>
    <w:locked/>
    <w:rsid w:val="00E775A8"/>
    <w:rPr>
      <w:sz w:val="16"/>
    </w:rPr>
  </w:style>
  <w:style w:type="character" w:styleId="a8">
    <w:name w:val="page number"/>
    <w:basedOn w:val="a0"/>
    <w:uiPriority w:val="99"/>
    <w:rsid w:val="00B043D3"/>
    <w:rPr>
      <w:rFonts w:cs="Times New Roman"/>
    </w:rPr>
  </w:style>
  <w:style w:type="paragraph" w:styleId="a9">
    <w:name w:val="header"/>
    <w:basedOn w:val="a"/>
    <w:link w:val="aa"/>
    <w:uiPriority w:val="99"/>
    <w:rsid w:val="00B043D3"/>
    <w:pPr>
      <w:tabs>
        <w:tab w:val="center" w:pos="4153"/>
        <w:tab w:val="right" w:pos="8306"/>
      </w:tabs>
    </w:pPr>
  </w:style>
  <w:style w:type="character" w:customStyle="1" w:styleId="aa">
    <w:name w:val="Верхний колонтитул Знак"/>
    <w:basedOn w:val="a0"/>
    <w:link w:val="a9"/>
    <w:uiPriority w:val="99"/>
    <w:locked/>
    <w:rsid w:val="00E775A8"/>
    <w:rPr>
      <w:sz w:val="20"/>
    </w:rPr>
  </w:style>
  <w:style w:type="paragraph" w:styleId="ab">
    <w:name w:val="footer"/>
    <w:basedOn w:val="a"/>
    <w:link w:val="ac"/>
    <w:uiPriority w:val="99"/>
    <w:rsid w:val="00B043D3"/>
    <w:pPr>
      <w:tabs>
        <w:tab w:val="center" w:pos="4153"/>
        <w:tab w:val="right" w:pos="8306"/>
      </w:tabs>
    </w:pPr>
  </w:style>
  <w:style w:type="character" w:customStyle="1" w:styleId="ac">
    <w:name w:val="Нижний колонтитул Знак"/>
    <w:basedOn w:val="a0"/>
    <w:link w:val="ab"/>
    <w:uiPriority w:val="99"/>
    <w:locked/>
    <w:rsid w:val="00E775A8"/>
    <w:rPr>
      <w:sz w:val="20"/>
    </w:rPr>
  </w:style>
  <w:style w:type="paragraph" w:styleId="ad">
    <w:name w:val="Plain Text"/>
    <w:aliases w:val="Текст Знак Знак Знак,Текст Знак Знак,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
    <w:basedOn w:val="a"/>
    <w:link w:val="ae"/>
    <w:uiPriority w:val="99"/>
    <w:rsid w:val="00B043D3"/>
    <w:rPr>
      <w:rFonts w:ascii="Courier New" w:hAnsi="Courier New"/>
    </w:rPr>
  </w:style>
  <w:style w:type="character" w:customStyle="1" w:styleId="ae">
    <w:name w:val="Текст Знак"/>
    <w:aliases w:val="Текст Знак Знак Знак Знак,Текст Знак Знак Знак1,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0"/>
    <w:link w:val="ad"/>
    <w:uiPriority w:val="99"/>
    <w:locked/>
    <w:rsid w:val="00E775A8"/>
    <w:rPr>
      <w:rFonts w:ascii="Courier New" w:hAnsi="Courier New"/>
      <w:sz w:val="20"/>
    </w:rPr>
  </w:style>
  <w:style w:type="paragraph" w:styleId="af">
    <w:name w:val="Balloon Text"/>
    <w:basedOn w:val="a"/>
    <w:link w:val="af0"/>
    <w:uiPriority w:val="99"/>
    <w:semiHidden/>
    <w:rsid w:val="00B043D3"/>
    <w:rPr>
      <w:sz w:val="2"/>
    </w:rPr>
  </w:style>
  <w:style w:type="character" w:customStyle="1" w:styleId="af0">
    <w:name w:val="Текст выноски Знак"/>
    <w:basedOn w:val="a0"/>
    <w:link w:val="af"/>
    <w:uiPriority w:val="99"/>
    <w:semiHidden/>
    <w:locked/>
    <w:rsid w:val="00E775A8"/>
    <w:rPr>
      <w:sz w:val="2"/>
    </w:rPr>
  </w:style>
  <w:style w:type="paragraph" w:styleId="af1">
    <w:name w:val="Body Text"/>
    <w:basedOn w:val="a"/>
    <w:link w:val="af2"/>
    <w:rsid w:val="00B043D3"/>
    <w:pPr>
      <w:spacing w:after="120"/>
    </w:pPr>
  </w:style>
  <w:style w:type="character" w:customStyle="1" w:styleId="BodyTextChar">
    <w:name w:val="Body Text Char"/>
    <w:basedOn w:val="a0"/>
    <w:uiPriority w:val="99"/>
    <w:semiHidden/>
    <w:locked/>
    <w:rsid w:val="00E775A8"/>
    <w:rPr>
      <w:sz w:val="20"/>
    </w:rPr>
  </w:style>
  <w:style w:type="paragraph" w:styleId="33">
    <w:name w:val="Body Text 3"/>
    <w:basedOn w:val="a"/>
    <w:link w:val="34"/>
    <w:uiPriority w:val="99"/>
    <w:rsid w:val="00B043D3"/>
    <w:pPr>
      <w:spacing w:after="120"/>
    </w:pPr>
    <w:rPr>
      <w:sz w:val="16"/>
      <w:szCs w:val="16"/>
    </w:rPr>
  </w:style>
  <w:style w:type="character" w:customStyle="1" w:styleId="34">
    <w:name w:val="Основной текст 3 Знак"/>
    <w:basedOn w:val="a0"/>
    <w:link w:val="33"/>
    <w:uiPriority w:val="99"/>
    <w:semiHidden/>
    <w:locked/>
    <w:rsid w:val="00E775A8"/>
    <w:rPr>
      <w:sz w:val="16"/>
    </w:rPr>
  </w:style>
  <w:style w:type="paragraph" w:styleId="af3">
    <w:name w:val="footnote text"/>
    <w:aliases w:val="список,Footnote Text Char1,Footnote Text Char3 Char,Footnote Text Char2 Char Char,Footnote Text Char1 Char1 Char Char,ft Char1 Char Char Char,Footnote Text Char1 Char Char Char Char,Footnote Text Char Char1 Char Char Char Char"/>
    <w:basedOn w:val="a"/>
    <w:link w:val="af4"/>
    <w:uiPriority w:val="99"/>
    <w:rsid w:val="00B043D3"/>
  </w:style>
  <w:style w:type="character" w:customStyle="1" w:styleId="af4">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
    <w:basedOn w:val="a0"/>
    <w:link w:val="af3"/>
    <w:uiPriority w:val="99"/>
    <w:locked/>
    <w:rsid w:val="00E775A8"/>
    <w:rPr>
      <w:sz w:val="20"/>
    </w:rPr>
  </w:style>
  <w:style w:type="character" w:styleId="af5">
    <w:name w:val="footnote reference"/>
    <w:aliases w:val="fr"/>
    <w:basedOn w:val="a0"/>
    <w:uiPriority w:val="99"/>
    <w:rsid w:val="00B043D3"/>
    <w:rPr>
      <w:rFonts w:cs="Times New Roman"/>
      <w:vertAlign w:val="superscript"/>
    </w:rPr>
  </w:style>
  <w:style w:type="paragraph" w:styleId="af6">
    <w:name w:val="List Bullet"/>
    <w:basedOn w:val="a"/>
    <w:autoRedefine/>
    <w:uiPriority w:val="99"/>
    <w:rsid w:val="00B043D3"/>
    <w:pPr>
      <w:tabs>
        <w:tab w:val="num" w:pos="360"/>
      </w:tabs>
      <w:ind w:left="360" w:hanging="360"/>
    </w:pPr>
  </w:style>
  <w:style w:type="paragraph" w:styleId="af7">
    <w:name w:val="List Continue"/>
    <w:basedOn w:val="a"/>
    <w:uiPriority w:val="99"/>
    <w:rsid w:val="00B043D3"/>
    <w:pPr>
      <w:spacing w:after="120"/>
      <w:ind w:left="283"/>
    </w:pPr>
  </w:style>
  <w:style w:type="paragraph" w:styleId="af8">
    <w:name w:val="Document Map"/>
    <w:basedOn w:val="a"/>
    <w:link w:val="af9"/>
    <w:uiPriority w:val="99"/>
    <w:semiHidden/>
    <w:rsid w:val="00B043D3"/>
    <w:pPr>
      <w:shd w:val="clear" w:color="auto" w:fill="000080"/>
    </w:pPr>
    <w:rPr>
      <w:sz w:val="2"/>
    </w:rPr>
  </w:style>
  <w:style w:type="character" w:customStyle="1" w:styleId="af9">
    <w:name w:val="Схема документа Знак"/>
    <w:basedOn w:val="a0"/>
    <w:link w:val="af8"/>
    <w:uiPriority w:val="99"/>
    <w:semiHidden/>
    <w:locked/>
    <w:rsid w:val="00E775A8"/>
    <w:rPr>
      <w:sz w:val="2"/>
    </w:rPr>
  </w:style>
  <w:style w:type="character" w:customStyle="1" w:styleId="20">
    <w:name w:val="Заголовок 2 Знак"/>
    <w:link w:val="2"/>
    <w:uiPriority w:val="99"/>
    <w:locked/>
    <w:rsid w:val="00B05EDB"/>
    <w:rPr>
      <w:rFonts w:ascii="Arial" w:hAnsi="Arial"/>
      <w:b/>
      <w:i/>
      <w:caps/>
      <w:sz w:val="24"/>
      <w:lang w:val="ru-RU" w:eastAsia="ru-RU"/>
    </w:rPr>
  </w:style>
  <w:style w:type="table" w:styleId="afa">
    <w:name w:val="Table Grid"/>
    <w:basedOn w:val="a1"/>
    <w:uiPriority w:val="1"/>
    <w:rsid w:val="00692D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locked/>
    <w:rsid w:val="000A10B0"/>
    <w:rPr>
      <w:lang w:val="ru-RU" w:eastAsia="ru-RU"/>
    </w:rPr>
  </w:style>
  <w:style w:type="paragraph" w:styleId="23">
    <w:name w:val="Body Text 2"/>
    <w:basedOn w:val="a"/>
    <w:link w:val="24"/>
    <w:rsid w:val="00A46F02"/>
    <w:pPr>
      <w:spacing w:after="120" w:line="480" w:lineRule="auto"/>
    </w:pPr>
  </w:style>
  <w:style w:type="character" w:customStyle="1" w:styleId="24">
    <w:name w:val="Основной текст 2 Знак"/>
    <w:basedOn w:val="a0"/>
    <w:link w:val="23"/>
    <w:rsid w:val="00784315"/>
    <w:rPr>
      <w:sz w:val="20"/>
      <w:szCs w:val="20"/>
    </w:rPr>
  </w:style>
  <w:style w:type="character" w:customStyle="1" w:styleId="25">
    <w:name w:val="Основной текст с отступом 2 Знак"/>
    <w:uiPriority w:val="99"/>
    <w:semiHidden/>
    <w:locked/>
    <w:rsid w:val="000864A5"/>
    <w:rPr>
      <w:sz w:val="28"/>
      <w:lang w:val="ru-RU" w:eastAsia="ru-RU"/>
    </w:rPr>
  </w:style>
  <w:style w:type="character" w:customStyle="1" w:styleId="35">
    <w:name w:val="Основной текст с отступом 3 Знак"/>
    <w:uiPriority w:val="99"/>
    <w:semiHidden/>
    <w:locked/>
    <w:rsid w:val="00B05A82"/>
    <w:rPr>
      <w:i/>
      <w:sz w:val="28"/>
      <w:lang w:val="ru-RU" w:eastAsia="ru-RU"/>
    </w:rPr>
  </w:style>
  <w:style w:type="character" w:customStyle="1" w:styleId="afb">
    <w:name w:val="Цветовое выделение"/>
    <w:uiPriority w:val="99"/>
    <w:rsid w:val="004660F2"/>
    <w:rPr>
      <w:b/>
      <w:color w:val="000080"/>
      <w:sz w:val="20"/>
    </w:rPr>
  </w:style>
  <w:style w:type="paragraph" w:customStyle="1" w:styleId="12">
    <w:name w:val="Обычный1"/>
    <w:uiPriority w:val="99"/>
    <w:rsid w:val="00A50E62"/>
    <w:pPr>
      <w:widowControl w:val="0"/>
    </w:pPr>
    <w:rPr>
      <w:sz w:val="20"/>
      <w:szCs w:val="20"/>
    </w:rPr>
  </w:style>
  <w:style w:type="paragraph" w:customStyle="1" w:styleId="ConsNonformat">
    <w:name w:val="ConsNonformat"/>
    <w:uiPriority w:val="99"/>
    <w:rsid w:val="003C557B"/>
    <w:pPr>
      <w:widowControl w:val="0"/>
    </w:pPr>
    <w:rPr>
      <w:rFonts w:ascii="Courier New" w:hAnsi="Courier New"/>
      <w:sz w:val="16"/>
      <w:szCs w:val="20"/>
    </w:rPr>
  </w:style>
  <w:style w:type="character" w:styleId="afc">
    <w:name w:val="Strong"/>
    <w:basedOn w:val="a0"/>
    <w:uiPriority w:val="99"/>
    <w:qFormat/>
    <w:rsid w:val="00991137"/>
    <w:rPr>
      <w:rFonts w:cs="Times New Roman"/>
      <w:b/>
    </w:rPr>
  </w:style>
  <w:style w:type="paragraph" w:customStyle="1" w:styleId="Style1">
    <w:name w:val="Style1"/>
    <w:basedOn w:val="a"/>
    <w:uiPriority w:val="99"/>
    <w:rsid w:val="00BE19A1"/>
    <w:pPr>
      <w:widowControl w:val="0"/>
      <w:autoSpaceDE w:val="0"/>
      <w:autoSpaceDN w:val="0"/>
      <w:adjustRightInd w:val="0"/>
      <w:spacing w:line="321" w:lineRule="exact"/>
      <w:ind w:firstLine="835"/>
      <w:jc w:val="both"/>
    </w:pPr>
    <w:rPr>
      <w:sz w:val="24"/>
      <w:szCs w:val="24"/>
    </w:rPr>
  </w:style>
  <w:style w:type="character" w:customStyle="1" w:styleId="FontStyle11">
    <w:name w:val="Font Style11"/>
    <w:uiPriority w:val="99"/>
    <w:rsid w:val="00BE19A1"/>
    <w:rPr>
      <w:rFonts w:ascii="Times New Roman" w:hAnsi="Times New Roman"/>
      <w:sz w:val="26"/>
    </w:rPr>
  </w:style>
  <w:style w:type="paragraph" w:customStyle="1" w:styleId="Style3">
    <w:name w:val="Style3"/>
    <w:basedOn w:val="a"/>
    <w:uiPriority w:val="99"/>
    <w:rsid w:val="00BE19A1"/>
    <w:pPr>
      <w:widowControl w:val="0"/>
      <w:autoSpaceDE w:val="0"/>
      <w:autoSpaceDN w:val="0"/>
      <w:adjustRightInd w:val="0"/>
      <w:spacing w:line="322" w:lineRule="exact"/>
      <w:ind w:firstLine="840"/>
      <w:jc w:val="both"/>
    </w:pPr>
    <w:rPr>
      <w:sz w:val="24"/>
      <w:szCs w:val="24"/>
    </w:rPr>
  </w:style>
  <w:style w:type="paragraph" w:customStyle="1" w:styleId="Style2">
    <w:name w:val="Style2"/>
    <w:basedOn w:val="a"/>
    <w:uiPriority w:val="99"/>
    <w:rsid w:val="00BE19A1"/>
    <w:pPr>
      <w:widowControl w:val="0"/>
      <w:autoSpaceDE w:val="0"/>
      <w:autoSpaceDN w:val="0"/>
      <w:adjustRightInd w:val="0"/>
      <w:spacing w:line="322" w:lineRule="exact"/>
      <w:ind w:firstLine="974"/>
      <w:jc w:val="both"/>
    </w:pPr>
    <w:rPr>
      <w:sz w:val="24"/>
      <w:szCs w:val="24"/>
    </w:rPr>
  </w:style>
  <w:style w:type="paragraph" w:customStyle="1" w:styleId="Style4">
    <w:name w:val="Style4"/>
    <w:basedOn w:val="a"/>
    <w:uiPriority w:val="99"/>
    <w:rsid w:val="00BE19A1"/>
    <w:pPr>
      <w:widowControl w:val="0"/>
      <w:autoSpaceDE w:val="0"/>
      <w:autoSpaceDN w:val="0"/>
      <w:adjustRightInd w:val="0"/>
      <w:spacing w:line="324" w:lineRule="exact"/>
      <w:ind w:firstLine="648"/>
      <w:jc w:val="both"/>
    </w:pPr>
    <w:rPr>
      <w:sz w:val="24"/>
      <w:szCs w:val="24"/>
    </w:rPr>
  </w:style>
  <w:style w:type="character" w:customStyle="1" w:styleId="FontStyle12">
    <w:name w:val="Font Style12"/>
    <w:uiPriority w:val="99"/>
    <w:rsid w:val="00BE19A1"/>
    <w:rPr>
      <w:rFonts w:ascii="Times New Roman" w:hAnsi="Times New Roman"/>
      <w:i/>
      <w:sz w:val="26"/>
    </w:rPr>
  </w:style>
  <w:style w:type="paragraph" w:styleId="afd">
    <w:name w:val="Normal (Web)"/>
    <w:basedOn w:val="a"/>
    <w:link w:val="afe"/>
    <w:rsid w:val="00A12441"/>
    <w:pPr>
      <w:spacing w:before="100" w:beforeAutospacing="1" w:after="100" w:afterAutospacing="1"/>
    </w:pPr>
    <w:rPr>
      <w:sz w:val="24"/>
      <w:szCs w:val="24"/>
    </w:rPr>
  </w:style>
  <w:style w:type="paragraph" w:customStyle="1" w:styleId="ConsNormal">
    <w:name w:val="ConsNormal"/>
    <w:uiPriority w:val="99"/>
    <w:rsid w:val="00507813"/>
    <w:pPr>
      <w:widowControl w:val="0"/>
      <w:ind w:firstLine="720"/>
    </w:pPr>
    <w:rPr>
      <w:rFonts w:ascii="Arial" w:hAnsi="Arial"/>
      <w:sz w:val="20"/>
      <w:szCs w:val="20"/>
    </w:rPr>
  </w:style>
  <w:style w:type="character" w:styleId="aff">
    <w:name w:val="Hyperlink"/>
    <w:basedOn w:val="a0"/>
    <w:uiPriority w:val="99"/>
    <w:rsid w:val="00B05AC3"/>
    <w:rPr>
      <w:rFonts w:cs="Times New Roman"/>
      <w:color w:val="0000FF"/>
      <w:u w:val="single"/>
    </w:rPr>
  </w:style>
  <w:style w:type="paragraph" w:customStyle="1" w:styleId="aff0">
    <w:name w:val="Знак Знак Знак Знак Знак Знак Знак Знак Знак Знак Знак Знак Знак"/>
    <w:basedOn w:val="a"/>
    <w:autoRedefine/>
    <w:uiPriority w:val="99"/>
    <w:rsid w:val="008D1DE8"/>
    <w:pPr>
      <w:spacing w:after="160" w:line="240" w:lineRule="exact"/>
      <w:ind w:left="26"/>
    </w:pPr>
    <w:rPr>
      <w:sz w:val="24"/>
      <w:szCs w:val="24"/>
      <w:lang w:val="en-US" w:eastAsia="en-US"/>
    </w:rPr>
  </w:style>
  <w:style w:type="paragraph" w:customStyle="1" w:styleId="aff1">
    <w:name w:val="Знак Знак Знак Знак Знак Знак Знак Знак Знак Знак Знак Знак Знак Знак Знак Знак Знак Знак"/>
    <w:basedOn w:val="a"/>
    <w:autoRedefine/>
    <w:uiPriority w:val="99"/>
    <w:rsid w:val="00EC272A"/>
    <w:pPr>
      <w:spacing w:after="160" w:line="240" w:lineRule="exact"/>
      <w:ind w:left="26"/>
    </w:pPr>
    <w:rPr>
      <w:sz w:val="24"/>
      <w:szCs w:val="24"/>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65C62"/>
    <w:pPr>
      <w:spacing w:after="160" w:line="240" w:lineRule="exact"/>
      <w:ind w:left="26"/>
    </w:pPr>
    <w:rPr>
      <w:sz w:val="24"/>
      <w:szCs w:val="24"/>
      <w:lang w:val="en-US" w:eastAsia="en-US"/>
    </w:rPr>
  </w:style>
  <w:style w:type="paragraph" w:customStyle="1" w:styleId="aff3">
    <w:name w:val="Знак Знак Знак Знак"/>
    <w:basedOn w:val="a"/>
    <w:uiPriority w:val="99"/>
    <w:rsid w:val="00060465"/>
    <w:pPr>
      <w:widowControl w:val="0"/>
      <w:adjustRightInd w:val="0"/>
      <w:spacing w:after="160" w:line="240" w:lineRule="exact"/>
      <w:jc w:val="right"/>
    </w:pPr>
    <w:rPr>
      <w:lang w:val="en-GB" w:eastAsia="en-US"/>
    </w:rPr>
  </w:style>
  <w:style w:type="paragraph" w:customStyle="1" w:styleId="211">
    <w:name w:val="Основной текст 21"/>
    <w:basedOn w:val="12"/>
    <w:link w:val="212"/>
    <w:uiPriority w:val="99"/>
    <w:rsid w:val="00AE032E"/>
    <w:pPr>
      <w:shd w:val="clear" w:color="auto" w:fill="FFFFFF"/>
      <w:ind w:firstLine="720"/>
      <w:jc w:val="both"/>
    </w:pPr>
    <w:rPr>
      <w:color w:val="000000"/>
      <w:sz w:val="28"/>
    </w:rPr>
  </w:style>
  <w:style w:type="character" w:customStyle="1" w:styleId="310">
    <w:name w:val="Основной текст с отступом 3 Знак1"/>
    <w:uiPriority w:val="99"/>
    <w:locked/>
    <w:rsid w:val="009222E4"/>
    <w:rPr>
      <w:i/>
      <w:sz w:val="28"/>
    </w:rPr>
  </w:style>
  <w:style w:type="paragraph" w:customStyle="1" w:styleId="26">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121FA"/>
    <w:pPr>
      <w:spacing w:after="160" w:line="240" w:lineRule="exact"/>
    </w:pPr>
    <w:rPr>
      <w:rFonts w:ascii="Verdana" w:hAnsi="Verdana"/>
      <w:sz w:val="24"/>
      <w:szCs w:val="24"/>
      <w:lang w:val="en-US" w:eastAsia="en-US"/>
    </w:rPr>
  </w:style>
  <w:style w:type="paragraph" w:customStyle="1" w:styleId="13">
    <w:name w:val="Абзац списка1"/>
    <w:basedOn w:val="a"/>
    <w:uiPriority w:val="99"/>
    <w:rsid w:val="00536DF7"/>
    <w:pPr>
      <w:ind w:left="720"/>
    </w:pPr>
    <w:rPr>
      <w:sz w:val="24"/>
      <w:szCs w:val="24"/>
    </w:rPr>
  </w:style>
  <w:style w:type="paragraph" w:styleId="aff4">
    <w:name w:val="No Spacing"/>
    <w:link w:val="aff5"/>
    <w:uiPriority w:val="1"/>
    <w:qFormat/>
    <w:rsid w:val="00980853"/>
    <w:pPr>
      <w:jc w:val="both"/>
    </w:pPr>
    <w:rPr>
      <w:sz w:val="20"/>
      <w:szCs w:val="20"/>
      <w:lang w:eastAsia="en-US"/>
    </w:rPr>
  </w:style>
  <w:style w:type="paragraph" w:customStyle="1" w:styleId="14">
    <w:name w:val="Знак Знак1 Знак Знак"/>
    <w:basedOn w:val="a"/>
    <w:uiPriority w:val="99"/>
    <w:rsid w:val="00246F6B"/>
    <w:pPr>
      <w:widowControl w:val="0"/>
      <w:adjustRightInd w:val="0"/>
      <w:spacing w:after="160" w:line="240" w:lineRule="exact"/>
      <w:jc w:val="right"/>
    </w:pPr>
    <w:rPr>
      <w:lang w:val="en-GB" w:eastAsia="en-US"/>
    </w:rPr>
  </w:style>
  <w:style w:type="paragraph" w:customStyle="1" w:styleId="Style11">
    <w:name w:val="Style11"/>
    <w:basedOn w:val="a"/>
    <w:uiPriority w:val="99"/>
    <w:rsid w:val="00BD7767"/>
    <w:pPr>
      <w:widowControl w:val="0"/>
      <w:autoSpaceDE w:val="0"/>
      <w:autoSpaceDN w:val="0"/>
      <w:adjustRightInd w:val="0"/>
      <w:spacing w:line="259" w:lineRule="exact"/>
      <w:ind w:firstLine="682"/>
      <w:jc w:val="both"/>
    </w:pPr>
    <w:rPr>
      <w:sz w:val="24"/>
      <w:szCs w:val="24"/>
    </w:rPr>
  </w:style>
  <w:style w:type="character" w:customStyle="1" w:styleId="FontStyle46">
    <w:name w:val="Font Style46"/>
    <w:uiPriority w:val="99"/>
    <w:rsid w:val="007515C5"/>
    <w:rPr>
      <w:rFonts w:ascii="Times New Roman" w:hAnsi="Times New Roman"/>
      <w:sz w:val="18"/>
    </w:rPr>
  </w:style>
  <w:style w:type="paragraph" w:customStyle="1" w:styleId="Style6">
    <w:name w:val="Style6"/>
    <w:basedOn w:val="a"/>
    <w:uiPriority w:val="99"/>
    <w:rsid w:val="007515C5"/>
    <w:pPr>
      <w:widowControl w:val="0"/>
      <w:autoSpaceDE w:val="0"/>
      <w:autoSpaceDN w:val="0"/>
      <w:adjustRightInd w:val="0"/>
      <w:spacing w:line="229" w:lineRule="exact"/>
      <w:ind w:firstLine="595"/>
      <w:jc w:val="both"/>
    </w:pPr>
    <w:rPr>
      <w:sz w:val="24"/>
      <w:szCs w:val="24"/>
    </w:rPr>
  </w:style>
  <w:style w:type="paragraph" w:customStyle="1" w:styleId="aff6">
    <w:name w:val="Знак Знак Знак Знак Знак Знак Знак Знак"/>
    <w:basedOn w:val="a"/>
    <w:autoRedefine/>
    <w:uiPriority w:val="99"/>
    <w:rsid w:val="007515C5"/>
    <w:pPr>
      <w:spacing w:after="160" w:line="240" w:lineRule="exact"/>
      <w:ind w:left="26"/>
    </w:pPr>
    <w:rPr>
      <w:sz w:val="24"/>
      <w:szCs w:val="24"/>
      <w:lang w:val="en-US" w:eastAsia="en-US"/>
    </w:rPr>
  </w:style>
  <w:style w:type="paragraph" w:styleId="aff7">
    <w:name w:val="endnote text"/>
    <w:basedOn w:val="a"/>
    <w:link w:val="aff8"/>
    <w:uiPriority w:val="99"/>
    <w:rsid w:val="00E37D77"/>
  </w:style>
  <w:style w:type="character" w:customStyle="1" w:styleId="aff8">
    <w:name w:val="Текст концевой сноски Знак"/>
    <w:basedOn w:val="a0"/>
    <w:link w:val="aff7"/>
    <w:uiPriority w:val="99"/>
    <w:locked/>
    <w:rsid w:val="00E37D77"/>
    <w:rPr>
      <w:rFonts w:cs="Times New Roman"/>
    </w:rPr>
  </w:style>
  <w:style w:type="character" w:styleId="aff9">
    <w:name w:val="endnote reference"/>
    <w:basedOn w:val="a0"/>
    <w:uiPriority w:val="99"/>
    <w:rsid w:val="00E37D77"/>
    <w:rPr>
      <w:rFonts w:cs="Times New Roman"/>
      <w:vertAlign w:val="superscript"/>
    </w:rPr>
  </w:style>
  <w:style w:type="paragraph" w:customStyle="1" w:styleId="ConsPlusNormal">
    <w:name w:val="ConsPlusNormal"/>
    <w:uiPriority w:val="99"/>
    <w:rsid w:val="0039711E"/>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39711E"/>
    <w:pPr>
      <w:widowControl w:val="0"/>
      <w:autoSpaceDE w:val="0"/>
      <w:autoSpaceDN w:val="0"/>
      <w:adjustRightInd w:val="0"/>
    </w:pPr>
    <w:rPr>
      <w:rFonts w:ascii="Arial" w:hAnsi="Arial" w:cs="Arial"/>
      <w:b/>
      <w:bCs/>
      <w:sz w:val="20"/>
      <w:szCs w:val="20"/>
    </w:rPr>
  </w:style>
  <w:style w:type="paragraph" w:customStyle="1" w:styleId="15">
    <w:name w:val="Знак Знак Знак Знак Знак Знак Знак Знак1"/>
    <w:basedOn w:val="a"/>
    <w:autoRedefine/>
    <w:uiPriority w:val="99"/>
    <w:rsid w:val="0039711E"/>
    <w:pPr>
      <w:spacing w:after="160" w:line="240" w:lineRule="exact"/>
      <w:ind w:left="26"/>
    </w:pPr>
    <w:rPr>
      <w:sz w:val="24"/>
      <w:szCs w:val="24"/>
      <w:lang w:val="en-US" w:eastAsia="en-US"/>
    </w:rPr>
  </w:style>
  <w:style w:type="paragraph" w:customStyle="1" w:styleId="27">
    <w:name w:val="Обычный2"/>
    <w:rsid w:val="00496C85"/>
    <w:pPr>
      <w:widowControl w:val="0"/>
    </w:pPr>
    <w:rPr>
      <w:b/>
      <w:sz w:val="20"/>
      <w:szCs w:val="20"/>
    </w:rPr>
  </w:style>
  <w:style w:type="paragraph" w:styleId="affa">
    <w:name w:val="List Paragraph"/>
    <w:basedOn w:val="a"/>
    <w:uiPriority w:val="34"/>
    <w:qFormat/>
    <w:rsid w:val="00602377"/>
    <w:pPr>
      <w:ind w:left="720"/>
      <w:contextualSpacing/>
    </w:pPr>
  </w:style>
  <w:style w:type="character" w:customStyle="1" w:styleId="FontStyle29">
    <w:name w:val="Font Style29"/>
    <w:uiPriority w:val="99"/>
    <w:rsid w:val="00381E8A"/>
    <w:rPr>
      <w:rFonts w:ascii="Times New Roman" w:hAnsi="Times New Roman"/>
      <w:spacing w:val="-10"/>
      <w:sz w:val="30"/>
    </w:rPr>
  </w:style>
  <w:style w:type="paragraph" w:customStyle="1" w:styleId="affb">
    <w:name w:val="Заголовок статьи"/>
    <w:basedOn w:val="a"/>
    <w:next w:val="a"/>
    <w:uiPriority w:val="99"/>
    <w:rsid w:val="00426142"/>
    <w:pPr>
      <w:widowControl w:val="0"/>
      <w:autoSpaceDE w:val="0"/>
      <w:autoSpaceDN w:val="0"/>
      <w:adjustRightInd w:val="0"/>
      <w:ind w:left="1612" w:hanging="892"/>
      <w:jc w:val="both"/>
    </w:pPr>
    <w:rPr>
      <w:rFonts w:ascii="Arial" w:hAnsi="Arial" w:cs="Arial"/>
      <w:sz w:val="24"/>
      <w:szCs w:val="24"/>
    </w:rPr>
  </w:style>
  <w:style w:type="paragraph" w:customStyle="1" w:styleId="16">
    <w:name w:val="Знак Знак1"/>
    <w:basedOn w:val="a"/>
    <w:uiPriority w:val="99"/>
    <w:rsid w:val="00F215FD"/>
    <w:pPr>
      <w:widowControl w:val="0"/>
      <w:adjustRightInd w:val="0"/>
      <w:spacing w:after="160" w:line="240" w:lineRule="exact"/>
      <w:jc w:val="right"/>
    </w:pPr>
    <w:rPr>
      <w:lang w:val="en-GB" w:eastAsia="en-US"/>
    </w:rPr>
  </w:style>
  <w:style w:type="paragraph" w:customStyle="1" w:styleId="36">
    <w:name w:val="Обычный3"/>
    <w:uiPriority w:val="99"/>
    <w:rsid w:val="004901F9"/>
    <w:pPr>
      <w:widowControl w:val="0"/>
    </w:pPr>
    <w:rPr>
      <w:b/>
      <w:sz w:val="20"/>
      <w:szCs w:val="20"/>
    </w:rPr>
  </w:style>
  <w:style w:type="paragraph" w:customStyle="1" w:styleId="Style5">
    <w:name w:val="Style5"/>
    <w:basedOn w:val="a"/>
    <w:uiPriority w:val="99"/>
    <w:rsid w:val="000D2A94"/>
    <w:pPr>
      <w:widowControl w:val="0"/>
      <w:autoSpaceDE w:val="0"/>
      <w:autoSpaceDN w:val="0"/>
      <w:adjustRightInd w:val="0"/>
      <w:spacing w:line="194" w:lineRule="exact"/>
      <w:jc w:val="both"/>
    </w:pPr>
    <w:rPr>
      <w:sz w:val="24"/>
      <w:szCs w:val="24"/>
    </w:rPr>
  </w:style>
  <w:style w:type="character" w:customStyle="1" w:styleId="FontStyle45">
    <w:name w:val="Font Style45"/>
    <w:basedOn w:val="a0"/>
    <w:uiPriority w:val="99"/>
    <w:rsid w:val="000D2A94"/>
    <w:rPr>
      <w:rFonts w:ascii="Times New Roman" w:hAnsi="Times New Roman" w:cs="Times New Roman"/>
      <w:sz w:val="14"/>
      <w:szCs w:val="14"/>
    </w:rPr>
  </w:style>
  <w:style w:type="character" w:customStyle="1" w:styleId="blk">
    <w:name w:val="blk"/>
    <w:basedOn w:val="a0"/>
    <w:uiPriority w:val="99"/>
    <w:rsid w:val="00C65A09"/>
    <w:rPr>
      <w:rFonts w:cs="Times New Roman"/>
    </w:rPr>
  </w:style>
  <w:style w:type="paragraph" w:customStyle="1" w:styleId="affc">
    <w:name w:val="Стиль"/>
    <w:uiPriority w:val="99"/>
    <w:rsid w:val="00CB51CF"/>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D44B16"/>
    <w:rPr>
      <w:rFonts w:ascii="Times New Roman" w:hAnsi="Times New Roman"/>
      <w:sz w:val="18"/>
    </w:rPr>
  </w:style>
  <w:style w:type="character" w:styleId="affd">
    <w:name w:val="Emphasis"/>
    <w:basedOn w:val="a0"/>
    <w:uiPriority w:val="99"/>
    <w:qFormat/>
    <w:rsid w:val="0039145B"/>
    <w:rPr>
      <w:rFonts w:cs="Times New Roman"/>
      <w:i/>
      <w:iCs/>
    </w:rPr>
  </w:style>
  <w:style w:type="paragraph" w:customStyle="1" w:styleId="41">
    <w:name w:val="Обычный4"/>
    <w:uiPriority w:val="99"/>
    <w:rsid w:val="004A3D2F"/>
    <w:pPr>
      <w:widowControl w:val="0"/>
    </w:pPr>
    <w:rPr>
      <w:b/>
      <w:sz w:val="20"/>
      <w:szCs w:val="20"/>
    </w:rPr>
  </w:style>
  <w:style w:type="character" w:customStyle="1" w:styleId="FontStyle21">
    <w:name w:val="Font Style21"/>
    <w:uiPriority w:val="99"/>
    <w:rsid w:val="00952B40"/>
    <w:rPr>
      <w:rFonts w:ascii="Times New Roman" w:hAnsi="Times New Roman"/>
      <w:sz w:val="26"/>
    </w:rPr>
  </w:style>
  <w:style w:type="paragraph" w:customStyle="1" w:styleId="51">
    <w:name w:val="Обычный5"/>
    <w:uiPriority w:val="99"/>
    <w:rsid w:val="00892D89"/>
    <w:pPr>
      <w:widowControl w:val="0"/>
      <w:snapToGrid w:val="0"/>
    </w:pPr>
    <w:rPr>
      <w:b/>
      <w:sz w:val="20"/>
      <w:szCs w:val="20"/>
    </w:rPr>
  </w:style>
  <w:style w:type="character" w:customStyle="1" w:styleId="aff5">
    <w:name w:val="Без интервала Знак"/>
    <w:link w:val="aff4"/>
    <w:uiPriority w:val="1"/>
    <w:locked/>
    <w:rsid w:val="00851A14"/>
    <w:rPr>
      <w:lang w:eastAsia="en-US"/>
    </w:rPr>
  </w:style>
  <w:style w:type="paragraph" w:customStyle="1" w:styleId="17">
    <w:name w:val="Без интервала1"/>
    <w:uiPriority w:val="99"/>
    <w:rsid w:val="00F7464B"/>
    <w:rPr>
      <w:rFonts w:ascii="Calibri" w:hAnsi="Calibri"/>
      <w:lang w:eastAsia="en-US"/>
    </w:rPr>
  </w:style>
  <w:style w:type="paragraph" w:customStyle="1" w:styleId="61">
    <w:name w:val="Обычный6"/>
    <w:uiPriority w:val="99"/>
    <w:rsid w:val="00C41B25"/>
    <w:pPr>
      <w:widowControl w:val="0"/>
    </w:pPr>
    <w:rPr>
      <w:b/>
      <w:sz w:val="20"/>
      <w:szCs w:val="20"/>
    </w:rPr>
  </w:style>
  <w:style w:type="character" w:customStyle="1" w:styleId="FontStyle35">
    <w:name w:val="Font Style35"/>
    <w:uiPriority w:val="99"/>
    <w:rsid w:val="00374F87"/>
    <w:rPr>
      <w:rFonts w:ascii="Times New Roman" w:hAnsi="Times New Roman"/>
      <w:sz w:val="20"/>
    </w:rPr>
  </w:style>
  <w:style w:type="paragraph" w:customStyle="1" w:styleId="71">
    <w:name w:val="Обычный7"/>
    <w:uiPriority w:val="99"/>
    <w:rsid w:val="009F7522"/>
    <w:pPr>
      <w:widowControl w:val="0"/>
    </w:pPr>
    <w:rPr>
      <w:b/>
      <w:sz w:val="20"/>
      <w:szCs w:val="20"/>
    </w:rPr>
  </w:style>
  <w:style w:type="character" w:customStyle="1" w:styleId="212">
    <w:name w:val="Основной текст 21 Знак"/>
    <w:link w:val="211"/>
    <w:uiPriority w:val="99"/>
    <w:locked/>
    <w:rsid w:val="0001494F"/>
    <w:rPr>
      <w:snapToGrid w:val="0"/>
      <w:color w:val="000000"/>
      <w:sz w:val="28"/>
      <w:shd w:val="clear" w:color="auto" w:fill="FFFFFF"/>
    </w:rPr>
  </w:style>
  <w:style w:type="paragraph" w:customStyle="1" w:styleId="8">
    <w:name w:val="Обычный8"/>
    <w:uiPriority w:val="99"/>
    <w:rsid w:val="005C0F1F"/>
    <w:pPr>
      <w:widowControl w:val="0"/>
    </w:pPr>
    <w:rPr>
      <w:b/>
      <w:sz w:val="20"/>
      <w:szCs w:val="20"/>
    </w:rPr>
  </w:style>
  <w:style w:type="character" w:customStyle="1" w:styleId="37">
    <w:name w:val="Основной текст (3)_"/>
    <w:basedOn w:val="a0"/>
    <w:link w:val="38"/>
    <w:uiPriority w:val="99"/>
    <w:locked/>
    <w:rsid w:val="00721C82"/>
    <w:rPr>
      <w:rFonts w:cs="Times New Roman"/>
      <w:i/>
      <w:iCs/>
      <w:sz w:val="26"/>
      <w:szCs w:val="26"/>
      <w:shd w:val="clear" w:color="auto" w:fill="FFFFFF"/>
    </w:rPr>
  </w:style>
  <w:style w:type="paragraph" w:customStyle="1" w:styleId="38">
    <w:name w:val="Основной текст (3)"/>
    <w:basedOn w:val="a"/>
    <w:link w:val="37"/>
    <w:uiPriority w:val="99"/>
    <w:rsid w:val="00721C82"/>
    <w:pPr>
      <w:widowControl w:val="0"/>
      <w:shd w:val="clear" w:color="auto" w:fill="FFFFFF"/>
      <w:spacing w:line="322" w:lineRule="exact"/>
      <w:ind w:firstLine="720"/>
      <w:jc w:val="both"/>
    </w:pPr>
    <w:rPr>
      <w:i/>
      <w:iCs/>
      <w:sz w:val="26"/>
      <w:szCs w:val="26"/>
    </w:rPr>
  </w:style>
  <w:style w:type="paragraph" w:customStyle="1" w:styleId="9">
    <w:name w:val="Обычный9"/>
    <w:uiPriority w:val="99"/>
    <w:rsid w:val="004667CD"/>
    <w:pPr>
      <w:widowControl w:val="0"/>
    </w:pPr>
    <w:rPr>
      <w:b/>
      <w:sz w:val="20"/>
      <w:szCs w:val="20"/>
    </w:rPr>
  </w:style>
  <w:style w:type="character" w:customStyle="1" w:styleId="afe">
    <w:name w:val="Обычный (веб) Знак"/>
    <w:link w:val="afd"/>
    <w:uiPriority w:val="99"/>
    <w:locked/>
    <w:rsid w:val="00C03622"/>
    <w:rPr>
      <w:sz w:val="24"/>
    </w:rPr>
  </w:style>
  <w:style w:type="paragraph" w:customStyle="1" w:styleId="100">
    <w:name w:val="Обычный10"/>
    <w:uiPriority w:val="99"/>
    <w:rsid w:val="00AF5127"/>
    <w:pPr>
      <w:widowControl w:val="0"/>
      <w:snapToGrid w:val="0"/>
    </w:pPr>
    <w:rPr>
      <w:b/>
      <w:sz w:val="20"/>
      <w:szCs w:val="20"/>
    </w:rPr>
  </w:style>
  <w:style w:type="character" w:customStyle="1" w:styleId="apple-style-span">
    <w:name w:val="apple-style-span"/>
    <w:rsid w:val="008A2561"/>
  </w:style>
  <w:style w:type="character" w:customStyle="1" w:styleId="28">
    <w:name w:val="Основной текст (2)_"/>
    <w:basedOn w:val="a0"/>
    <w:rsid w:val="005A7262"/>
    <w:rPr>
      <w:rFonts w:ascii="Times New Roman" w:eastAsia="Times New Roman" w:hAnsi="Times New Roman" w:cs="Times New Roman"/>
      <w:b w:val="0"/>
      <w:bCs w:val="0"/>
      <w:i w:val="0"/>
      <w:iCs w:val="0"/>
      <w:smallCaps w:val="0"/>
      <w:strike w:val="0"/>
      <w:sz w:val="26"/>
      <w:szCs w:val="26"/>
      <w:u w:val="none"/>
    </w:rPr>
  </w:style>
  <w:style w:type="character" w:customStyle="1" w:styleId="29">
    <w:name w:val="Основной текст (2)"/>
    <w:basedOn w:val="28"/>
    <w:rsid w:val="005A726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2">
    <w:name w:val="Основной текст (5)_"/>
    <w:basedOn w:val="a0"/>
    <w:rsid w:val="000F7253"/>
    <w:rPr>
      <w:rFonts w:ascii="Times New Roman" w:eastAsia="Times New Roman" w:hAnsi="Times New Roman" w:cs="Times New Roman"/>
      <w:b w:val="0"/>
      <w:bCs w:val="0"/>
      <w:i w:val="0"/>
      <w:iCs w:val="0"/>
      <w:smallCaps w:val="0"/>
      <w:strike w:val="0"/>
      <w:sz w:val="28"/>
      <w:szCs w:val="28"/>
      <w:u w:val="none"/>
    </w:rPr>
  </w:style>
  <w:style w:type="character" w:customStyle="1" w:styleId="53">
    <w:name w:val="Основной текст (5)"/>
    <w:basedOn w:val="52"/>
    <w:rsid w:val="000F7253"/>
    <w:rPr>
      <w:color w:val="000000"/>
      <w:spacing w:val="0"/>
      <w:w w:val="100"/>
      <w:position w:val="0"/>
      <w:lang w:val="ru-RU" w:eastAsia="ru-RU" w:bidi="ru-RU"/>
    </w:rPr>
  </w:style>
</w:styles>
</file>

<file path=word/webSettings.xml><?xml version="1.0" encoding="utf-8"?>
<w:webSettings xmlns:r="http://schemas.openxmlformats.org/officeDocument/2006/relationships" xmlns:w="http://schemas.openxmlformats.org/wordprocessingml/2006/main">
  <w:divs>
    <w:div w:id="61871706">
      <w:bodyDiv w:val="1"/>
      <w:marLeft w:val="0"/>
      <w:marRight w:val="0"/>
      <w:marTop w:val="0"/>
      <w:marBottom w:val="0"/>
      <w:divBdr>
        <w:top w:val="none" w:sz="0" w:space="0" w:color="auto"/>
        <w:left w:val="none" w:sz="0" w:space="0" w:color="auto"/>
        <w:bottom w:val="none" w:sz="0" w:space="0" w:color="auto"/>
        <w:right w:val="none" w:sz="0" w:space="0" w:color="auto"/>
      </w:divBdr>
    </w:div>
    <w:div w:id="325256154">
      <w:bodyDiv w:val="1"/>
      <w:marLeft w:val="0"/>
      <w:marRight w:val="0"/>
      <w:marTop w:val="0"/>
      <w:marBottom w:val="0"/>
      <w:divBdr>
        <w:top w:val="none" w:sz="0" w:space="0" w:color="auto"/>
        <w:left w:val="none" w:sz="0" w:space="0" w:color="auto"/>
        <w:bottom w:val="none" w:sz="0" w:space="0" w:color="auto"/>
        <w:right w:val="none" w:sz="0" w:space="0" w:color="auto"/>
      </w:divBdr>
    </w:div>
    <w:div w:id="361636905">
      <w:marLeft w:val="0"/>
      <w:marRight w:val="0"/>
      <w:marTop w:val="0"/>
      <w:marBottom w:val="0"/>
      <w:divBdr>
        <w:top w:val="none" w:sz="0" w:space="0" w:color="auto"/>
        <w:left w:val="none" w:sz="0" w:space="0" w:color="auto"/>
        <w:bottom w:val="none" w:sz="0" w:space="0" w:color="auto"/>
        <w:right w:val="none" w:sz="0" w:space="0" w:color="auto"/>
      </w:divBdr>
      <w:divsChild>
        <w:div w:id="361636899">
          <w:marLeft w:val="65"/>
          <w:marRight w:val="0"/>
          <w:marTop w:val="0"/>
          <w:marBottom w:val="0"/>
          <w:divBdr>
            <w:top w:val="none" w:sz="0" w:space="0" w:color="auto"/>
            <w:left w:val="none" w:sz="0" w:space="0" w:color="auto"/>
            <w:bottom w:val="none" w:sz="0" w:space="0" w:color="auto"/>
            <w:right w:val="none" w:sz="0" w:space="0" w:color="auto"/>
          </w:divBdr>
          <w:divsChild>
            <w:div w:id="3616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6907">
      <w:marLeft w:val="0"/>
      <w:marRight w:val="0"/>
      <w:marTop w:val="0"/>
      <w:marBottom w:val="0"/>
      <w:divBdr>
        <w:top w:val="none" w:sz="0" w:space="0" w:color="auto"/>
        <w:left w:val="none" w:sz="0" w:space="0" w:color="auto"/>
        <w:bottom w:val="none" w:sz="0" w:space="0" w:color="auto"/>
        <w:right w:val="none" w:sz="0" w:space="0" w:color="auto"/>
      </w:divBdr>
      <w:divsChild>
        <w:div w:id="361636903">
          <w:marLeft w:val="64"/>
          <w:marRight w:val="0"/>
          <w:marTop w:val="0"/>
          <w:marBottom w:val="0"/>
          <w:divBdr>
            <w:top w:val="none" w:sz="0" w:space="0" w:color="auto"/>
            <w:left w:val="none" w:sz="0" w:space="0" w:color="auto"/>
            <w:bottom w:val="none" w:sz="0" w:space="0" w:color="auto"/>
            <w:right w:val="none" w:sz="0" w:space="0" w:color="auto"/>
          </w:divBdr>
          <w:divsChild>
            <w:div w:id="361636909">
              <w:marLeft w:val="0"/>
              <w:marRight w:val="0"/>
              <w:marTop w:val="0"/>
              <w:marBottom w:val="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36163690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636912">
      <w:marLeft w:val="0"/>
      <w:marRight w:val="0"/>
      <w:marTop w:val="0"/>
      <w:marBottom w:val="0"/>
      <w:divBdr>
        <w:top w:val="none" w:sz="0" w:space="0" w:color="auto"/>
        <w:left w:val="none" w:sz="0" w:space="0" w:color="auto"/>
        <w:bottom w:val="none" w:sz="0" w:space="0" w:color="auto"/>
        <w:right w:val="none" w:sz="0" w:space="0" w:color="auto"/>
      </w:divBdr>
      <w:divsChild>
        <w:div w:id="361636911">
          <w:marLeft w:val="64"/>
          <w:marRight w:val="0"/>
          <w:marTop w:val="0"/>
          <w:marBottom w:val="0"/>
          <w:divBdr>
            <w:top w:val="none" w:sz="0" w:space="0" w:color="auto"/>
            <w:left w:val="none" w:sz="0" w:space="0" w:color="auto"/>
            <w:bottom w:val="none" w:sz="0" w:space="0" w:color="auto"/>
            <w:right w:val="none" w:sz="0" w:space="0" w:color="auto"/>
          </w:divBdr>
          <w:divsChild>
            <w:div w:id="361636919">
              <w:marLeft w:val="0"/>
              <w:marRight w:val="0"/>
              <w:marTop w:val="0"/>
              <w:marBottom w:val="0"/>
              <w:divBdr>
                <w:top w:val="none" w:sz="0" w:space="0" w:color="auto"/>
                <w:left w:val="none" w:sz="0" w:space="0" w:color="auto"/>
                <w:bottom w:val="none" w:sz="0" w:space="0" w:color="auto"/>
                <w:right w:val="none" w:sz="0" w:space="0" w:color="auto"/>
              </w:divBdr>
              <w:divsChild>
                <w:div w:id="361636901">
                  <w:marLeft w:val="0"/>
                  <w:marRight w:val="0"/>
                  <w:marTop w:val="0"/>
                  <w:marBottom w:val="0"/>
                  <w:divBdr>
                    <w:top w:val="none" w:sz="0" w:space="0" w:color="auto"/>
                    <w:left w:val="none" w:sz="0" w:space="0" w:color="auto"/>
                    <w:bottom w:val="none" w:sz="0" w:space="0" w:color="auto"/>
                    <w:right w:val="none" w:sz="0" w:space="0" w:color="auto"/>
                  </w:divBdr>
                  <w:divsChild>
                    <w:div w:id="361636902">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636914">
      <w:marLeft w:val="0"/>
      <w:marRight w:val="0"/>
      <w:marTop w:val="0"/>
      <w:marBottom w:val="0"/>
      <w:divBdr>
        <w:top w:val="none" w:sz="0" w:space="0" w:color="auto"/>
        <w:left w:val="none" w:sz="0" w:space="0" w:color="auto"/>
        <w:bottom w:val="none" w:sz="0" w:space="0" w:color="auto"/>
        <w:right w:val="none" w:sz="0" w:space="0" w:color="auto"/>
      </w:divBdr>
      <w:divsChild>
        <w:div w:id="361636904">
          <w:marLeft w:val="63"/>
          <w:marRight w:val="0"/>
          <w:marTop w:val="0"/>
          <w:marBottom w:val="0"/>
          <w:divBdr>
            <w:top w:val="none" w:sz="0" w:space="0" w:color="auto"/>
            <w:left w:val="none" w:sz="0" w:space="0" w:color="auto"/>
            <w:bottom w:val="none" w:sz="0" w:space="0" w:color="auto"/>
            <w:right w:val="none" w:sz="0" w:space="0" w:color="auto"/>
          </w:divBdr>
          <w:divsChild>
            <w:div w:id="3616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6915">
      <w:marLeft w:val="0"/>
      <w:marRight w:val="0"/>
      <w:marTop w:val="0"/>
      <w:marBottom w:val="0"/>
      <w:divBdr>
        <w:top w:val="none" w:sz="0" w:space="0" w:color="auto"/>
        <w:left w:val="none" w:sz="0" w:space="0" w:color="auto"/>
        <w:bottom w:val="none" w:sz="0" w:space="0" w:color="auto"/>
        <w:right w:val="none" w:sz="0" w:space="0" w:color="auto"/>
      </w:divBdr>
      <w:divsChild>
        <w:div w:id="361636913">
          <w:marLeft w:val="63"/>
          <w:marRight w:val="0"/>
          <w:marTop w:val="0"/>
          <w:marBottom w:val="0"/>
          <w:divBdr>
            <w:top w:val="none" w:sz="0" w:space="0" w:color="auto"/>
            <w:left w:val="none" w:sz="0" w:space="0" w:color="auto"/>
            <w:bottom w:val="none" w:sz="0" w:space="0" w:color="auto"/>
            <w:right w:val="none" w:sz="0" w:space="0" w:color="auto"/>
          </w:divBdr>
          <w:divsChild>
            <w:div w:id="3616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6916">
      <w:marLeft w:val="0"/>
      <w:marRight w:val="0"/>
      <w:marTop w:val="0"/>
      <w:marBottom w:val="0"/>
      <w:divBdr>
        <w:top w:val="none" w:sz="0" w:space="0" w:color="auto"/>
        <w:left w:val="none" w:sz="0" w:space="0" w:color="auto"/>
        <w:bottom w:val="none" w:sz="0" w:space="0" w:color="auto"/>
        <w:right w:val="none" w:sz="0" w:space="0" w:color="auto"/>
      </w:divBdr>
    </w:div>
    <w:div w:id="361636917">
      <w:marLeft w:val="0"/>
      <w:marRight w:val="0"/>
      <w:marTop w:val="0"/>
      <w:marBottom w:val="0"/>
      <w:divBdr>
        <w:top w:val="none" w:sz="0" w:space="0" w:color="auto"/>
        <w:left w:val="none" w:sz="0" w:space="0" w:color="auto"/>
        <w:bottom w:val="none" w:sz="0" w:space="0" w:color="auto"/>
        <w:right w:val="none" w:sz="0" w:space="0" w:color="auto"/>
      </w:divBdr>
      <w:divsChild>
        <w:div w:id="361636906">
          <w:marLeft w:val="63"/>
          <w:marRight w:val="0"/>
          <w:marTop w:val="0"/>
          <w:marBottom w:val="0"/>
          <w:divBdr>
            <w:top w:val="none" w:sz="0" w:space="0" w:color="auto"/>
            <w:left w:val="none" w:sz="0" w:space="0" w:color="auto"/>
            <w:bottom w:val="none" w:sz="0" w:space="0" w:color="auto"/>
            <w:right w:val="none" w:sz="0" w:space="0" w:color="auto"/>
          </w:divBdr>
          <w:divsChild>
            <w:div w:id="3616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6923">
      <w:marLeft w:val="0"/>
      <w:marRight w:val="0"/>
      <w:marTop w:val="0"/>
      <w:marBottom w:val="0"/>
      <w:divBdr>
        <w:top w:val="none" w:sz="0" w:space="0" w:color="auto"/>
        <w:left w:val="none" w:sz="0" w:space="0" w:color="auto"/>
        <w:bottom w:val="none" w:sz="0" w:space="0" w:color="auto"/>
        <w:right w:val="none" w:sz="0" w:space="0" w:color="auto"/>
      </w:divBdr>
    </w:div>
    <w:div w:id="361636924">
      <w:marLeft w:val="0"/>
      <w:marRight w:val="0"/>
      <w:marTop w:val="0"/>
      <w:marBottom w:val="0"/>
      <w:divBdr>
        <w:top w:val="none" w:sz="0" w:space="0" w:color="auto"/>
        <w:left w:val="none" w:sz="0" w:space="0" w:color="auto"/>
        <w:bottom w:val="none" w:sz="0" w:space="0" w:color="auto"/>
        <w:right w:val="none" w:sz="0" w:space="0" w:color="auto"/>
      </w:divBdr>
    </w:div>
    <w:div w:id="361636925">
      <w:marLeft w:val="0"/>
      <w:marRight w:val="0"/>
      <w:marTop w:val="0"/>
      <w:marBottom w:val="0"/>
      <w:divBdr>
        <w:top w:val="none" w:sz="0" w:space="0" w:color="auto"/>
        <w:left w:val="none" w:sz="0" w:space="0" w:color="auto"/>
        <w:bottom w:val="none" w:sz="0" w:space="0" w:color="auto"/>
        <w:right w:val="none" w:sz="0" w:space="0" w:color="auto"/>
      </w:divBdr>
    </w:div>
    <w:div w:id="361636926">
      <w:marLeft w:val="0"/>
      <w:marRight w:val="0"/>
      <w:marTop w:val="0"/>
      <w:marBottom w:val="0"/>
      <w:divBdr>
        <w:top w:val="none" w:sz="0" w:space="0" w:color="auto"/>
        <w:left w:val="none" w:sz="0" w:space="0" w:color="auto"/>
        <w:bottom w:val="none" w:sz="0" w:space="0" w:color="auto"/>
        <w:right w:val="none" w:sz="0" w:space="0" w:color="auto"/>
      </w:divBdr>
      <w:divsChild>
        <w:div w:id="361636922">
          <w:marLeft w:val="64"/>
          <w:marRight w:val="0"/>
          <w:marTop w:val="0"/>
          <w:marBottom w:val="0"/>
          <w:divBdr>
            <w:top w:val="none" w:sz="0" w:space="0" w:color="auto"/>
            <w:left w:val="none" w:sz="0" w:space="0" w:color="auto"/>
            <w:bottom w:val="none" w:sz="0" w:space="0" w:color="auto"/>
            <w:right w:val="none" w:sz="0" w:space="0" w:color="auto"/>
          </w:divBdr>
          <w:divsChild>
            <w:div w:id="3616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6927">
      <w:marLeft w:val="0"/>
      <w:marRight w:val="0"/>
      <w:marTop w:val="0"/>
      <w:marBottom w:val="0"/>
      <w:divBdr>
        <w:top w:val="none" w:sz="0" w:space="0" w:color="auto"/>
        <w:left w:val="none" w:sz="0" w:space="0" w:color="auto"/>
        <w:bottom w:val="none" w:sz="0" w:space="0" w:color="auto"/>
        <w:right w:val="none" w:sz="0" w:space="0" w:color="auto"/>
      </w:divBdr>
    </w:div>
    <w:div w:id="361636928">
      <w:marLeft w:val="0"/>
      <w:marRight w:val="0"/>
      <w:marTop w:val="0"/>
      <w:marBottom w:val="0"/>
      <w:divBdr>
        <w:top w:val="none" w:sz="0" w:space="0" w:color="auto"/>
        <w:left w:val="none" w:sz="0" w:space="0" w:color="auto"/>
        <w:bottom w:val="none" w:sz="0" w:space="0" w:color="auto"/>
        <w:right w:val="none" w:sz="0" w:space="0" w:color="auto"/>
      </w:divBdr>
    </w:div>
    <w:div w:id="361636933">
      <w:marLeft w:val="0"/>
      <w:marRight w:val="0"/>
      <w:marTop w:val="0"/>
      <w:marBottom w:val="0"/>
      <w:divBdr>
        <w:top w:val="none" w:sz="0" w:space="0" w:color="auto"/>
        <w:left w:val="none" w:sz="0" w:space="0" w:color="auto"/>
        <w:bottom w:val="none" w:sz="0" w:space="0" w:color="auto"/>
        <w:right w:val="none" w:sz="0" w:space="0" w:color="auto"/>
      </w:divBdr>
      <w:divsChild>
        <w:div w:id="361636950">
          <w:marLeft w:val="0"/>
          <w:marRight w:val="0"/>
          <w:marTop w:val="0"/>
          <w:marBottom w:val="0"/>
          <w:divBdr>
            <w:top w:val="none" w:sz="0" w:space="0" w:color="auto"/>
            <w:left w:val="none" w:sz="0" w:space="0" w:color="auto"/>
            <w:bottom w:val="none" w:sz="0" w:space="0" w:color="auto"/>
            <w:right w:val="none" w:sz="0" w:space="0" w:color="auto"/>
          </w:divBdr>
          <w:divsChild>
            <w:div w:id="361636931">
              <w:marLeft w:val="63"/>
              <w:marRight w:val="0"/>
              <w:marTop w:val="0"/>
              <w:marBottom w:val="0"/>
              <w:divBdr>
                <w:top w:val="none" w:sz="0" w:space="0" w:color="auto"/>
                <w:left w:val="none" w:sz="0" w:space="0" w:color="auto"/>
                <w:bottom w:val="none" w:sz="0" w:space="0" w:color="auto"/>
                <w:right w:val="none" w:sz="0" w:space="0" w:color="auto"/>
              </w:divBdr>
              <w:divsChild>
                <w:div w:id="3616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6934">
      <w:marLeft w:val="0"/>
      <w:marRight w:val="0"/>
      <w:marTop w:val="0"/>
      <w:marBottom w:val="0"/>
      <w:divBdr>
        <w:top w:val="none" w:sz="0" w:space="0" w:color="auto"/>
        <w:left w:val="none" w:sz="0" w:space="0" w:color="auto"/>
        <w:bottom w:val="none" w:sz="0" w:space="0" w:color="auto"/>
        <w:right w:val="none" w:sz="0" w:space="0" w:color="auto"/>
      </w:divBdr>
    </w:div>
    <w:div w:id="361636935">
      <w:marLeft w:val="0"/>
      <w:marRight w:val="0"/>
      <w:marTop w:val="0"/>
      <w:marBottom w:val="0"/>
      <w:divBdr>
        <w:top w:val="none" w:sz="0" w:space="0" w:color="auto"/>
        <w:left w:val="none" w:sz="0" w:space="0" w:color="auto"/>
        <w:bottom w:val="none" w:sz="0" w:space="0" w:color="auto"/>
        <w:right w:val="none" w:sz="0" w:space="0" w:color="auto"/>
      </w:divBdr>
      <w:divsChild>
        <w:div w:id="361636930">
          <w:marLeft w:val="0"/>
          <w:marRight w:val="0"/>
          <w:marTop w:val="0"/>
          <w:marBottom w:val="0"/>
          <w:divBdr>
            <w:top w:val="none" w:sz="0" w:space="0" w:color="auto"/>
            <w:left w:val="none" w:sz="0" w:space="0" w:color="auto"/>
            <w:bottom w:val="none" w:sz="0" w:space="0" w:color="auto"/>
            <w:right w:val="none" w:sz="0" w:space="0" w:color="auto"/>
          </w:divBdr>
          <w:divsChild>
            <w:div w:id="361636929">
              <w:marLeft w:val="63"/>
              <w:marRight w:val="0"/>
              <w:marTop w:val="0"/>
              <w:marBottom w:val="0"/>
              <w:divBdr>
                <w:top w:val="none" w:sz="0" w:space="0" w:color="auto"/>
                <w:left w:val="none" w:sz="0" w:space="0" w:color="auto"/>
                <w:bottom w:val="none" w:sz="0" w:space="0" w:color="auto"/>
                <w:right w:val="none" w:sz="0" w:space="0" w:color="auto"/>
              </w:divBdr>
              <w:divsChild>
                <w:div w:id="3616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6936">
      <w:marLeft w:val="0"/>
      <w:marRight w:val="0"/>
      <w:marTop w:val="0"/>
      <w:marBottom w:val="0"/>
      <w:divBdr>
        <w:top w:val="none" w:sz="0" w:space="0" w:color="auto"/>
        <w:left w:val="none" w:sz="0" w:space="0" w:color="auto"/>
        <w:bottom w:val="none" w:sz="0" w:space="0" w:color="auto"/>
        <w:right w:val="none" w:sz="0" w:space="0" w:color="auto"/>
      </w:divBdr>
    </w:div>
    <w:div w:id="361636938">
      <w:marLeft w:val="0"/>
      <w:marRight w:val="0"/>
      <w:marTop w:val="0"/>
      <w:marBottom w:val="0"/>
      <w:divBdr>
        <w:top w:val="none" w:sz="0" w:space="0" w:color="auto"/>
        <w:left w:val="none" w:sz="0" w:space="0" w:color="auto"/>
        <w:bottom w:val="none" w:sz="0" w:space="0" w:color="auto"/>
        <w:right w:val="none" w:sz="0" w:space="0" w:color="auto"/>
      </w:divBdr>
    </w:div>
    <w:div w:id="361636939">
      <w:marLeft w:val="0"/>
      <w:marRight w:val="0"/>
      <w:marTop w:val="0"/>
      <w:marBottom w:val="0"/>
      <w:divBdr>
        <w:top w:val="none" w:sz="0" w:space="0" w:color="auto"/>
        <w:left w:val="none" w:sz="0" w:space="0" w:color="auto"/>
        <w:bottom w:val="none" w:sz="0" w:space="0" w:color="auto"/>
        <w:right w:val="none" w:sz="0" w:space="0" w:color="auto"/>
      </w:divBdr>
    </w:div>
    <w:div w:id="361636940">
      <w:marLeft w:val="0"/>
      <w:marRight w:val="0"/>
      <w:marTop w:val="0"/>
      <w:marBottom w:val="0"/>
      <w:divBdr>
        <w:top w:val="none" w:sz="0" w:space="0" w:color="auto"/>
        <w:left w:val="none" w:sz="0" w:space="0" w:color="auto"/>
        <w:bottom w:val="none" w:sz="0" w:space="0" w:color="auto"/>
        <w:right w:val="none" w:sz="0" w:space="0" w:color="auto"/>
      </w:divBdr>
    </w:div>
    <w:div w:id="361636942">
      <w:marLeft w:val="0"/>
      <w:marRight w:val="0"/>
      <w:marTop w:val="0"/>
      <w:marBottom w:val="0"/>
      <w:divBdr>
        <w:top w:val="none" w:sz="0" w:space="0" w:color="auto"/>
        <w:left w:val="none" w:sz="0" w:space="0" w:color="auto"/>
        <w:bottom w:val="none" w:sz="0" w:space="0" w:color="auto"/>
        <w:right w:val="none" w:sz="0" w:space="0" w:color="auto"/>
      </w:divBdr>
    </w:div>
    <w:div w:id="361636943">
      <w:marLeft w:val="0"/>
      <w:marRight w:val="0"/>
      <w:marTop w:val="0"/>
      <w:marBottom w:val="0"/>
      <w:divBdr>
        <w:top w:val="none" w:sz="0" w:space="0" w:color="auto"/>
        <w:left w:val="none" w:sz="0" w:space="0" w:color="auto"/>
        <w:bottom w:val="none" w:sz="0" w:space="0" w:color="auto"/>
        <w:right w:val="none" w:sz="0" w:space="0" w:color="auto"/>
      </w:divBdr>
    </w:div>
    <w:div w:id="361636944">
      <w:marLeft w:val="0"/>
      <w:marRight w:val="0"/>
      <w:marTop w:val="0"/>
      <w:marBottom w:val="0"/>
      <w:divBdr>
        <w:top w:val="none" w:sz="0" w:space="0" w:color="auto"/>
        <w:left w:val="none" w:sz="0" w:space="0" w:color="auto"/>
        <w:bottom w:val="none" w:sz="0" w:space="0" w:color="auto"/>
        <w:right w:val="none" w:sz="0" w:space="0" w:color="auto"/>
      </w:divBdr>
    </w:div>
    <w:div w:id="361636945">
      <w:marLeft w:val="0"/>
      <w:marRight w:val="0"/>
      <w:marTop w:val="0"/>
      <w:marBottom w:val="0"/>
      <w:divBdr>
        <w:top w:val="none" w:sz="0" w:space="0" w:color="auto"/>
        <w:left w:val="none" w:sz="0" w:space="0" w:color="auto"/>
        <w:bottom w:val="none" w:sz="0" w:space="0" w:color="auto"/>
        <w:right w:val="none" w:sz="0" w:space="0" w:color="auto"/>
      </w:divBdr>
    </w:div>
    <w:div w:id="361636946">
      <w:marLeft w:val="0"/>
      <w:marRight w:val="0"/>
      <w:marTop w:val="0"/>
      <w:marBottom w:val="0"/>
      <w:divBdr>
        <w:top w:val="none" w:sz="0" w:space="0" w:color="auto"/>
        <w:left w:val="none" w:sz="0" w:space="0" w:color="auto"/>
        <w:bottom w:val="none" w:sz="0" w:space="0" w:color="auto"/>
        <w:right w:val="none" w:sz="0" w:space="0" w:color="auto"/>
      </w:divBdr>
    </w:div>
    <w:div w:id="361636947">
      <w:marLeft w:val="0"/>
      <w:marRight w:val="0"/>
      <w:marTop w:val="0"/>
      <w:marBottom w:val="0"/>
      <w:divBdr>
        <w:top w:val="none" w:sz="0" w:space="0" w:color="auto"/>
        <w:left w:val="none" w:sz="0" w:space="0" w:color="auto"/>
        <w:bottom w:val="none" w:sz="0" w:space="0" w:color="auto"/>
        <w:right w:val="none" w:sz="0" w:space="0" w:color="auto"/>
      </w:divBdr>
    </w:div>
    <w:div w:id="361636948">
      <w:marLeft w:val="0"/>
      <w:marRight w:val="0"/>
      <w:marTop w:val="0"/>
      <w:marBottom w:val="0"/>
      <w:divBdr>
        <w:top w:val="none" w:sz="0" w:space="0" w:color="auto"/>
        <w:left w:val="none" w:sz="0" w:space="0" w:color="auto"/>
        <w:bottom w:val="none" w:sz="0" w:space="0" w:color="auto"/>
        <w:right w:val="none" w:sz="0" w:space="0" w:color="auto"/>
      </w:divBdr>
    </w:div>
    <w:div w:id="361636949">
      <w:marLeft w:val="0"/>
      <w:marRight w:val="0"/>
      <w:marTop w:val="0"/>
      <w:marBottom w:val="0"/>
      <w:divBdr>
        <w:top w:val="none" w:sz="0" w:space="0" w:color="auto"/>
        <w:left w:val="none" w:sz="0" w:space="0" w:color="auto"/>
        <w:bottom w:val="none" w:sz="0" w:space="0" w:color="auto"/>
        <w:right w:val="none" w:sz="0" w:space="0" w:color="auto"/>
      </w:divBdr>
    </w:div>
    <w:div w:id="361636952">
      <w:marLeft w:val="0"/>
      <w:marRight w:val="0"/>
      <w:marTop w:val="0"/>
      <w:marBottom w:val="0"/>
      <w:divBdr>
        <w:top w:val="none" w:sz="0" w:space="0" w:color="auto"/>
        <w:left w:val="none" w:sz="0" w:space="0" w:color="auto"/>
        <w:bottom w:val="none" w:sz="0" w:space="0" w:color="auto"/>
        <w:right w:val="none" w:sz="0" w:space="0" w:color="auto"/>
      </w:divBdr>
    </w:div>
    <w:div w:id="361636954">
      <w:marLeft w:val="0"/>
      <w:marRight w:val="0"/>
      <w:marTop w:val="0"/>
      <w:marBottom w:val="0"/>
      <w:divBdr>
        <w:top w:val="none" w:sz="0" w:space="0" w:color="auto"/>
        <w:left w:val="none" w:sz="0" w:space="0" w:color="auto"/>
        <w:bottom w:val="none" w:sz="0" w:space="0" w:color="auto"/>
        <w:right w:val="none" w:sz="0" w:space="0" w:color="auto"/>
      </w:divBdr>
    </w:div>
    <w:div w:id="361636956">
      <w:marLeft w:val="0"/>
      <w:marRight w:val="0"/>
      <w:marTop w:val="0"/>
      <w:marBottom w:val="0"/>
      <w:divBdr>
        <w:top w:val="none" w:sz="0" w:space="0" w:color="auto"/>
        <w:left w:val="none" w:sz="0" w:space="0" w:color="auto"/>
        <w:bottom w:val="none" w:sz="0" w:space="0" w:color="auto"/>
        <w:right w:val="none" w:sz="0" w:space="0" w:color="auto"/>
      </w:divBdr>
    </w:div>
    <w:div w:id="361636957">
      <w:marLeft w:val="0"/>
      <w:marRight w:val="0"/>
      <w:marTop w:val="0"/>
      <w:marBottom w:val="0"/>
      <w:divBdr>
        <w:top w:val="none" w:sz="0" w:space="0" w:color="auto"/>
        <w:left w:val="none" w:sz="0" w:space="0" w:color="auto"/>
        <w:bottom w:val="none" w:sz="0" w:space="0" w:color="auto"/>
        <w:right w:val="none" w:sz="0" w:space="0" w:color="auto"/>
      </w:divBdr>
      <w:divsChild>
        <w:div w:id="361636932">
          <w:marLeft w:val="0"/>
          <w:marRight w:val="0"/>
          <w:marTop w:val="0"/>
          <w:marBottom w:val="0"/>
          <w:divBdr>
            <w:top w:val="none" w:sz="0" w:space="0" w:color="auto"/>
            <w:left w:val="none" w:sz="0" w:space="0" w:color="auto"/>
            <w:bottom w:val="none" w:sz="0" w:space="0" w:color="auto"/>
            <w:right w:val="none" w:sz="0" w:space="0" w:color="auto"/>
          </w:divBdr>
          <w:divsChild>
            <w:div w:id="361636955">
              <w:marLeft w:val="75"/>
              <w:marRight w:val="0"/>
              <w:marTop w:val="0"/>
              <w:marBottom w:val="0"/>
              <w:divBdr>
                <w:top w:val="none" w:sz="0" w:space="0" w:color="auto"/>
                <w:left w:val="none" w:sz="0" w:space="0" w:color="auto"/>
                <w:bottom w:val="none" w:sz="0" w:space="0" w:color="auto"/>
                <w:right w:val="none" w:sz="0" w:space="0" w:color="auto"/>
              </w:divBdr>
              <w:divsChild>
                <w:div w:id="3616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257022">
      <w:bodyDiv w:val="1"/>
      <w:marLeft w:val="0"/>
      <w:marRight w:val="0"/>
      <w:marTop w:val="0"/>
      <w:marBottom w:val="0"/>
      <w:divBdr>
        <w:top w:val="none" w:sz="0" w:space="0" w:color="auto"/>
        <w:left w:val="none" w:sz="0" w:space="0" w:color="auto"/>
        <w:bottom w:val="none" w:sz="0" w:space="0" w:color="auto"/>
        <w:right w:val="none" w:sz="0" w:space="0" w:color="auto"/>
      </w:divBdr>
    </w:div>
    <w:div w:id="778836001">
      <w:bodyDiv w:val="1"/>
      <w:marLeft w:val="0"/>
      <w:marRight w:val="0"/>
      <w:marTop w:val="0"/>
      <w:marBottom w:val="0"/>
      <w:divBdr>
        <w:top w:val="none" w:sz="0" w:space="0" w:color="auto"/>
        <w:left w:val="none" w:sz="0" w:space="0" w:color="auto"/>
        <w:bottom w:val="none" w:sz="0" w:space="0" w:color="auto"/>
        <w:right w:val="none" w:sz="0" w:space="0" w:color="auto"/>
      </w:divBdr>
    </w:div>
    <w:div w:id="849561128">
      <w:bodyDiv w:val="1"/>
      <w:marLeft w:val="0"/>
      <w:marRight w:val="0"/>
      <w:marTop w:val="0"/>
      <w:marBottom w:val="0"/>
      <w:divBdr>
        <w:top w:val="none" w:sz="0" w:space="0" w:color="auto"/>
        <w:left w:val="none" w:sz="0" w:space="0" w:color="auto"/>
        <w:bottom w:val="none" w:sz="0" w:space="0" w:color="auto"/>
        <w:right w:val="none" w:sz="0" w:space="0" w:color="auto"/>
      </w:divBdr>
    </w:div>
    <w:div w:id="1657343386">
      <w:bodyDiv w:val="1"/>
      <w:marLeft w:val="0"/>
      <w:marRight w:val="0"/>
      <w:marTop w:val="0"/>
      <w:marBottom w:val="0"/>
      <w:divBdr>
        <w:top w:val="none" w:sz="0" w:space="0" w:color="auto"/>
        <w:left w:val="none" w:sz="0" w:space="0" w:color="auto"/>
        <w:bottom w:val="none" w:sz="0" w:space="0" w:color="auto"/>
        <w:right w:val="none" w:sz="0" w:space="0" w:color="auto"/>
      </w:divBdr>
    </w:div>
    <w:div w:id="2016418388">
      <w:bodyDiv w:val="1"/>
      <w:marLeft w:val="0"/>
      <w:marRight w:val="0"/>
      <w:marTop w:val="0"/>
      <w:marBottom w:val="0"/>
      <w:divBdr>
        <w:top w:val="none" w:sz="0" w:space="0" w:color="auto"/>
        <w:left w:val="none" w:sz="0" w:space="0" w:color="auto"/>
        <w:bottom w:val="none" w:sz="0" w:space="0" w:color="auto"/>
        <w:right w:val="none" w:sz="0" w:space="0" w:color="auto"/>
      </w:divBdr>
    </w:div>
    <w:div w:id="2079472306">
      <w:bodyDiv w:val="1"/>
      <w:marLeft w:val="0"/>
      <w:marRight w:val="0"/>
      <w:marTop w:val="0"/>
      <w:marBottom w:val="0"/>
      <w:divBdr>
        <w:top w:val="none" w:sz="0" w:space="0" w:color="auto"/>
        <w:left w:val="none" w:sz="0" w:space="0" w:color="auto"/>
        <w:bottom w:val="none" w:sz="0" w:space="0" w:color="auto"/>
        <w:right w:val="none" w:sz="0" w:space="0" w:color="auto"/>
      </w:divBdr>
    </w:div>
    <w:div w:id="210600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48656708.0" TargetMode="Externa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header" Target="header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manualLayout>
          <c:layoutTarget val="inner"/>
          <c:xMode val="edge"/>
          <c:yMode val="edge"/>
          <c:x val="8.2562285019513147E-3"/>
          <c:y val="3.7212257314341017E-2"/>
          <c:w val="0.99174377149804871"/>
          <c:h val="0.70415405650607799"/>
        </c:manualLayout>
      </c:layout>
      <c:barChart>
        <c:barDir val="col"/>
        <c:grouping val="clustered"/>
        <c:ser>
          <c:idx val="0"/>
          <c:order val="0"/>
          <c:tx>
            <c:strRef>
              <c:f>Лист1!$B$1</c:f>
              <c:strCache>
                <c:ptCount val="1"/>
                <c:pt idx="0">
                  <c:v>Выявлено лиц, совершивших преступления</c:v>
                </c:pt>
              </c:strCache>
            </c:strRef>
          </c:tx>
          <c:spPr>
            <a:gradFill>
              <a:gsLst>
                <a:gs pos="0">
                  <a:srgbClr val="000000"/>
                </a:gs>
                <a:gs pos="20000">
                  <a:srgbClr val="000040"/>
                </a:gs>
                <a:gs pos="50000">
                  <a:srgbClr val="400040"/>
                </a:gs>
                <a:gs pos="75000">
                  <a:srgbClr val="8F0040"/>
                </a:gs>
                <a:gs pos="89999">
                  <a:srgbClr val="F27300"/>
                </a:gs>
                <a:gs pos="100000">
                  <a:srgbClr val="FFBF00"/>
                </a:gs>
              </a:gsLst>
              <a:lin ang="2700000" scaled="0"/>
            </a:gradFill>
          </c:spPr>
          <c:dLbls>
            <c:spPr>
              <a:noFill/>
              <a:ln>
                <a:noFill/>
              </a:ln>
              <a:effectLst/>
            </c:spPr>
            <c:txPr>
              <a:bodyPr/>
              <a:lstStyle/>
              <a:p>
                <a:pPr>
                  <a:defRPr sz="1100" b="1">
                    <a:solidFill>
                      <a:schemeClr val="bg1"/>
                    </a:solidFill>
                    <a:latin typeface="Arial Narrow" pitchFamily="34" charset="0"/>
                  </a:defRPr>
                </a:pPr>
                <a:endParaRPr lang="ru-RU"/>
              </a:p>
            </c:txPr>
            <c:dLblPos val="inEnd"/>
            <c:showVal val="1"/>
            <c:extLst>
              <c:ext xmlns:c15="http://schemas.microsoft.com/office/drawing/2012/chart" uri="{CE6537A1-D6FC-4f65-9D91-7224C49458BB}">
                <c15:layout/>
                <c15:showLeaderLines val="0"/>
              </c:ext>
            </c:extLst>
          </c:dLbls>
          <c:cat>
            <c:strRef>
              <c:f>Лист1!$A$2:$A$5</c:f>
              <c:strCache>
                <c:ptCount val="4"/>
                <c:pt idx="0">
                  <c:v>2015 г.</c:v>
                </c:pt>
                <c:pt idx="1">
                  <c:v>2016 г.</c:v>
                </c:pt>
                <c:pt idx="2">
                  <c:v>2017 г.</c:v>
                </c:pt>
                <c:pt idx="3">
                  <c:v>2018 г.</c:v>
                </c:pt>
              </c:strCache>
            </c:strRef>
          </c:cat>
          <c:val>
            <c:numRef>
              <c:f>Лист1!$B$2:$B$5</c:f>
              <c:numCache>
                <c:formatCode>General</c:formatCode>
                <c:ptCount val="4"/>
                <c:pt idx="0">
                  <c:v>7747</c:v>
                </c:pt>
                <c:pt idx="1">
                  <c:v>6996</c:v>
                </c:pt>
                <c:pt idx="2">
                  <c:v>6805</c:v>
                </c:pt>
                <c:pt idx="3">
                  <c:v>6670</c:v>
                </c:pt>
              </c:numCache>
            </c:numRef>
          </c:val>
        </c:ser>
        <c:ser>
          <c:idx val="1"/>
          <c:order val="1"/>
          <c:tx>
            <c:strRef>
              <c:f>Лист1!$C$1</c:f>
              <c:strCache>
                <c:ptCount val="1"/>
                <c:pt idx="0">
                  <c:v>в т.ч. неработающие</c:v>
                </c:pt>
              </c:strCache>
            </c:strRef>
          </c:tx>
          <c:spPr>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0" scaled="1"/>
              <a:tileRect/>
            </a:gradFill>
          </c:spPr>
          <c:dLbls>
            <c:spPr>
              <a:noFill/>
              <a:ln>
                <a:noFill/>
              </a:ln>
              <a:effectLst/>
            </c:spPr>
            <c:txPr>
              <a:bodyPr/>
              <a:lstStyle/>
              <a:p>
                <a:pPr>
                  <a:defRPr sz="1100" b="1">
                    <a:solidFill>
                      <a:schemeClr val="bg1"/>
                    </a:solidFill>
                    <a:latin typeface="Arial Narrow" pitchFamily="34" charset="0"/>
                  </a:defRPr>
                </a:pPr>
                <a:endParaRPr lang="ru-RU"/>
              </a:p>
            </c:txPr>
            <c:dLblPos val="inEnd"/>
            <c:showVal val="1"/>
            <c:extLst>
              <c:ext xmlns:c15="http://schemas.microsoft.com/office/drawing/2012/chart" uri="{CE6537A1-D6FC-4f65-9D91-7224C49458BB}">
                <c15:layout/>
                <c15:showLeaderLines val="0"/>
              </c:ext>
            </c:extLst>
          </c:dLbls>
          <c:cat>
            <c:strRef>
              <c:f>Лист1!$A$2:$A$5</c:f>
              <c:strCache>
                <c:ptCount val="4"/>
                <c:pt idx="0">
                  <c:v>2015 г.</c:v>
                </c:pt>
                <c:pt idx="1">
                  <c:v>2016 г.</c:v>
                </c:pt>
                <c:pt idx="2">
                  <c:v>2017 г.</c:v>
                </c:pt>
                <c:pt idx="3">
                  <c:v>2018 г.</c:v>
                </c:pt>
              </c:strCache>
            </c:strRef>
          </c:cat>
          <c:val>
            <c:numRef>
              <c:f>Лист1!$C$2:$C$5</c:f>
              <c:numCache>
                <c:formatCode>General</c:formatCode>
                <c:ptCount val="4"/>
                <c:pt idx="0">
                  <c:v>4989</c:v>
                </c:pt>
                <c:pt idx="1">
                  <c:v>4424</c:v>
                </c:pt>
                <c:pt idx="2">
                  <c:v>4415</c:v>
                </c:pt>
                <c:pt idx="3">
                  <c:v>4352</c:v>
                </c:pt>
              </c:numCache>
            </c:numRef>
          </c:val>
        </c:ser>
        <c:ser>
          <c:idx val="2"/>
          <c:order val="2"/>
          <c:tx>
            <c:strRef>
              <c:f>Лист1!$D$1</c:f>
              <c:strCache>
                <c:ptCount val="1"/>
                <c:pt idx="0">
                  <c:v>         в состоянии алкогольного опьянения </c:v>
                </c:pt>
              </c:strCache>
            </c:strRef>
          </c:tx>
          <c:spPr>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lin ang="0" scaled="1"/>
              <a:tileRect/>
            </a:gradFill>
          </c:spPr>
          <c:dLbls>
            <c:spPr>
              <a:noFill/>
              <a:ln>
                <a:noFill/>
              </a:ln>
              <a:effectLst/>
            </c:spPr>
            <c:txPr>
              <a:bodyPr/>
              <a:lstStyle/>
              <a:p>
                <a:pPr>
                  <a:defRPr sz="1100" b="1">
                    <a:solidFill>
                      <a:schemeClr val="bg1"/>
                    </a:solidFill>
                    <a:latin typeface="Arial Narrow" pitchFamily="34" charset="0"/>
                  </a:defRPr>
                </a:pPr>
                <a:endParaRPr lang="ru-RU"/>
              </a:p>
            </c:txPr>
            <c:dLblPos val="inEnd"/>
            <c:showVal val="1"/>
            <c:extLst>
              <c:ext xmlns:c15="http://schemas.microsoft.com/office/drawing/2012/chart" uri="{CE6537A1-D6FC-4f65-9D91-7224C49458BB}">
                <c15:layout/>
                <c15:showLeaderLines val="0"/>
              </c:ext>
            </c:extLst>
          </c:dLbls>
          <c:cat>
            <c:strRef>
              <c:f>Лист1!$A$2:$A$5</c:f>
              <c:strCache>
                <c:ptCount val="4"/>
                <c:pt idx="0">
                  <c:v>2015 г.</c:v>
                </c:pt>
                <c:pt idx="1">
                  <c:v>2016 г.</c:v>
                </c:pt>
                <c:pt idx="2">
                  <c:v>2017 г.</c:v>
                </c:pt>
                <c:pt idx="3">
                  <c:v>2018 г.</c:v>
                </c:pt>
              </c:strCache>
            </c:strRef>
          </c:cat>
          <c:val>
            <c:numRef>
              <c:f>Лист1!$D$2:$D$5</c:f>
              <c:numCache>
                <c:formatCode>General</c:formatCode>
                <c:ptCount val="4"/>
                <c:pt idx="0">
                  <c:v>3364</c:v>
                </c:pt>
                <c:pt idx="1">
                  <c:v>3585</c:v>
                </c:pt>
                <c:pt idx="2">
                  <c:v>2799</c:v>
                </c:pt>
                <c:pt idx="3">
                  <c:v>2602</c:v>
                </c:pt>
              </c:numCache>
            </c:numRef>
          </c:val>
        </c:ser>
        <c:ser>
          <c:idx val="3"/>
          <c:order val="3"/>
          <c:tx>
            <c:strRef>
              <c:f>Лист1!$E$1</c:f>
              <c:strCache>
                <c:ptCount val="1"/>
                <c:pt idx="0">
                  <c:v>         ранее совершавшие</c:v>
                </c:pt>
              </c:strCache>
            </c:strRef>
          </c:tx>
          <c:spPr>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lin ang="0" scaled="1"/>
              <a:tileRect/>
            </a:gradFill>
          </c:spPr>
          <c:dLbls>
            <c:spPr>
              <a:noFill/>
              <a:ln>
                <a:noFill/>
              </a:ln>
              <a:effectLst/>
            </c:spPr>
            <c:txPr>
              <a:bodyPr/>
              <a:lstStyle/>
              <a:p>
                <a:pPr>
                  <a:defRPr sz="1100" b="1">
                    <a:solidFill>
                      <a:sysClr val="windowText" lastClr="000000"/>
                    </a:solidFill>
                    <a:latin typeface="Arial Narrow" pitchFamily="34" charset="0"/>
                  </a:defRPr>
                </a:pPr>
                <a:endParaRPr lang="ru-RU"/>
              </a:p>
            </c:txPr>
            <c:dLblPos val="inEnd"/>
            <c:showVal val="1"/>
            <c:extLst>
              <c:ext xmlns:c15="http://schemas.microsoft.com/office/drawing/2012/chart" uri="{CE6537A1-D6FC-4f65-9D91-7224C49458BB}">
                <c15:layout/>
                <c15:showLeaderLines val="0"/>
              </c:ext>
            </c:extLst>
          </c:dLbls>
          <c:cat>
            <c:strRef>
              <c:f>Лист1!$A$2:$A$5</c:f>
              <c:strCache>
                <c:ptCount val="4"/>
                <c:pt idx="0">
                  <c:v>2015 г.</c:v>
                </c:pt>
                <c:pt idx="1">
                  <c:v>2016 г.</c:v>
                </c:pt>
                <c:pt idx="2">
                  <c:v>2017 г.</c:v>
                </c:pt>
                <c:pt idx="3">
                  <c:v>2018 г.</c:v>
                </c:pt>
              </c:strCache>
            </c:strRef>
          </c:cat>
          <c:val>
            <c:numRef>
              <c:f>Лист1!$E$2:$E$5</c:f>
              <c:numCache>
                <c:formatCode>General</c:formatCode>
                <c:ptCount val="4"/>
                <c:pt idx="0">
                  <c:v>4135</c:v>
                </c:pt>
                <c:pt idx="1">
                  <c:v>3831</c:v>
                </c:pt>
                <c:pt idx="2">
                  <c:v>3881</c:v>
                </c:pt>
                <c:pt idx="3">
                  <c:v>3865</c:v>
                </c:pt>
              </c:numCache>
            </c:numRef>
          </c:val>
        </c:ser>
        <c:ser>
          <c:idx val="4"/>
          <c:order val="4"/>
          <c:tx>
            <c:strRef>
              <c:f>Лист1!$F$1</c:f>
              <c:strCache>
                <c:ptCount val="1"/>
                <c:pt idx="0">
                  <c:v>         несовершеннолетние</c:v>
                </c:pt>
              </c:strCache>
            </c:strRef>
          </c:tx>
          <c:spPr>
            <a:gradFill flip="none" rotWithShape="1">
              <a:gsLst>
                <a:gs pos="0">
                  <a:sysClr val="window" lastClr="FFFFFF">
                    <a:lumMod val="65000"/>
                    <a:tint val="66000"/>
                    <a:satMod val="160000"/>
                  </a:sysClr>
                </a:gs>
                <a:gs pos="50000">
                  <a:sysClr val="window" lastClr="FFFFFF">
                    <a:lumMod val="65000"/>
                    <a:tint val="44500"/>
                    <a:satMod val="160000"/>
                  </a:sysClr>
                </a:gs>
                <a:gs pos="100000">
                  <a:sysClr val="window" lastClr="FFFFFF">
                    <a:lumMod val="65000"/>
                    <a:tint val="23500"/>
                    <a:satMod val="160000"/>
                  </a:sysClr>
                </a:gs>
              </a:gsLst>
              <a:lin ang="0" scaled="1"/>
              <a:tileRect/>
            </a:gradFill>
          </c:spPr>
          <c:dLbls>
            <c:spPr>
              <a:noFill/>
              <a:ln>
                <a:noFill/>
              </a:ln>
              <a:effectLst/>
            </c:spPr>
            <c:txPr>
              <a:bodyPr/>
              <a:lstStyle/>
              <a:p>
                <a:pPr>
                  <a:defRPr sz="1100" b="1">
                    <a:solidFill>
                      <a:sysClr val="windowText" lastClr="000000"/>
                    </a:solidFill>
                    <a:latin typeface="Arial Narrow" pitchFamily="34"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2015 г.</c:v>
                </c:pt>
                <c:pt idx="1">
                  <c:v>2016 г.</c:v>
                </c:pt>
                <c:pt idx="2">
                  <c:v>2017 г.</c:v>
                </c:pt>
                <c:pt idx="3">
                  <c:v>2018 г.</c:v>
                </c:pt>
              </c:strCache>
            </c:strRef>
          </c:cat>
          <c:val>
            <c:numRef>
              <c:f>Лист1!$F$2:$F$5</c:f>
              <c:numCache>
                <c:formatCode>General</c:formatCode>
                <c:ptCount val="4"/>
                <c:pt idx="0">
                  <c:v>392</c:v>
                </c:pt>
                <c:pt idx="1">
                  <c:v>353</c:v>
                </c:pt>
                <c:pt idx="2">
                  <c:v>324</c:v>
                </c:pt>
                <c:pt idx="3">
                  <c:v>300</c:v>
                </c:pt>
              </c:numCache>
            </c:numRef>
          </c:val>
        </c:ser>
        <c:gapWidth val="11"/>
        <c:axId val="101551104"/>
        <c:axId val="101565184"/>
      </c:barChart>
      <c:catAx>
        <c:axId val="101551104"/>
        <c:scaling>
          <c:orientation val="minMax"/>
        </c:scaling>
        <c:axPos val="b"/>
        <c:majorGridlines/>
        <c:numFmt formatCode="General" sourceLinked="0"/>
        <c:tickLblPos val="nextTo"/>
        <c:txPr>
          <a:bodyPr/>
          <a:lstStyle/>
          <a:p>
            <a:pPr>
              <a:defRPr sz="1100" b="1" i="1">
                <a:solidFill>
                  <a:srgbClr val="C00000"/>
                </a:solidFill>
                <a:effectLst>
                  <a:innerShdw blurRad="63500" dist="50800">
                    <a:prstClr val="black">
                      <a:alpha val="50000"/>
                    </a:prstClr>
                  </a:innerShdw>
                </a:effectLst>
                <a:latin typeface="Arial" pitchFamily="34" charset="0"/>
                <a:cs typeface="Arial" pitchFamily="34" charset="0"/>
              </a:defRPr>
            </a:pPr>
            <a:endParaRPr lang="ru-RU"/>
          </a:p>
        </c:txPr>
        <c:crossAx val="101565184"/>
        <c:crosses val="autoZero"/>
        <c:auto val="1"/>
        <c:lblAlgn val="ctr"/>
        <c:lblOffset val="100"/>
      </c:catAx>
      <c:valAx>
        <c:axId val="101565184"/>
        <c:scaling>
          <c:orientation val="minMax"/>
          <c:max val="7800"/>
          <c:min val="0"/>
        </c:scaling>
        <c:axPos val="l"/>
        <c:numFmt formatCode="General" sourceLinked="1"/>
        <c:tickLblPos val="nextTo"/>
        <c:crossAx val="101551104"/>
        <c:crosses val="autoZero"/>
        <c:crossBetween val="between"/>
      </c:valAx>
      <c:spPr>
        <a:noFill/>
      </c:spPr>
    </c:plotArea>
    <c:legend>
      <c:legendPos val="b"/>
      <c:layout>
        <c:manualLayout>
          <c:xMode val="edge"/>
          <c:yMode val="edge"/>
          <c:x val="1.594406839352094E-2"/>
          <c:y val="0.83833811451474671"/>
          <c:w val="0.97477409936946868"/>
          <c:h val="0.14648627905117961"/>
        </c:manualLayout>
      </c:layout>
      <c:spPr>
        <a:ln>
          <a:solidFill>
            <a:schemeClr val="tx1"/>
          </a:solidFill>
        </a:ln>
      </c:spPr>
      <c:txPr>
        <a:bodyPr/>
        <a:lstStyle/>
        <a:p>
          <a:pPr>
            <a:defRPr sz="1000" b="1"/>
          </a:pPr>
          <a:endParaRPr lang="ru-RU"/>
        </a:p>
      </c:txPr>
    </c:legend>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9.1435048484246328E-2"/>
          <c:y val="4.3650793650793704E-2"/>
          <c:w val="0.90856495151575356"/>
          <c:h val="0.81471534808148982"/>
        </c:manualLayout>
      </c:layout>
      <c:bar3DChart>
        <c:barDir val="bar"/>
        <c:grouping val="stacked"/>
        <c:ser>
          <c:idx val="0"/>
          <c:order val="0"/>
          <c:tx>
            <c:strRef>
              <c:f>Лист1!$B$1</c:f>
              <c:strCache>
                <c:ptCount val="1"/>
                <c:pt idx="0">
                  <c:v>количество расследованных преступлений, из них:</c:v>
                </c:pt>
              </c:strCache>
            </c:strRef>
          </c:tx>
          <c:spPr>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lin ang="10800000" scaled="1"/>
              <a:tileRect/>
            </a:gradFill>
            <a:scene3d>
              <a:camera prst="orthographicFront"/>
              <a:lightRig rig="threePt" dir="t"/>
            </a:scene3d>
            <a:sp3d>
              <a:bevelT w="152400" h="50800" prst="softRound"/>
            </a:sp3d>
          </c:spPr>
          <c:dLbls>
            <c:spPr>
              <a:solidFill>
                <a:schemeClr val="lt1"/>
              </a:solidFill>
              <a:ln w="25400" cap="flat" cmpd="sng" algn="ctr">
                <a:solidFill>
                  <a:schemeClr val="accent1"/>
                </a:solidFill>
                <a:prstDash val="solid"/>
              </a:ln>
              <a:effectLst/>
            </c:spPr>
            <c:txPr>
              <a:bodyPr/>
              <a:lstStyle/>
              <a:p>
                <a:pPr>
                  <a:defRPr b="1">
                    <a:solidFill>
                      <a:schemeClr val="dk1"/>
                    </a:solidFill>
                    <a:latin typeface="+mn-lt"/>
                    <a:ea typeface="+mn-ea"/>
                    <a:cs typeface="+mn-cs"/>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2015 г.</c:v>
                </c:pt>
                <c:pt idx="1">
                  <c:v>2016 г.</c:v>
                </c:pt>
                <c:pt idx="2">
                  <c:v>2017 г.</c:v>
                </c:pt>
                <c:pt idx="3">
                  <c:v>2018 г.</c:v>
                </c:pt>
              </c:strCache>
            </c:strRef>
          </c:cat>
          <c:val>
            <c:numRef>
              <c:f>Лист1!$B$2:$B$5</c:f>
              <c:numCache>
                <c:formatCode>General</c:formatCode>
                <c:ptCount val="4"/>
                <c:pt idx="0">
                  <c:v>154</c:v>
                </c:pt>
                <c:pt idx="1">
                  <c:v>109</c:v>
                </c:pt>
                <c:pt idx="2">
                  <c:v>299</c:v>
                </c:pt>
                <c:pt idx="3">
                  <c:v>491</c:v>
                </c:pt>
              </c:numCache>
            </c:numRef>
          </c:val>
        </c:ser>
        <c:ser>
          <c:idx val="1"/>
          <c:order val="1"/>
          <c:tx>
            <c:strRef>
              <c:f>Лист1!$C$1</c:f>
              <c:strCache>
                <c:ptCount val="1"/>
                <c:pt idx="0">
                  <c:v>тяжких</c:v>
                </c:pt>
              </c:strCache>
            </c:strRef>
          </c:tx>
          <c:spPr>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path path="circle">
                <a:fillToRect l="100000" b="100000"/>
              </a:path>
              <a:tileRect t="-100000" r="-100000"/>
            </a:gradFill>
            <a:scene3d>
              <a:camera prst="orthographicFront"/>
              <a:lightRig rig="threePt" dir="t"/>
            </a:scene3d>
            <a:sp3d>
              <a:bevelT w="152400" h="50800" prst="softRound"/>
            </a:sp3d>
          </c:spPr>
          <c:dLbls>
            <c:spPr>
              <a:solidFill>
                <a:schemeClr val="lt1"/>
              </a:solidFill>
              <a:ln w="25400" cap="flat" cmpd="sng" algn="ctr">
                <a:solidFill>
                  <a:schemeClr val="accent3"/>
                </a:solidFill>
                <a:prstDash val="solid"/>
              </a:ln>
              <a:effectLst/>
            </c:spPr>
            <c:txPr>
              <a:bodyPr/>
              <a:lstStyle/>
              <a:p>
                <a:pPr>
                  <a:defRPr b="1">
                    <a:solidFill>
                      <a:schemeClr val="dk1"/>
                    </a:solidFill>
                    <a:latin typeface="+mn-lt"/>
                    <a:ea typeface="+mn-ea"/>
                    <a:cs typeface="+mn-cs"/>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2015 г.</c:v>
                </c:pt>
                <c:pt idx="1">
                  <c:v>2016 г.</c:v>
                </c:pt>
                <c:pt idx="2">
                  <c:v>2017 г.</c:v>
                </c:pt>
                <c:pt idx="3">
                  <c:v>2018 г.</c:v>
                </c:pt>
              </c:strCache>
            </c:strRef>
          </c:cat>
          <c:val>
            <c:numRef>
              <c:f>Лист1!$C$2:$C$5</c:f>
              <c:numCache>
                <c:formatCode>General</c:formatCode>
                <c:ptCount val="4"/>
                <c:pt idx="0">
                  <c:v>64</c:v>
                </c:pt>
                <c:pt idx="1">
                  <c:v>44</c:v>
                </c:pt>
                <c:pt idx="2">
                  <c:v>46</c:v>
                </c:pt>
                <c:pt idx="3">
                  <c:v>30</c:v>
                </c:pt>
              </c:numCache>
            </c:numRef>
          </c:val>
        </c:ser>
        <c:ser>
          <c:idx val="2"/>
          <c:order val="2"/>
          <c:tx>
            <c:strRef>
              <c:f>Лист1!$D$1</c:f>
              <c:strCache>
                <c:ptCount val="1"/>
                <c:pt idx="0">
                  <c:v>особо тяжких</c:v>
                </c:pt>
              </c:strCache>
            </c:strRef>
          </c:tx>
          <c:spPr>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8100000" scaled="1"/>
              <a:tileRect/>
            </a:gradFill>
            <a:scene3d>
              <a:camera prst="orthographicFront"/>
              <a:lightRig rig="threePt" dir="t"/>
            </a:scene3d>
            <a:sp3d>
              <a:bevelT w="152400" h="50800" prst="softRound"/>
            </a:sp3d>
          </c:spPr>
          <c:dLbls>
            <c:spPr>
              <a:solidFill>
                <a:schemeClr val="lt1"/>
              </a:solidFill>
              <a:ln w="25400" cap="flat" cmpd="sng" algn="ctr">
                <a:solidFill>
                  <a:schemeClr val="accent2"/>
                </a:solidFill>
                <a:prstDash val="solid"/>
              </a:ln>
              <a:effectLst/>
            </c:spPr>
            <c:txPr>
              <a:bodyPr/>
              <a:lstStyle/>
              <a:p>
                <a:pPr>
                  <a:defRPr b="1">
                    <a:solidFill>
                      <a:schemeClr val="dk1"/>
                    </a:solidFill>
                    <a:latin typeface="+mn-lt"/>
                    <a:ea typeface="+mn-ea"/>
                    <a:cs typeface="+mn-cs"/>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2015 г.</c:v>
                </c:pt>
                <c:pt idx="1">
                  <c:v>2016 г.</c:v>
                </c:pt>
                <c:pt idx="2">
                  <c:v>2017 г.</c:v>
                </c:pt>
                <c:pt idx="3">
                  <c:v>2018 г.</c:v>
                </c:pt>
              </c:strCache>
            </c:strRef>
          </c:cat>
          <c:val>
            <c:numRef>
              <c:f>Лист1!$D$2:$D$5</c:f>
              <c:numCache>
                <c:formatCode>General</c:formatCode>
                <c:ptCount val="4"/>
                <c:pt idx="0">
                  <c:v>90</c:v>
                </c:pt>
                <c:pt idx="1">
                  <c:v>63</c:v>
                </c:pt>
                <c:pt idx="2">
                  <c:v>253</c:v>
                </c:pt>
                <c:pt idx="3">
                  <c:v>460</c:v>
                </c:pt>
              </c:numCache>
            </c:numRef>
          </c:val>
        </c:ser>
        <c:gapWidth val="60"/>
        <c:shape val="box"/>
        <c:axId val="108944768"/>
        <c:axId val="108958848"/>
        <c:axId val="0"/>
      </c:bar3DChart>
      <c:catAx>
        <c:axId val="108944768"/>
        <c:scaling>
          <c:orientation val="minMax"/>
        </c:scaling>
        <c:axPos val="l"/>
        <c:majorGridlines/>
        <c:numFmt formatCode="General" sourceLinked="0"/>
        <c:tickLblPos val="nextTo"/>
        <c:txPr>
          <a:bodyPr/>
          <a:lstStyle/>
          <a:p>
            <a:pPr>
              <a:defRPr sz="900" b="1"/>
            </a:pPr>
            <a:endParaRPr lang="ru-RU"/>
          </a:p>
        </c:txPr>
        <c:crossAx val="108958848"/>
        <c:crosses val="autoZero"/>
        <c:auto val="1"/>
        <c:lblAlgn val="ctr"/>
        <c:lblOffset val="100"/>
      </c:catAx>
      <c:valAx>
        <c:axId val="108958848"/>
        <c:scaling>
          <c:orientation val="minMax"/>
        </c:scaling>
        <c:delete val="1"/>
        <c:axPos val="b"/>
        <c:majorGridlines/>
        <c:numFmt formatCode="General" sourceLinked="1"/>
        <c:tickLblPos val="none"/>
        <c:crossAx val="108944768"/>
        <c:crosses val="autoZero"/>
        <c:crossBetween val="between"/>
      </c:valAx>
    </c:plotArea>
    <c:legend>
      <c:legendPos val="b"/>
      <c:layout/>
      <c:txPr>
        <a:bodyPr/>
        <a:lstStyle/>
        <a:p>
          <a:pPr>
            <a:defRPr sz="1050" b="1"/>
          </a:pPr>
          <a:endParaRPr lang="ru-RU"/>
        </a:p>
      </c:txPr>
    </c:legend>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26"/>
  <c:chart>
    <c:view3D>
      <c:rotX val="0"/>
      <c:perspective val="30"/>
    </c:view3D>
    <c:plotArea>
      <c:layout>
        <c:manualLayout>
          <c:layoutTarget val="inner"/>
          <c:xMode val="edge"/>
          <c:yMode val="edge"/>
          <c:x val="1.2717753928625654E-2"/>
          <c:y val="4.7515641185839022E-2"/>
          <c:w val="0.9799106649642727"/>
          <c:h val="0.75748436303175049"/>
        </c:manualLayout>
      </c:layout>
      <c:bar3DChart>
        <c:barDir val="col"/>
        <c:grouping val="clustered"/>
        <c:ser>
          <c:idx val="0"/>
          <c:order val="0"/>
          <c:tx>
            <c:strRef>
              <c:f>Лист1!$B$1</c:f>
              <c:strCache>
                <c:ptCount val="1"/>
                <c:pt idx="0">
                  <c:v>Выявлено преступлений</c:v>
                </c:pt>
              </c:strCache>
            </c:strRef>
          </c:tx>
          <c:spPr>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lin ang="13500000" scaled="1"/>
              <a:tileRect/>
            </a:gradFill>
            <a:ln>
              <a:solidFill>
                <a:srgbClr val="00B0F0"/>
              </a:solidFill>
            </a:ln>
            <a:scene3d>
              <a:camera prst="orthographicFront"/>
              <a:lightRig rig="threePt" dir="t">
                <a:rot lat="0" lon="0" rev="1200000"/>
              </a:lightRig>
            </a:scene3d>
            <a:sp3d>
              <a:bevelT w="63500" h="25400" prst="angle"/>
            </a:sp3d>
          </c:spPr>
          <c:dLbls>
            <c:dLbl>
              <c:idx val="0"/>
              <c:layout>
                <c:manualLayout>
                  <c:x val="1.3469725201696803E-2"/>
                  <c:y val="-4.0115051230395424E-3"/>
                </c:manualLayout>
              </c:layout>
              <c:showVal val="1"/>
              <c:extLst>
                <c:ext xmlns:c15="http://schemas.microsoft.com/office/drawing/2012/chart" uri="{CE6537A1-D6FC-4f65-9D91-7224C49458BB}">
                  <c15:layout/>
                </c:ext>
              </c:extLst>
            </c:dLbl>
            <c:dLbl>
              <c:idx val="1"/>
              <c:layout>
                <c:manualLayout>
                  <c:x val="6.7348626008484746E-3"/>
                  <c:y val="-4.0115051230395424E-3"/>
                </c:manualLayout>
              </c:layout>
              <c:showVal val="1"/>
              <c:extLst>
                <c:ext xmlns:c15="http://schemas.microsoft.com/office/drawing/2012/chart" uri="{CE6537A1-D6FC-4f65-9D91-7224C49458BB}">
                  <c15:layout/>
                </c:ext>
              </c:extLst>
            </c:dLbl>
            <c:dLbl>
              <c:idx val="2"/>
              <c:layout>
                <c:manualLayout>
                  <c:x val="1.1224771001414273E-2"/>
                  <c:y val="-4.0115051230394964E-3"/>
                </c:manualLayout>
              </c:layout>
              <c:showVal val="1"/>
              <c:extLst>
                <c:ext xmlns:c15="http://schemas.microsoft.com/office/drawing/2012/chart" uri="{CE6537A1-D6FC-4f65-9D91-7224C49458BB}">
                  <c15:layout/>
                </c:ext>
              </c:extLst>
            </c:dLbl>
            <c:dLbl>
              <c:idx val="3"/>
              <c:layout>
                <c:manualLayout>
                  <c:x val="4.4899084005657073E-3"/>
                  <c:y val="-4.0115051230394964E-3"/>
                </c:manualLayout>
              </c:layout>
              <c:showVal val="1"/>
              <c:extLst>
                <c:ext xmlns:c15="http://schemas.microsoft.com/office/drawing/2012/chart" uri="{CE6537A1-D6FC-4f65-9D91-7224C49458BB}">
                  <c15:layout/>
                </c:ext>
              </c:extLst>
            </c:dLbl>
            <c:spPr>
              <a:solidFill>
                <a:srgbClr val="002060"/>
              </a:solidFill>
              <a:ln w="38100" cap="flat" cmpd="sng" algn="ctr">
                <a:solidFill>
                  <a:schemeClr val="lt1"/>
                </a:solidFill>
                <a:prstDash val="solid"/>
              </a:ln>
              <a:effectLst>
                <a:outerShdw blurRad="40000" dist="20000" dir="5400000" rotWithShape="0">
                  <a:srgbClr val="000000">
                    <a:alpha val="38000"/>
                  </a:srgbClr>
                </a:outerShdw>
              </a:effectLst>
            </c:spPr>
            <c:txPr>
              <a:bodyPr/>
              <a:lstStyle/>
              <a:p>
                <a:pPr>
                  <a:defRPr sz="1200" b="1">
                    <a:solidFill>
                      <a:srgbClr val="FFFF00"/>
                    </a:solidFill>
                    <a:latin typeface="Arial" pitchFamily="34" charset="0"/>
                    <a:ea typeface="+mn-ea"/>
                    <a:cs typeface="Arial" pitchFamily="34"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2015 г.</c:v>
                </c:pt>
                <c:pt idx="1">
                  <c:v>2016 г.</c:v>
                </c:pt>
                <c:pt idx="2">
                  <c:v>2017 г.</c:v>
                </c:pt>
                <c:pt idx="3">
                  <c:v>2018 г.</c:v>
                </c:pt>
              </c:strCache>
            </c:strRef>
          </c:cat>
          <c:val>
            <c:numRef>
              <c:f>Лист1!$B$2:$B$5</c:f>
              <c:numCache>
                <c:formatCode>General</c:formatCode>
                <c:ptCount val="4"/>
                <c:pt idx="0">
                  <c:v>858</c:v>
                </c:pt>
                <c:pt idx="1">
                  <c:v>659</c:v>
                </c:pt>
                <c:pt idx="2">
                  <c:v>1146</c:v>
                </c:pt>
                <c:pt idx="3">
                  <c:v>1040</c:v>
                </c:pt>
              </c:numCache>
            </c:numRef>
          </c:val>
        </c:ser>
        <c:ser>
          <c:idx val="1"/>
          <c:order val="1"/>
          <c:tx>
            <c:strRef>
              <c:f>Лист1!$C$1</c:f>
              <c:strCache>
                <c:ptCount val="1"/>
                <c:pt idx="0">
                  <c:v>Раскрыто</c:v>
                </c:pt>
              </c:strCache>
            </c:strRef>
          </c:tx>
          <c:spPr>
            <a:gradFill flip="none" rotWithShape="1">
              <a:gsLst>
                <a:gs pos="0">
                  <a:srgbClr val="FFFF99">
                    <a:shade val="30000"/>
                    <a:satMod val="115000"/>
                  </a:srgbClr>
                </a:gs>
                <a:gs pos="50000">
                  <a:srgbClr val="FFFF99">
                    <a:shade val="67500"/>
                    <a:satMod val="115000"/>
                  </a:srgbClr>
                </a:gs>
                <a:gs pos="100000">
                  <a:srgbClr val="FFFF99">
                    <a:shade val="100000"/>
                    <a:satMod val="115000"/>
                  </a:srgbClr>
                </a:gs>
              </a:gsLst>
              <a:lin ang="13500000" scaled="1"/>
              <a:tileRect/>
            </a:gradFill>
          </c:spPr>
          <c:dLbls>
            <c:dLbl>
              <c:idx val="0"/>
              <c:layout>
                <c:manualLayout>
                  <c:x val="1.7959633602262347E-2"/>
                  <c:y val="-8.0230102460790067E-3"/>
                </c:manualLayout>
              </c:layout>
              <c:showVal val="1"/>
              <c:extLst>
                <c:ext xmlns:c15="http://schemas.microsoft.com/office/drawing/2012/chart" uri="{CE6537A1-D6FC-4f65-9D91-7224C49458BB}">
                  <c15:layout/>
                </c:ext>
              </c:extLst>
            </c:dLbl>
            <c:dLbl>
              <c:idx val="1"/>
              <c:layout>
                <c:manualLayout>
                  <c:x val="1.3469725201696803E-2"/>
                  <c:y val="-8.0230102460790067E-3"/>
                </c:manualLayout>
              </c:layout>
              <c:showVal val="1"/>
              <c:extLst>
                <c:ext xmlns:c15="http://schemas.microsoft.com/office/drawing/2012/chart" uri="{CE6537A1-D6FC-4f65-9D91-7224C49458BB}">
                  <c15:layout/>
                </c:ext>
              </c:extLst>
            </c:dLbl>
            <c:dLbl>
              <c:idx val="2"/>
              <c:layout>
                <c:manualLayout>
                  <c:x val="8.979816801131385E-3"/>
                  <c:y val="-4.0115051230394964E-3"/>
                </c:manualLayout>
              </c:layout>
              <c:showVal val="1"/>
              <c:extLst>
                <c:ext xmlns:c15="http://schemas.microsoft.com/office/drawing/2012/chart" uri="{CE6537A1-D6FC-4f65-9D91-7224C49458BB}">
                  <c15:layout/>
                </c:ext>
              </c:extLst>
            </c:dLbl>
            <c:dLbl>
              <c:idx val="3"/>
              <c:layout>
                <c:manualLayout>
                  <c:x val="4.4899084005657073E-3"/>
                  <c:y val="-1.6046020492158287E-2"/>
                </c:manualLayout>
              </c:layout>
              <c:showVal val="1"/>
              <c:extLst>
                <c:ext xmlns:c15="http://schemas.microsoft.com/office/drawing/2012/chart" uri="{CE6537A1-D6FC-4f65-9D91-7224C49458BB}">
                  <c15:layout/>
                </c:ext>
              </c:extLst>
            </c:dLbl>
            <c:spPr>
              <a:solidFill>
                <a:schemeClr val="bg1">
                  <a:lumMod val="85000"/>
                </a:schemeClr>
              </a:solidFill>
              <a:ln w="38100" cap="flat" cmpd="sng" algn="ctr">
                <a:solidFill>
                  <a:schemeClr val="lt1"/>
                </a:solidFill>
                <a:prstDash val="solid"/>
              </a:ln>
              <a:effectLst>
                <a:outerShdw blurRad="40000" dist="20000" dir="5400000" rotWithShape="0">
                  <a:srgbClr val="000000">
                    <a:alpha val="38000"/>
                  </a:srgbClr>
                </a:outerShdw>
              </a:effectLst>
            </c:spPr>
            <c:txPr>
              <a:bodyPr/>
              <a:lstStyle/>
              <a:p>
                <a:pPr>
                  <a:defRPr sz="1200" b="1">
                    <a:solidFill>
                      <a:sysClr val="windowText" lastClr="000000"/>
                    </a:solidFill>
                    <a:latin typeface="Arial" pitchFamily="34" charset="0"/>
                    <a:ea typeface="+mn-ea"/>
                    <a:cs typeface="Arial" pitchFamily="34"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2015 г.</c:v>
                </c:pt>
                <c:pt idx="1">
                  <c:v>2016 г.</c:v>
                </c:pt>
                <c:pt idx="2">
                  <c:v>2017 г.</c:v>
                </c:pt>
                <c:pt idx="3">
                  <c:v>2018 г.</c:v>
                </c:pt>
              </c:strCache>
            </c:strRef>
          </c:cat>
          <c:val>
            <c:numRef>
              <c:f>Лист1!$C$2:$C$5</c:f>
              <c:numCache>
                <c:formatCode>General</c:formatCode>
                <c:ptCount val="4"/>
                <c:pt idx="0">
                  <c:v>524</c:v>
                </c:pt>
                <c:pt idx="1">
                  <c:v>309</c:v>
                </c:pt>
                <c:pt idx="2">
                  <c:v>720</c:v>
                </c:pt>
                <c:pt idx="3">
                  <c:v>897</c:v>
                </c:pt>
              </c:numCache>
            </c:numRef>
          </c:val>
        </c:ser>
        <c:gapWidth val="80"/>
        <c:shape val="box"/>
        <c:axId val="109336832"/>
        <c:axId val="109346816"/>
        <c:axId val="0"/>
      </c:bar3DChart>
      <c:catAx>
        <c:axId val="109336832"/>
        <c:scaling>
          <c:orientation val="minMax"/>
        </c:scaling>
        <c:axPos val="b"/>
        <c:majorGridlines/>
        <c:numFmt formatCode="General" sourceLinked="0"/>
        <c:tickLblPos val="nextTo"/>
        <c:txPr>
          <a:bodyPr/>
          <a:lstStyle/>
          <a:p>
            <a:pPr>
              <a:defRPr sz="1200" b="1" i="1"/>
            </a:pPr>
            <a:endParaRPr lang="ru-RU"/>
          </a:p>
        </c:txPr>
        <c:crossAx val="109346816"/>
        <c:crosses val="autoZero"/>
        <c:auto val="1"/>
        <c:lblAlgn val="ctr"/>
        <c:lblOffset val="100"/>
      </c:catAx>
      <c:valAx>
        <c:axId val="109346816"/>
        <c:scaling>
          <c:orientation val="minMax"/>
        </c:scaling>
        <c:delete val="1"/>
        <c:axPos val="l"/>
        <c:majorGridlines/>
        <c:numFmt formatCode="General" sourceLinked="1"/>
        <c:tickLblPos val="none"/>
        <c:crossAx val="109336832"/>
        <c:crosses val="autoZero"/>
        <c:crossBetween val="between"/>
      </c:valAx>
    </c:plotArea>
    <c:legend>
      <c:legendPos val="b"/>
      <c:layout/>
      <c:txPr>
        <a:bodyPr/>
        <a:lstStyle/>
        <a:p>
          <a:pPr>
            <a:defRPr sz="1200" b="1" i="0"/>
          </a:pPr>
          <a:endParaRPr lang="ru-RU"/>
        </a:p>
      </c:txPr>
    </c:legend>
    <c:plotVisOnly val="1"/>
    <c:dispBlanksAs val="gap"/>
  </c:chart>
  <c:spPr>
    <a:no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0.11302736464273185"/>
          <c:y val="4.1207239377484467E-2"/>
          <c:w val="0.87399533632878135"/>
          <c:h val="0.76591530526490004"/>
        </c:manualLayout>
      </c:layout>
      <c:barChart>
        <c:barDir val="bar"/>
        <c:grouping val="clustered"/>
        <c:ser>
          <c:idx val="0"/>
          <c:order val="0"/>
          <c:tx>
            <c:strRef>
              <c:f>Лист1!$B$1</c:f>
              <c:strCache>
                <c:ptCount val="1"/>
                <c:pt idx="0">
                  <c:v>Всего выявлено преступлений </c:v>
                </c:pt>
              </c:strCache>
            </c:strRef>
          </c:tx>
          <c:dLbls>
            <c:spPr>
              <a:solidFill>
                <a:schemeClr val="lt1"/>
              </a:solidFill>
              <a:ln w="25400" cap="flat" cmpd="sng" algn="ctr">
                <a:solidFill>
                  <a:schemeClr val="accent1"/>
                </a:solidFill>
                <a:prstDash val="solid"/>
              </a:ln>
              <a:effectLst/>
            </c:spPr>
            <c:txPr>
              <a:bodyPr/>
              <a:lstStyle/>
              <a:p>
                <a:pPr>
                  <a:defRPr b="1">
                    <a:solidFill>
                      <a:schemeClr val="dk1"/>
                    </a:solidFill>
                    <a:latin typeface="Arial" pitchFamily="34" charset="0"/>
                    <a:ea typeface="+mn-ea"/>
                    <a:cs typeface="Arial" pitchFamily="34"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2015 г.</c:v>
                </c:pt>
                <c:pt idx="1">
                  <c:v>2016 г.</c:v>
                </c:pt>
                <c:pt idx="2">
                  <c:v>2017 г.</c:v>
                </c:pt>
                <c:pt idx="3">
                  <c:v>2018 г.</c:v>
                </c:pt>
              </c:strCache>
            </c:strRef>
          </c:cat>
          <c:val>
            <c:numRef>
              <c:f>Лист1!$B$2:$B$5</c:f>
              <c:numCache>
                <c:formatCode>General</c:formatCode>
                <c:ptCount val="4"/>
                <c:pt idx="0">
                  <c:v>952</c:v>
                </c:pt>
                <c:pt idx="1">
                  <c:v>909</c:v>
                </c:pt>
                <c:pt idx="2">
                  <c:v>965</c:v>
                </c:pt>
                <c:pt idx="3">
                  <c:v>871</c:v>
                </c:pt>
              </c:numCache>
            </c:numRef>
          </c:val>
        </c:ser>
        <c:ser>
          <c:idx val="1"/>
          <c:order val="1"/>
          <c:tx>
            <c:strRef>
              <c:f>Лист1!$C$1</c:f>
              <c:strCache>
                <c:ptCount val="1"/>
                <c:pt idx="0">
                  <c:v>Количество преступлений, уголовные дела по которым направлены в суд</c:v>
                </c:pt>
              </c:strCache>
            </c:strRef>
          </c:tx>
          <c:dLbls>
            <c:spPr>
              <a:solidFill>
                <a:schemeClr val="lt1"/>
              </a:solidFill>
              <a:ln w="25400" cap="flat" cmpd="sng" algn="ctr">
                <a:solidFill>
                  <a:schemeClr val="accent2"/>
                </a:solidFill>
                <a:prstDash val="solid"/>
              </a:ln>
              <a:effectLst/>
            </c:spPr>
            <c:txPr>
              <a:bodyPr/>
              <a:lstStyle/>
              <a:p>
                <a:pPr>
                  <a:defRPr b="1">
                    <a:solidFill>
                      <a:schemeClr val="dk1"/>
                    </a:solidFill>
                    <a:latin typeface="Arial" pitchFamily="34" charset="0"/>
                    <a:ea typeface="+mn-ea"/>
                    <a:cs typeface="Arial" pitchFamily="34"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2015 г.</c:v>
                </c:pt>
                <c:pt idx="1">
                  <c:v>2016 г.</c:v>
                </c:pt>
                <c:pt idx="2">
                  <c:v>2017 г.</c:v>
                </c:pt>
                <c:pt idx="3">
                  <c:v>2018 г.</c:v>
                </c:pt>
              </c:strCache>
            </c:strRef>
          </c:cat>
          <c:val>
            <c:numRef>
              <c:f>Лист1!$C$2:$C$5</c:f>
              <c:numCache>
                <c:formatCode>General</c:formatCode>
                <c:ptCount val="4"/>
                <c:pt idx="0">
                  <c:v>610</c:v>
                </c:pt>
                <c:pt idx="1">
                  <c:v>533</c:v>
                </c:pt>
                <c:pt idx="2">
                  <c:v>515</c:v>
                </c:pt>
                <c:pt idx="3">
                  <c:v>431</c:v>
                </c:pt>
              </c:numCache>
            </c:numRef>
          </c:val>
        </c:ser>
        <c:ser>
          <c:idx val="2"/>
          <c:order val="2"/>
          <c:tx>
            <c:strRef>
              <c:f>Лист1!$D$1</c:f>
              <c:strCache>
                <c:ptCount val="1"/>
                <c:pt idx="0">
                  <c:v>Количество преступлений, совершенных в крупном и особо крупном размере </c:v>
                </c:pt>
              </c:strCache>
            </c:strRef>
          </c:tx>
          <c:dLbls>
            <c:spPr>
              <a:solidFill>
                <a:schemeClr val="lt1"/>
              </a:solidFill>
              <a:ln w="25400" cap="flat" cmpd="sng" algn="ctr">
                <a:solidFill>
                  <a:schemeClr val="accent3"/>
                </a:solidFill>
                <a:prstDash val="solid"/>
              </a:ln>
              <a:effectLst/>
            </c:spPr>
            <c:txPr>
              <a:bodyPr/>
              <a:lstStyle/>
              <a:p>
                <a:pPr>
                  <a:defRPr b="1">
                    <a:solidFill>
                      <a:schemeClr val="dk1"/>
                    </a:solidFill>
                    <a:latin typeface="Arial" pitchFamily="34" charset="0"/>
                    <a:ea typeface="+mn-ea"/>
                    <a:cs typeface="Arial" pitchFamily="34"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2015 г.</c:v>
                </c:pt>
                <c:pt idx="1">
                  <c:v>2016 г.</c:v>
                </c:pt>
                <c:pt idx="2">
                  <c:v>2017 г.</c:v>
                </c:pt>
                <c:pt idx="3">
                  <c:v>2018 г.</c:v>
                </c:pt>
              </c:strCache>
            </c:strRef>
          </c:cat>
          <c:val>
            <c:numRef>
              <c:f>Лист1!$D$2:$D$5</c:f>
              <c:numCache>
                <c:formatCode>General</c:formatCode>
                <c:ptCount val="4"/>
                <c:pt idx="0">
                  <c:v>283</c:v>
                </c:pt>
                <c:pt idx="1">
                  <c:v>253</c:v>
                </c:pt>
                <c:pt idx="2">
                  <c:v>252</c:v>
                </c:pt>
                <c:pt idx="3">
                  <c:v>227</c:v>
                </c:pt>
              </c:numCache>
            </c:numRef>
          </c:val>
        </c:ser>
        <c:gapWidth val="60"/>
        <c:axId val="109017344"/>
        <c:axId val="109039616"/>
      </c:barChart>
      <c:catAx>
        <c:axId val="109017344"/>
        <c:scaling>
          <c:orientation val="minMax"/>
        </c:scaling>
        <c:axPos val="l"/>
        <c:majorGridlines/>
        <c:numFmt formatCode="General" sourceLinked="0"/>
        <c:tickLblPos val="nextTo"/>
        <c:txPr>
          <a:bodyPr/>
          <a:lstStyle/>
          <a:p>
            <a:pPr>
              <a:defRPr b="1" i="1">
                <a:latin typeface="Arial" pitchFamily="34" charset="0"/>
                <a:cs typeface="Arial" pitchFamily="34" charset="0"/>
              </a:defRPr>
            </a:pPr>
            <a:endParaRPr lang="ru-RU"/>
          </a:p>
        </c:txPr>
        <c:crossAx val="109039616"/>
        <c:crosses val="autoZero"/>
        <c:auto val="1"/>
        <c:lblAlgn val="ctr"/>
        <c:lblOffset val="100"/>
      </c:catAx>
      <c:valAx>
        <c:axId val="109039616"/>
        <c:scaling>
          <c:orientation val="minMax"/>
        </c:scaling>
        <c:delete val="1"/>
        <c:axPos val="b"/>
        <c:majorGridlines/>
        <c:numFmt formatCode="General" sourceLinked="1"/>
        <c:tickLblPos val="none"/>
        <c:crossAx val="109017344"/>
        <c:crosses val="autoZero"/>
        <c:crossBetween val="between"/>
      </c:valAx>
    </c:plotArea>
    <c:legend>
      <c:legendPos val="b"/>
      <c:layout>
        <c:manualLayout>
          <c:xMode val="edge"/>
          <c:yMode val="edge"/>
          <c:x val="2.7837439674880123E-2"/>
          <c:y val="0.83163524025092395"/>
          <c:w val="0.95686496102448193"/>
          <c:h val="0.15144433681749531"/>
        </c:manualLayout>
      </c:layout>
      <c:spPr>
        <a:ln>
          <a:solidFill>
            <a:schemeClr val="tx1"/>
          </a:solidFill>
        </a:ln>
      </c:spPr>
    </c:legend>
    <c:plotVisOnly val="1"/>
    <c:dispBlanksAs val="gap"/>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view3D>
      <c:rotX val="25"/>
      <c:rotY val="30"/>
      <c:rAngAx val="1"/>
    </c:view3D>
    <c:sideWall>
      <c:spPr>
        <a:solidFill>
          <a:srgbClr val="FFFFEF"/>
        </a:solidFill>
      </c:spPr>
    </c:sideWall>
    <c:backWall>
      <c:spPr>
        <a:solidFill>
          <a:srgbClr val="FFFFEF"/>
        </a:solidFill>
      </c:spPr>
    </c:backWall>
    <c:plotArea>
      <c:layout>
        <c:manualLayout>
          <c:layoutTarget val="inner"/>
          <c:xMode val="edge"/>
          <c:yMode val="edge"/>
          <c:x val="1.103914336289359E-2"/>
          <c:y val="4.4057617797775513E-2"/>
          <c:w val="0.9812165921120195"/>
          <c:h val="0.7418860409151482"/>
        </c:manualLayout>
      </c:layout>
      <c:bar3DChart>
        <c:barDir val="col"/>
        <c:grouping val="clustered"/>
        <c:ser>
          <c:idx val="0"/>
          <c:order val="0"/>
          <c:tx>
            <c:strRef>
              <c:f>Лист1!$B$1</c:f>
              <c:strCache>
                <c:ptCount val="1"/>
                <c:pt idx="0">
                  <c:v>Чувашия</c:v>
                </c:pt>
              </c:strCache>
            </c:strRef>
          </c:tx>
          <c:spPr>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lin ang="2700000" scaled="1"/>
              <a:tileRect/>
            </a:gradFill>
            <a:scene3d>
              <a:camera prst="orthographicFront"/>
              <a:lightRig rig="threePt" dir="t"/>
            </a:scene3d>
            <a:sp3d>
              <a:bevelT/>
            </a:sp3d>
          </c:spPr>
          <c:dLbls>
            <c:dLbl>
              <c:idx val="0"/>
              <c:layout>
                <c:manualLayout>
                  <c:x val="8.6149588245668686E-3"/>
                  <c:y val="-2.1391371136359052E-2"/>
                </c:manualLayout>
              </c:layout>
              <c:spPr>
                <a:solidFill>
                  <a:schemeClr val="accent4">
                    <a:lumMod val="50000"/>
                  </a:schemeClr>
                </a:solidFill>
                <a:ln w="25400" cap="flat" cmpd="sng" algn="ctr">
                  <a:noFill/>
                  <a:prstDash val="solid"/>
                </a:ln>
                <a:effectLst/>
                <a:scene3d>
                  <a:camera prst="orthographicFront"/>
                  <a:lightRig rig="threePt" dir="t"/>
                </a:scene3d>
                <a:sp3d>
                  <a:bevelT/>
                </a:sp3d>
              </c:spPr>
              <c:txPr>
                <a:bodyPr/>
                <a:lstStyle/>
                <a:p>
                  <a:pPr>
                    <a:defRPr sz="1100" b="1" i="0">
                      <a:solidFill>
                        <a:schemeClr val="lt1"/>
                      </a:solidFill>
                      <a:latin typeface="Arial" pitchFamily="34" charset="0"/>
                      <a:ea typeface="+mn-ea"/>
                      <a:cs typeface="Arial" pitchFamily="34" charset="0"/>
                    </a:defRPr>
                  </a:pPr>
                  <a:endParaRPr lang="ru-RU"/>
                </a:p>
              </c:txPr>
              <c:showVal val="1"/>
              <c:extLst>
                <c:ext xmlns:c15="http://schemas.microsoft.com/office/drawing/2012/chart" uri="{CE6537A1-D6FC-4f65-9D91-7224C49458BB}">
                  <c15:layout/>
                </c:ext>
              </c:extLst>
            </c:dLbl>
            <c:dLbl>
              <c:idx val="2"/>
              <c:layout>
                <c:manualLayout>
                  <c:x val="-2.1537397061417935E-3"/>
                  <c:y val="-2.1391371136359052E-2"/>
                </c:manualLayout>
              </c:layout>
              <c:showVal val="1"/>
              <c:extLst>
                <c:ext xmlns:c15="http://schemas.microsoft.com/office/drawing/2012/chart" uri="{CE6537A1-D6FC-4f65-9D91-7224C49458BB}">
                  <c15:layout/>
                </c:ext>
              </c:extLst>
            </c:dLbl>
            <c:dLbl>
              <c:idx val="3"/>
              <c:layout>
                <c:manualLayout>
                  <c:x val="1.2922438236850617E-2"/>
                  <c:y val="-2.1391371136359052E-2"/>
                </c:manualLayout>
              </c:layout>
              <c:showVal val="1"/>
              <c:extLst>
                <c:ext xmlns:c15="http://schemas.microsoft.com/office/drawing/2012/chart" uri="{CE6537A1-D6FC-4f65-9D91-7224C49458BB}">
                  <c15:layout/>
                </c:ext>
              </c:extLst>
            </c:dLbl>
            <c:spPr>
              <a:solidFill>
                <a:schemeClr val="accent4">
                  <a:lumMod val="50000"/>
                </a:schemeClr>
              </a:solidFill>
              <a:ln w="38100" cap="flat" cmpd="sng" algn="ctr">
                <a:noFill/>
                <a:prstDash val="solid"/>
              </a:ln>
              <a:effectLst>
                <a:outerShdw blurRad="40000" dist="20000" dir="5400000" rotWithShape="0">
                  <a:srgbClr val="000000">
                    <a:alpha val="38000"/>
                  </a:srgbClr>
                </a:outerShdw>
              </a:effectLst>
              <a:scene3d>
                <a:camera prst="orthographicFront"/>
                <a:lightRig rig="threePt" dir="t"/>
              </a:scene3d>
              <a:sp3d>
                <a:bevelT/>
              </a:sp3d>
            </c:spPr>
            <c:txPr>
              <a:bodyPr/>
              <a:lstStyle/>
              <a:p>
                <a:pPr>
                  <a:defRPr sz="1100" b="1" i="0">
                    <a:solidFill>
                      <a:schemeClr val="lt1"/>
                    </a:solidFill>
                    <a:latin typeface="Arial" pitchFamily="34" charset="0"/>
                    <a:ea typeface="+mn-ea"/>
                    <a:cs typeface="Arial" pitchFamily="34"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2015 г.</c:v>
                </c:pt>
                <c:pt idx="1">
                  <c:v>2016 г.</c:v>
                </c:pt>
                <c:pt idx="2">
                  <c:v>2017  г.</c:v>
                </c:pt>
                <c:pt idx="3">
                  <c:v>2018  г.</c:v>
                </c:pt>
              </c:strCache>
            </c:strRef>
          </c:cat>
          <c:val>
            <c:numRef>
              <c:f>Лист1!$B$2:$B$5</c:f>
              <c:numCache>
                <c:formatCode>General</c:formatCode>
                <c:ptCount val="4"/>
                <c:pt idx="0">
                  <c:v>66.900000000000006</c:v>
                </c:pt>
                <c:pt idx="1">
                  <c:v>64.2</c:v>
                </c:pt>
                <c:pt idx="2" formatCode="0.0">
                  <c:v>70</c:v>
                </c:pt>
                <c:pt idx="3" formatCode="0.0">
                  <c:v>72.400000000000006</c:v>
                </c:pt>
              </c:numCache>
            </c:numRef>
          </c:val>
        </c:ser>
        <c:ser>
          <c:idx val="1"/>
          <c:order val="1"/>
          <c:tx>
            <c:strRef>
              <c:f>Лист1!$C$1</c:f>
              <c:strCache>
                <c:ptCount val="1"/>
                <c:pt idx="0">
                  <c:v>Россия</c:v>
                </c:pt>
              </c:strCache>
            </c:strRef>
          </c:tx>
          <c:spPr>
            <a:gradFill flip="none" rotWithShape="1">
              <a:gsLst>
                <a:gs pos="0">
                  <a:sysClr val="window" lastClr="FFFFFF">
                    <a:lumMod val="85000"/>
                    <a:shade val="30000"/>
                    <a:satMod val="115000"/>
                  </a:sysClr>
                </a:gs>
                <a:gs pos="50000">
                  <a:sysClr val="window" lastClr="FFFFFF">
                    <a:lumMod val="85000"/>
                    <a:shade val="67500"/>
                    <a:satMod val="115000"/>
                  </a:sysClr>
                </a:gs>
                <a:gs pos="100000">
                  <a:sysClr val="window" lastClr="FFFFFF">
                    <a:lumMod val="85000"/>
                    <a:shade val="100000"/>
                    <a:satMod val="115000"/>
                  </a:sysClr>
                </a:gs>
              </a:gsLst>
              <a:lin ang="2700000" scaled="1"/>
              <a:tileRect/>
            </a:gradFill>
            <a:scene3d>
              <a:camera prst="orthographicFront"/>
              <a:lightRig rig="threePt" dir="t"/>
            </a:scene3d>
            <a:sp3d>
              <a:bevelT/>
            </a:sp3d>
          </c:spPr>
          <c:dLbls>
            <c:dLbl>
              <c:idx val="0"/>
              <c:layout>
                <c:manualLayout>
                  <c:x val="4.3074794122834534E-3"/>
                  <c:y val="-7.1304570454531402E-3"/>
                </c:manualLayout>
              </c:layout>
              <c:showVal val="1"/>
              <c:extLst>
                <c:ext xmlns:c15="http://schemas.microsoft.com/office/drawing/2012/chart" uri="{CE6537A1-D6FC-4f65-9D91-7224C49458BB}">
                  <c15:layout/>
                </c:ext>
              </c:extLst>
            </c:dLbl>
            <c:dLbl>
              <c:idx val="1"/>
              <c:layout>
                <c:manualLayout>
                  <c:x val="8.6149588245668686E-3"/>
                  <c:y val="-1.4260914090906029E-2"/>
                </c:manualLayout>
              </c:layout>
              <c:showVal val="1"/>
              <c:extLst>
                <c:ext xmlns:c15="http://schemas.microsoft.com/office/drawing/2012/chart" uri="{CE6537A1-D6FC-4f65-9D91-7224C49458BB}">
                  <c15:layout/>
                </c:ext>
              </c:extLst>
            </c:dLbl>
            <c:dLbl>
              <c:idx val="2"/>
              <c:layout>
                <c:manualLayout>
                  <c:x val="8.6149588245668686E-3"/>
                  <c:y val="-7.1304570454531402E-3"/>
                </c:manualLayout>
              </c:layout>
              <c:showVal val="1"/>
              <c:extLst>
                <c:ext xmlns:c15="http://schemas.microsoft.com/office/drawing/2012/chart" uri="{CE6537A1-D6FC-4f65-9D91-7224C49458BB}">
                  <c15:layout/>
                </c:ext>
              </c:extLst>
            </c:dLbl>
            <c:dLbl>
              <c:idx val="3"/>
              <c:layout>
                <c:manualLayout>
                  <c:x val="4.3074794122834534E-3"/>
                  <c:y val="-1.4260914090906029E-2"/>
                </c:manualLayout>
              </c:layout>
              <c:showVal val="1"/>
              <c:extLst>
                <c:ext xmlns:c15="http://schemas.microsoft.com/office/drawing/2012/chart" uri="{CE6537A1-D6FC-4f65-9D91-7224C49458BB}">
                  <c15:layout/>
                </c:ext>
              </c:extLst>
            </c:dLbl>
            <c:spPr>
              <a:solidFill>
                <a:srgbClr val="FAFA9E"/>
              </a:solidFill>
              <a:ln w="38100" cap="flat" cmpd="sng" algn="ctr">
                <a:noFill/>
                <a:prstDash val="solid"/>
              </a:ln>
              <a:effectLst>
                <a:outerShdw blurRad="40000" dist="20000" dir="5400000" rotWithShape="0">
                  <a:srgbClr val="000000">
                    <a:alpha val="38000"/>
                  </a:srgbClr>
                </a:outerShdw>
              </a:effectLst>
              <a:scene3d>
                <a:camera prst="orthographicFront"/>
                <a:lightRig rig="threePt" dir="t"/>
              </a:scene3d>
              <a:sp3d>
                <a:bevelT/>
              </a:sp3d>
            </c:spPr>
            <c:txPr>
              <a:bodyPr/>
              <a:lstStyle/>
              <a:p>
                <a:pPr>
                  <a:defRPr sz="1100" b="1" i="0">
                    <a:solidFill>
                      <a:sysClr val="windowText" lastClr="000000"/>
                    </a:solidFill>
                    <a:latin typeface="Arial" pitchFamily="34" charset="0"/>
                    <a:ea typeface="+mn-ea"/>
                    <a:cs typeface="Arial" pitchFamily="34"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2015 г.</c:v>
                </c:pt>
                <c:pt idx="1">
                  <c:v>2016 г.</c:v>
                </c:pt>
                <c:pt idx="2">
                  <c:v>2017  г.</c:v>
                </c:pt>
                <c:pt idx="3">
                  <c:v>2018  г.</c:v>
                </c:pt>
              </c:strCache>
            </c:strRef>
          </c:cat>
          <c:val>
            <c:numRef>
              <c:f>Лист1!$C$2:$C$5</c:f>
              <c:numCache>
                <c:formatCode>General</c:formatCode>
                <c:ptCount val="4"/>
                <c:pt idx="0">
                  <c:v>54.7</c:v>
                </c:pt>
                <c:pt idx="1">
                  <c:v>54.7</c:v>
                </c:pt>
                <c:pt idx="2" formatCode="0.0">
                  <c:v>55.8</c:v>
                </c:pt>
                <c:pt idx="3" formatCode="0.0">
                  <c:v>55.8</c:v>
                </c:pt>
              </c:numCache>
            </c:numRef>
          </c:val>
        </c:ser>
        <c:ser>
          <c:idx val="2"/>
          <c:order val="2"/>
          <c:tx>
            <c:strRef>
              <c:f>Лист1!$D$1</c:f>
              <c:strCache>
                <c:ptCount val="1"/>
                <c:pt idx="0">
                  <c:v>ПФО</c:v>
                </c:pt>
              </c:strCache>
            </c:strRef>
          </c:tx>
          <c:spPr>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2700000" scaled="1"/>
              <a:tileRect/>
            </a:gradFill>
            <a:scene3d>
              <a:camera prst="orthographicFront"/>
              <a:lightRig rig="threePt" dir="t"/>
            </a:scene3d>
            <a:sp3d>
              <a:bevelT/>
            </a:sp3d>
          </c:spPr>
          <c:dLbls>
            <c:dLbl>
              <c:idx val="0"/>
              <c:layout>
                <c:manualLayout>
                  <c:x val="1.0768698530708597E-2"/>
                  <c:y val="-1.4260914090906029E-2"/>
                </c:manualLayout>
              </c:layout>
              <c:showVal val="1"/>
              <c:extLst>
                <c:ext xmlns:c15="http://schemas.microsoft.com/office/drawing/2012/chart" uri="{CE6537A1-D6FC-4f65-9D91-7224C49458BB}">
                  <c15:layout/>
                </c:ext>
              </c:extLst>
            </c:dLbl>
            <c:dLbl>
              <c:idx val="1"/>
              <c:layout>
                <c:manualLayout>
                  <c:x val="1.2922438236850617E-2"/>
                  <c:y val="-1.4260914090906029E-2"/>
                </c:manualLayout>
              </c:layout>
              <c:showVal val="1"/>
              <c:extLst>
                <c:ext xmlns:c15="http://schemas.microsoft.com/office/drawing/2012/chart" uri="{CE6537A1-D6FC-4f65-9D91-7224C49458BB}">
                  <c15:layout/>
                </c:ext>
              </c:extLst>
            </c:dLbl>
            <c:dLbl>
              <c:idx val="2"/>
              <c:layout>
                <c:manualLayout>
                  <c:x val="2.5844876473701268E-2"/>
                  <c:y val="-1.4260914090906029E-2"/>
                </c:manualLayout>
              </c:layout>
              <c:showVal val="1"/>
              <c:extLst>
                <c:ext xmlns:c15="http://schemas.microsoft.com/office/drawing/2012/chart" uri="{CE6537A1-D6FC-4f65-9D91-7224C49458BB}">
                  <c15:layout/>
                </c:ext>
              </c:extLst>
            </c:dLbl>
            <c:dLbl>
              <c:idx val="3"/>
              <c:layout>
                <c:manualLayout>
                  <c:x val="2.1537397061417839E-2"/>
                  <c:y val="-2.1391371136359052E-2"/>
                </c:manualLayout>
              </c:layout>
              <c:showVal val="1"/>
              <c:extLst>
                <c:ext xmlns:c15="http://schemas.microsoft.com/office/drawing/2012/chart" uri="{CE6537A1-D6FC-4f65-9D91-7224C49458BB}">
                  <c15:layout/>
                </c:ext>
              </c:extLst>
            </c:dLbl>
            <c:spPr>
              <a:solidFill>
                <a:schemeClr val="accent6">
                  <a:lumMod val="50000"/>
                </a:schemeClr>
              </a:solidFill>
              <a:ln w="25400" cap="flat" cmpd="sng" algn="ctr">
                <a:noFill/>
                <a:prstDash val="solid"/>
              </a:ln>
              <a:effectLst/>
              <a:scene3d>
                <a:camera prst="orthographicFront"/>
                <a:lightRig rig="threePt" dir="t"/>
              </a:scene3d>
              <a:sp3d>
                <a:bevelT/>
              </a:sp3d>
            </c:spPr>
            <c:txPr>
              <a:bodyPr/>
              <a:lstStyle/>
              <a:p>
                <a:pPr>
                  <a:defRPr sz="1100" b="1" i="0">
                    <a:ln>
                      <a:noFill/>
                    </a:ln>
                    <a:solidFill>
                      <a:schemeClr val="lt1"/>
                    </a:solidFill>
                    <a:latin typeface="Arial" pitchFamily="34" charset="0"/>
                    <a:ea typeface="+mn-ea"/>
                    <a:cs typeface="Arial" pitchFamily="34"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2015 г.</c:v>
                </c:pt>
                <c:pt idx="1">
                  <c:v>2016 г.</c:v>
                </c:pt>
                <c:pt idx="2">
                  <c:v>2017  г.</c:v>
                </c:pt>
                <c:pt idx="3">
                  <c:v>2018  г.</c:v>
                </c:pt>
              </c:strCache>
            </c:strRef>
          </c:cat>
          <c:val>
            <c:numRef>
              <c:f>Лист1!$D$2:$D$5</c:f>
              <c:numCache>
                <c:formatCode>General</c:formatCode>
                <c:ptCount val="4"/>
                <c:pt idx="0">
                  <c:v>57.8</c:v>
                </c:pt>
                <c:pt idx="1">
                  <c:v>59.2</c:v>
                </c:pt>
                <c:pt idx="2">
                  <c:v>58.8</c:v>
                </c:pt>
                <c:pt idx="3">
                  <c:v>58.4</c:v>
                </c:pt>
              </c:numCache>
            </c:numRef>
          </c:val>
        </c:ser>
        <c:gapWidth val="100"/>
        <c:shape val="box"/>
        <c:axId val="109660800"/>
        <c:axId val="109699456"/>
        <c:axId val="0"/>
      </c:bar3DChart>
      <c:catAx>
        <c:axId val="109660800"/>
        <c:scaling>
          <c:orientation val="minMax"/>
        </c:scaling>
        <c:axPos val="b"/>
        <c:majorGridlines/>
        <c:numFmt formatCode="General" sourceLinked="0"/>
        <c:tickLblPos val="nextTo"/>
        <c:txPr>
          <a:bodyPr/>
          <a:lstStyle/>
          <a:p>
            <a:pPr>
              <a:defRPr sz="1050" b="1" i="1">
                <a:latin typeface="Arial" pitchFamily="34" charset="0"/>
                <a:cs typeface="Arial" pitchFamily="34" charset="0"/>
              </a:defRPr>
            </a:pPr>
            <a:endParaRPr lang="ru-RU"/>
          </a:p>
        </c:txPr>
        <c:crossAx val="109699456"/>
        <c:crosses val="autoZero"/>
        <c:auto val="1"/>
        <c:lblAlgn val="ctr"/>
        <c:lblOffset val="100"/>
      </c:catAx>
      <c:valAx>
        <c:axId val="109699456"/>
        <c:scaling>
          <c:orientation val="minMax"/>
          <c:min val="50"/>
        </c:scaling>
        <c:delete val="1"/>
        <c:axPos val="l"/>
        <c:majorGridlines/>
        <c:numFmt formatCode="General" sourceLinked="1"/>
        <c:tickLblPos val="none"/>
        <c:crossAx val="109660800"/>
        <c:crosses val="autoZero"/>
        <c:crossBetween val="between"/>
      </c:valAx>
    </c:plotArea>
    <c:legend>
      <c:legendPos val="b"/>
      <c:txPr>
        <a:bodyPr/>
        <a:lstStyle/>
        <a:p>
          <a:pPr rtl="0">
            <a:defRPr sz="1600" b="1"/>
          </a:pPr>
          <a:endParaRPr lang="ru-RU"/>
        </a:p>
      </c:txPr>
    </c:legend>
    <c:plotVisOnly val="1"/>
    <c:dispBlanksAs val="gap"/>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4619610328142846"/>
          <c:y val="8.62109458539905E-2"/>
          <c:w val="0.3919510158661173"/>
          <c:h val="0.65641618557742298"/>
        </c:manualLayout>
      </c:layout>
      <c:pieChart>
        <c:varyColors val="1"/>
        <c:ser>
          <c:idx val="0"/>
          <c:order val="0"/>
          <c:tx>
            <c:strRef>
              <c:f>Лист1!$B$1</c:f>
              <c:strCache>
                <c:ptCount val="1"/>
                <c:pt idx="0">
                  <c:v>Продажи</c:v>
                </c:pt>
              </c:strCache>
            </c:strRef>
          </c:tx>
          <c:spPr>
            <a:scene3d>
              <a:camera prst="orthographicFront"/>
              <a:lightRig rig="threePt" dir="t"/>
            </a:scene3d>
            <a:sp3d>
              <a:bevelT prst="angle"/>
            </a:sp3d>
          </c:spPr>
          <c:dPt>
            <c:idx val="0"/>
            <c:spPr>
              <a:solidFill>
                <a:srgbClr val="FFFF00"/>
              </a:solidFill>
              <a:scene3d>
                <a:camera prst="orthographicFront"/>
                <a:lightRig rig="threePt" dir="t"/>
              </a:scene3d>
              <a:sp3d>
                <a:bevelT prst="angle"/>
              </a:sp3d>
            </c:spPr>
          </c:dPt>
          <c:dPt>
            <c:idx val="2"/>
            <c:spPr>
              <a:solidFill>
                <a:schemeClr val="accent3">
                  <a:lumMod val="60000"/>
                  <a:lumOff val="40000"/>
                </a:schemeClr>
              </a:solidFill>
              <a:scene3d>
                <a:camera prst="orthographicFront"/>
                <a:lightRig rig="threePt" dir="t"/>
              </a:scene3d>
              <a:sp3d>
                <a:bevelT prst="angle"/>
              </a:sp3d>
            </c:spPr>
          </c:dPt>
          <c:dPt>
            <c:idx val="3"/>
            <c:spPr>
              <a:solidFill>
                <a:srgbClr val="C00000"/>
              </a:solidFill>
              <a:scene3d>
                <a:camera prst="orthographicFront"/>
                <a:lightRig rig="threePt" dir="t"/>
              </a:scene3d>
              <a:sp3d>
                <a:bevelT prst="angle"/>
              </a:sp3d>
            </c:spPr>
          </c:dPt>
          <c:dPt>
            <c:idx val="4"/>
            <c:spPr>
              <a:solidFill>
                <a:srgbClr val="002060"/>
              </a:solidFill>
              <a:scene3d>
                <a:camera prst="orthographicFront"/>
                <a:lightRig rig="threePt" dir="t"/>
              </a:scene3d>
              <a:sp3d>
                <a:bevelT prst="angle"/>
              </a:sp3d>
            </c:spPr>
          </c:dPt>
          <c:dPt>
            <c:idx val="6"/>
            <c:spPr>
              <a:solidFill>
                <a:srgbClr val="FFC000"/>
              </a:solidFill>
              <a:scene3d>
                <a:camera prst="orthographicFront"/>
                <a:lightRig rig="threePt" dir="t"/>
              </a:scene3d>
              <a:sp3d>
                <a:bevelT prst="angle"/>
              </a:sp3d>
            </c:spPr>
          </c:dPt>
          <c:dPt>
            <c:idx val="7"/>
            <c:spPr>
              <a:solidFill>
                <a:schemeClr val="tx1"/>
              </a:solidFill>
              <a:scene3d>
                <a:camera prst="orthographicFront"/>
                <a:lightRig rig="threePt" dir="t"/>
              </a:scene3d>
              <a:sp3d>
                <a:bevelT prst="angle"/>
              </a:sp3d>
            </c:spPr>
          </c:dPt>
          <c:dPt>
            <c:idx val="9"/>
            <c:spPr>
              <a:solidFill>
                <a:srgbClr val="00B050"/>
              </a:solidFill>
              <a:scene3d>
                <a:camera prst="orthographicFront"/>
                <a:lightRig rig="threePt" dir="t"/>
              </a:scene3d>
              <a:sp3d>
                <a:bevelT prst="angle"/>
              </a:sp3d>
            </c:spPr>
          </c:dPt>
          <c:dPt>
            <c:idx val="10"/>
            <c:spPr>
              <a:solidFill>
                <a:srgbClr val="FAFA9E"/>
              </a:solidFill>
              <a:scene3d>
                <a:camera prst="orthographicFront"/>
                <a:lightRig rig="threePt" dir="t"/>
              </a:scene3d>
              <a:sp3d>
                <a:bevelT prst="angle"/>
              </a:sp3d>
            </c:spPr>
          </c:dPt>
          <c:dPt>
            <c:idx val="11"/>
            <c:spPr>
              <a:solidFill>
                <a:schemeClr val="tx2">
                  <a:lumMod val="75000"/>
                </a:schemeClr>
              </a:solidFill>
              <a:scene3d>
                <a:camera prst="orthographicFront"/>
                <a:lightRig rig="threePt" dir="t"/>
              </a:scene3d>
              <a:sp3d>
                <a:bevelT prst="angle"/>
              </a:sp3d>
            </c:spPr>
          </c:dPt>
          <c:dPt>
            <c:idx val="12"/>
            <c:spPr>
              <a:solidFill>
                <a:schemeClr val="accent4">
                  <a:lumMod val="60000"/>
                  <a:lumOff val="40000"/>
                </a:schemeClr>
              </a:solidFill>
              <a:scene3d>
                <a:camera prst="orthographicFront"/>
                <a:lightRig rig="threePt" dir="t"/>
              </a:scene3d>
              <a:sp3d>
                <a:bevelT prst="angle"/>
              </a:sp3d>
            </c:spPr>
          </c:dPt>
          <c:dLbls>
            <c:dLbl>
              <c:idx val="0"/>
              <c:layout>
                <c:manualLayout>
                  <c:x val="0.18656590429922137"/>
                  <c:y val="8.6400311072227078E-4"/>
                </c:manualLayout>
              </c:layout>
              <c:showCatName val="1"/>
              <c:showPercent val="1"/>
              <c:extLst>
                <c:ext xmlns:c15="http://schemas.microsoft.com/office/drawing/2012/chart" uri="{CE6537A1-D6FC-4f65-9D91-7224C49458BB}">
                  <c15:layout/>
                </c:ext>
              </c:extLst>
            </c:dLbl>
            <c:dLbl>
              <c:idx val="1"/>
              <c:layout>
                <c:manualLayout>
                  <c:x val="0.24211912362518825"/>
                  <c:y val="5.102093665781432E-2"/>
                </c:manualLayout>
              </c:layout>
              <c:showCatName val="1"/>
              <c:showPercent val="1"/>
              <c:extLst>
                <c:ext xmlns:c15="http://schemas.microsoft.com/office/drawing/2012/chart" uri="{CE6537A1-D6FC-4f65-9D91-7224C49458BB}">
                  <c15:layout/>
                </c:ext>
              </c:extLst>
            </c:dLbl>
            <c:dLbl>
              <c:idx val="2"/>
              <c:layout>
                <c:manualLayout>
                  <c:x val="0.24986997872379121"/>
                  <c:y val="0.2627874705095487"/>
                </c:manualLayout>
              </c:layout>
              <c:showCatName val="1"/>
              <c:showPercent val="1"/>
              <c:extLst>
                <c:ext xmlns:c15="http://schemas.microsoft.com/office/drawing/2012/chart" uri="{CE6537A1-D6FC-4f65-9D91-7224C49458BB}">
                  <c15:layout/>
                </c:ext>
              </c:extLst>
            </c:dLbl>
            <c:dLbl>
              <c:idx val="3"/>
              <c:layout>
                <c:manualLayout>
                  <c:x val="0.17823658033803896"/>
                  <c:y val="0.13022338874307379"/>
                </c:manualLayout>
              </c:layout>
              <c:showCatName val="1"/>
              <c:showPercent val="1"/>
              <c:extLst>
                <c:ext xmlns:c15="http://schemas.microsoft.com/office/drawing/2012/chart" uri="{CE6537A1-D6FC-4f65-9D91-7224C49458BB}">
                  <c15:layout/>
                </c:ext>
              </c:extLst>
            </c:dLbl>
            <c:dLbl>
              <c:idx val="4"/>
              <c:layout>
                <c:manualLayout>
                  <c:x val="0.22847538245498791"/>
                  <c:y val="-8.125362107514339E-2"/>
                </c:manualLayout>
              </c:layout>
              <c:showCatName val="1"/>
              <c:showPercent val="1"/>
              <c:extLst>
                <c:ext xmlns:c15="http://schemas.microsoft.com/office/drawing/2012/chart" uri="{CE6537A1-D6FC-4f65-9D91-7224C49458BB}">
                  <c15:layout/>
                </c:ext>
              </c:extLst>
            </c:dLbl>
            <c:dLbl>
              <c:idx val="5"/>
              <c:layout>
                <c:manualLayout>
                  <c:x val="0.13688520678581348"/>
                  <c:y val="-1.8786040633809661E-2"/>
                </c:manualLayout>
              </c:layout>
              <c:showCatName val="1"/>
              <c:showPercent val="1"/>
              <c:extLst>
                <c:ext xmlns:c15="http://schemas.microsoft.com/office/drawing/2012/chart" uri="{CE6537A1-D6FC-4f65-9D91-7224C49458BB}">
                  <c15:layout/>
                </c:ext>
              </c:extLst>
            </c:dLbl>
            <c:dLbl>
              <c:idx val="6"/>
              <c:layout>
                <c:manualLayout>
                  <c:x val="0.13844248604543122"/>
                  <c:y val="9.3150967240206828E-2"/>
                </c:manualLayout>
              </c:layout>
              <c:showCatName val="1"/>
              <c:showPercent val="1"/>
              <c:extLst>
                <c:ext xmlns:c15="http://schemas.microsoft.com/office/drawing/2012/chart" uri="{CE6537A1-D6FC-4f65-9D91-7224C49458BB}">
                  <c15:layout/>
                </c:ext>
              </c:extLst>
            </c:dLbl>
            <c:dLbl>
              <c:idx val="7"/>
              <c:layout>
                <c:manualLayout>
                  <c:x val="7.1699768872174566E-2"/>
                  <c:y val="0.10083504507588729"/>
                </c:manualLayout>
              </c:layout>
              <c:showCatName val="1"/>
              <c:showPercent val="1"/>
              <c:extLst>
                <c:ext xmlns:c15="http://schemas.microsoft.com/office/drawing/2012/chart" uri="{CE6537A1-D6FC-4f65-9D91-7224C49458BB}">
                  <c15:layout/>
                </c:ext>
              </c:extLst>
            </c:dLbl>
            <c:dLbl>
              <c:idx val="8"/>
              <c:layout>
                <c:manualLayout>
                  <c:x val="-6.6933747709397015E-2"/>
                  <c:y val="0.11481227889991999"/>
                </c:manualLayout>
              </c:layout>
              <c:showCatName val="1"/>
              <c:showPercent val="1"/>
              <c:extLst>
                <c:ext xmlns:c15="http://schemas.microsoft.com/office/drawing/2012/chart" uri="{CE6537A1-D6FC-4f65-9D91-7224C49458BB}">
                  <c15:layout/>
                </c:ext>
              </c:extLst>
            </c:dLbl>
            <c:dLbl>
              <c:idx val="9"/>
              <c:layout>
                <c:manualLayout>
                  <c:x val="-0.16493152044030221"/>
                  <c:y val="-1.4751610472582168E-2"/>
                </c:manualLayout>
              </c:layout>
              <c:showCatName val="1"/>
              <c:showPercent val="1"/>
            </c:dLbl>
            <c:dLbl>
              <c:idx val="10"/>
              <c:layout>
                <c:manualLayout>
                  <c:x val="-0.10258938944107396"/>
                  <c:y val="4.8224360843783419E-2"/>
                </c:manualLayout>
              </c:layout>
              <c:showCatName val="1"/>
              <c:showPercent val="1"/>
              <c:extLst>
                <c:ext xmlns:c15="http://schemas.microsoft.com/office/drawing/2012/chart" uri="{CE6537A1-D6FC-4f65-9D91-7224C49458BB}">
                  <c15:layout/>
                </c:ext>
              </c:extLst>
            </c:dLbl>
            <c:dLbl>
              <c:idx val="11"/>
              <c:layout>
                <c:manualLayout>
                  <c:x val="-0.146571380514843"/>
                  <c:y val="0.20831846019247713"/>
                </c:manualLayout>
              </c:layout>
              <c:showCatName val="1"/>
              <c:showPercent val="1"/>
              <c:extLst>
                <c:ext xmlns:c15="http://schemas.microsoft.com/office/drawing/2012/chart" uri="{CE6537A1-D6FC-4f65-9D91-7224C49458BB}">
                  <c15:layout/>
                </c:ext>
              </c:extLst>
            </c:dLbl>
            <c:dLbl>
              <c:idx val="12"/>
              <c:layout>
                <c:manualLayout>
                  <c:x val="-0.18194882867659487"/>
                  <c:y val="1.6879167881792553E-2"/>
                </c:manualLayout>
              </c:layout>
              <c:showCatName val="1"/>
              <c:showPercent val="1"/>
              <c:extLst>
                <c:ext xmlns:c15="http://schemas.microsoft.com/office/drawing/2012/chart" uri="{CE6537A1-D6FC-4f65-9D91-7224C49458BB}">
                  <c15:layout/>
                </c:ext>
              </c:extLst>
            </c:dLbl>
            <c:numFmt formatCode="0.0%" sourceLinked="0"/>
            <c:spPr>
              <a:ln cap="rnd" cmpd="thickThin">
                <a:gradFill>
                  <a:gsLst>
                    <a:gs pos="0">
                      <a:srgbClr val="000000"/>
                    </a:gs>
                    <a:gs pos="20000">
                      <a:srgbClr val="000040"/>
                    </a:gs>
                    <a:gs pos="50000">
                      <a:srgbClr val="400040"/>
                    </a:gs>
                    <a:gs pos="75000">
                      <a:srgbClr val="8F0040"/>
                    </a:gs>
                    <a:gs pos="89999">
                      <a:srgbClr val="F27300"/>
                    </a:gs>
                    <a:gs pos="100000">
                      <a:srgbClr val="FFBF00"/>
                    </a:gs>
                  </a:gsLst>
                  <a:lin ang="600000" scaled="0"/>
                </a:gradFill>
                <a:prstDash val="sysDash"/>
                <a:round/>
              </a:ln>
            </c:spPr>
            <c:txPr>
              <a:bodyPr/>
              <a:lstStyle/>
              <a:p>
                <a:pPr>
                  <a:defRPr sz="800"/>
                </a:pPr>
                <a:endParaRPr lang="ru-RU"/>
              </a:p>
            </c:txPr>
            <c:showCatName val="1"/>
            <c:showPercent val="1"/>
            <c:showLeaderLines val="1"/>
            <c:extLst>
              <c:ext xmlns:c15="http://schemas.microsoft.com/office/drawing/2012/chart" uri="{CE6537A1-D6FC-4f65-9D91-7224C49458BB}">
                <c15:layout/>
              </c:ext>
            </c:extLst>
          </c:dLbls>
          <c:cat>
            <c:strRef>
              <c:f>Лист1!$A$2:$A$14</c:f>
              <c:strCache>
                <c:ptCount val="13"/>
                <c:pt idx="0">
                  <c:v>Убийства</c:v>
                </c:pt>
                <c:pt idx="1">
                  <c:v>Умышленные причинения тяжкого вреда здоровью</c:v>
                </c:pt>
                <c:pt idx="2">
                  <c:v>Изнасилования</c:v>
                </c:pt>
                <c:pt idx="3">
                  <c:v>Кражи</c:v>
                </c:pt>
                <c:pt idx="4">
                  <c:v>Мошенничества</c:v>
                </c:pt>
                <c:pt idx="5">
                  <c:v>Присвоения или растраты</c:v>
                </c:pt>
                <c:pt idx="6">
                  <c:v>Грабежи</c:v>
                </c:pt>
                <c:pt idx="7">
                  <c:v>Разбои</c:v>
                </c:pt>
                <c:pt idx="8">
                  <c:v>Вымогательства</c:v>
                </c:pt>
                <c:pt idx="9">
                  <c:v>Изготовление или сбыт поддельных денег или ценных бумаг</c:v>
                </c:pt>
                <c:pt idx="10">
                  <c:v>Наркопреступления</c:v>
                </c:pt>
                <c:pt idx="11">
                  <c:v>Взяточничества</c:v>
                </c:pt>
                <c:pt idx="12">
                  <c:v>Другие</c:v>
                </c:pt>
              </c:strCache>
            </c:strRef>
          </c:cat>
          <c:val>
            <c:numRef>
              <c:f>Лист1!$B$2:$B$14</c:f>
              <c:numCache>
                <c:formatCode>General</c:formatCode>
                <c:ptCount val="13"/>
                <c:pt idx="0">
                  <c:v>38</c:v>
                </c:pt>
                <c:pt idx="1">
                  <c:v>147</c:v>
                </c:pt>
                <c:pt idx="2">
                  <c:v>41</c:v>
                </c:pt>
                <c:pt idx="3">
                  <c:v>688</c:v>
                </c:pt>
                <c:pt idx="4">
                  <c:v>284</c:v>
                </c:pt>
                <c:pt idx="5">
                  <c:v>63</c:v>
                </c:pt>
                <c:pt idx="6">
                  <c:v>94</c:v>
                </c:pt>
                <c:pt idx="7">
                  <c:v>18</c:v>
                </c:pt>
                <c:pt idx="8">
                  <c:v>10</c:v>
                </c:pt>
                <c:pt idx="9">
                  <c:v>113</c:v>
                </c:pt>
                <c:pt idx="10">
                  <c:v>930</c:v>
                </c:pt>
                <c:pt idx="11">
                  <c:v>19</c:v>
                </c:pt>
                <c:pt idx="12">
                  <c:v>234</c:v>
                </c:pt>
              </c:numCache>
            </c:numRef>
          </c:val>
        </c:ser>
        <c:firstSliceAng val="0"/>
      </c:pieChart>
    </c:plotArea>
    <c:plotVisOnly val="1"/>
    <c:dispBlanksAs val="zero"/>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plotArea>
      <c:layout>
        <c:manualLayout>
          <c:layoutTarget val="inner"/>
          <c:xMode val="edge"/>
          <c:yMode val="edge"/>
          <c:x val="0.32726226024001037"/>
          <c:y val="0.16827312027173075"/>
          <c:w val="0.46353479907627332"/>
          <c:h val="0.76785964988654265"/>
        </c:manualLayout>
      </c:layout>
      <c:pieChart>
        <c:varyColors val="1"/>
        <c:ser>
          <c:idx val="0"/>
          <c:order val="0"/>
          <c:tx>
            <c:strRef>
              <c:f>Лист1!$B$1</c:f>
              <c:strCache>
                <c:ptCount val="1"/>
                <c:pt idx="0">
                  <c:v>Нераскрытые</c:v>
                </c:pt>
              </c:strCache>
            </c:strRef>
          </c:tx>
          <c:spPr>
            <a:scene3d>
              <a:camera prst="orthographicFront"/>
              <a:lightRig rig="threePt" dir="t"/>
            </a:scene3d>
            <a:sp3d>
              <a:bevelT prst="slope"/>
            </a:sp3d>
          </c:spPr>
          <c:dPt>
            <c:idx val="0"/>
            <c:spPr>
              <a:solidFill>
                <a:schemeClr val="tx1"/>
              </a:solidFill>
              <a:scene3d>
                <a:camera prst="orthographicFront"/>
                <a:lightRig rig="threePt" dir="t"/>
              </a:scene3d>
              <a:sp3d>
                <a:bevelT prst="slope"/>
              </a:sp3d>
            </c:spPr>
          </c:dPt>
          <c:dPt>
            <c:idx val="1"/>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cene3d>
                <a:camera prst="orthographicFront"/>
                <a:lightRig rig="threePt" dir="t"/>
              </a:scene3d>
              <a:sp3d>
                <a:bevelT prst="slope"/>
              </a:sp3d>
            </c:spPr>
          </c:dPt>
          <c:dPt>
            <c:idx val="2"/>
            <c:spPr>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lin ang="8100000" scaled="1"/>
                <a:tileRect/>
              </a:gradFill>
              <a:scene3d>
                <a:camera prst="orthographicFront"/>
                <a:lightRig rig="threePt" dir="t"/>
              </a:scene3d>
              <a:sp3d>
                <a:bevelT prst="slope"/>
              </a:sp3d>
            </c:spPr>
          </c:dPt>
          <c:dPt>
            <c:idx val="3"/>
            <c:spPr>
              <a:gradFill flip="none" rotWithShape="1">
                <a:gsLst>
                  <a:gs pos="0">
                    <a:srgbClr val="4F81BD">
                      <a:shade val="30000"/>
                      <a:satMod val="115000"/>
                    </a:srgbClr>
                  </a:gs>
                  <a:gs pos="50000">
                    <a:srgbClr val="4F81BD">
                      <a:shade val="67500"/>
                      <a:satMod val="115000"/>
                    </a:srgbClr>
                  </a:gs>
                  <a:gs pos="100000">
                    <a:srgbClr val="4F81BD">
                      <a:shade val="100000"/>
                      <a:satMod val="115000"/>
                    </a:srgbClr>
                  </a:gs>
                </a:gsLst>
                <a:lin ang="8100000" scaled="1"/>
                <a:tileRect/>
              </a:gradFill>
              <a:scene3d>
                <a:camera prst="orthographicFront"/>
                <a:lightRig rig="threePt" dir="t"/>
              </a:scene3d>
              <a:sp3d>
                <a:bevelT prst="slope"/>
              </a:sp3d>
            </c:spPr>
          </c:dPt>
          <c:dPt>
            <c:idx val="4"/>
            <c:spPr>
              <a:gradFill flip="none" rotWithShape="1">
                <a:gsLst>
                  <a:gs pos="0">
                    <a:srgbClr val="F79646">
                      <a:lumMod val="75000"/>
                      <a:shade val="30000"/>
                      <a:satMod val="115000"/>
                    </a:srgbClr>
                  </a:gs>
                  <a:gs pos="50000">
                    <a:srgbClr val="F79646">
                      <a:lumMod val="75000"/>
                      <a:shade val="67500"/>
                      <a:satMod val="115000"/>
                    </a:srgbClr>
                  </a:gs>
                  <a:gs pos="100000">
                    <a:srgbClr val="F79646">
                      <a:lumMod val="75000"/>
                      <a:shade val="100000"/>
                      <a:satMod val="115000"/>
                    </a:srgbClr>
                  </a:gs>
                </a:gsLst>
                <a:lin ang="13500000" scaled="1"/>
                <a:tileRect/>
              </a:gradFill>
              <a:scene3d>
                <a:camera prst="orthographicFront"/>
                <a:lightRig rig="threePt" dir="t"/>
              </a:scene3d>
              <a:sp3d>
                <a:bevelT prst="slope"/>
              </a:sp3d>
            </c:spPr>
          </c:dPt>
          <c:dPt>
            <c:idx val="6"/>
            <c:spPr>
              <a:solidFill>
                <a:srgbClr val="002060"/>
              </a:solidFill>
              <a:scene3d>
                <a:camera prst="orthographicFront"/>
                <a:lightRig rig="threePt" dir="t"/>
              </a:scene3d>
              <a:sp3d>
                <a:bevelT prst="slope"/>
              </a:sp3d>
            </c:spPr>
          </c:dPt>
          <c:dPt>
            <c:idx val="8"/>
            <c:spPr>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2700000" scaled="1"/>
                <a:tileRect/>
              </a:gradFill>
              <a:scene3d>
                <a:camera prst="orthographicFront"/>
                <a:lightRig rig="threePt" dir="t"/>
              </a:scene3d>
              <a:sp3d>
                <a:bevelT prst="slope"/>
              </a:sp3d>
            </c:spPr>
          </c:dPt>
          <c:dPt>
            <c:idx val="9"/>
            <c:spPr>
              <a:solidFill>
                <a:schemeClr val="accent6">
                  <a:lumMod val="40000"/>
                  <a:lumOff val="60000"/>
                </a:schemeClr>
              </a:solidFill>
              <a:scene3d>
                <a:camera prst="orthographicFront"/>
                <a:lightRig rig="threePt" dir="t"/>
              </a:scene3d>
              <a:sp3d>
                <a:bevelT prst="slope"/>
              </a:sp3d>
            </c:spPr>
          </c:dPt>
          <c:dLbls>
            <c:dLbl>
              <c:idx val="0"/>
              <c:layout>
                <c:manualLayout>
                  <c:x val="0.18340371466305566"/>
                  <c:y val="-2.1876693984680482E-2"/>
                </c:manualLayout>
              </c:layout>
              <c:showCatName val="1"/>
              <c:showPercent val="1"/>
              <c:extLst>
                <c:ext xmlns:c15="http://schemas.microsoft.com/office/drawing/2012/chart" uri="{CE6537A1-D6FC-4f65-9D91-7224C49458BB}">
                  <c15:layout/>
                </c:ext>
              </c:extLst>
            </c:dLbl>
            <c:dLbl>
              <c:idx val="1"/>
              <c:layout>
                <c:manualLayout>
                  <c:x val="0.2275779460688433"/>
                  <c:y val="8.1389254914563919E-2"/>
                </c:manualLayout>
              </c:layout>
              <c:showCatName val="1"/>
              <c:showPercent val="1"/>
              <c:extLst>
                <c:ext xmlns:c15="http://schemas.microsoft.com/office/drawing/2012/chart" uri="{CE6537A1-D6FC-4f65-9D91-7224C49458BB}">
                  <c15:layout/>
                </c:ext>
              </c:extLst>
            </c:dLbl>
            <c:dLbl>
              <c:idx val="2"/>
              <c:layout>
                <c:manualLayout>
                  <c:x val="0.11318036678536195"/>
                  <c:y val="0.15700380309604212"/>
                </c:manualLayout>
              </c:layout>
              <c:showCatName val="1"/>
              <c:showPercent val="1"/>
              <c:extLst>
                <c:ext xmlns:c15="http://schemas.microsoft.com/office/drawing/2012/chart" uri="{CE6537A1-D6FC-4f65-9D91-7224C49458BB}">
                  <c15:layout/>
                </c:ext>
              </c:extLst>
            </c:dLbl>
            <c:dLbl>
              <c:idx val="3"/>
              <c:layout>
                <c:manualLayout>
                  <c:x val="6.620074560743601E-2"/>
                  <c:y val="0.30716117628153622"/>
                </c:manualLayout>
              </c:layout>
              <c:showCatName val="1"/>
              <c:showPercent val="1"/>
              <c:extLst>
                <c:ext xmlns:c15="http://schemas.microsoft.com/office/drawing/2012/chart" uri="{CE6537A1-D6FC-4f65-9D91-7224C49458BB}">
                  <c15:layout/>
                </c:ext>
              </c:extLst>
            </c:dLbl>
            <c:dLbl>
              <c:idx val="4"/>
              <c:layout>
                <c:manualLayout>
                  <c:x val="7.6522894829229193E-2"/>
                  <c:y val="-3.8095238095238099E-2"/>
                </c:manualLayout>
              </c:layout>
              <c:showCatName val="1"/>
              <c:showPercent val="1"/>
              <c:extLst>
                <c:ext xmlns:c15="http://schemas.microsoft.com/office/drawing/2012/chart" uri="{CE6537A1-D6FC-4f65-9D91-7224C49458BB}">
                  <c15:layout/>
                </c:ext>
              </c:extLst>
            </c:dLbl>
            <c:dLbl>
              <c:idx val="5"/>
              <c:layout>
                <c:manualLayout>
                  <c:x val="-8.511108882090368E-2"/>
                  <c:y val="0.10808206117092506"/>
                </c:manualLayout>
              </c:layout>
              <c:showCatName val="1"/>
              <c:showPercent val="1"/>
              <c:extLst>
                <c:ext xmlns:c15="http://schemas.microsoft.com/office/drawing/2012/chart" uri="{CE6537A1-D6FC-4f65-9D91-7224C49458BB}">
                  <c15:layout/>
                </c:ext>
              </c:extLst>
            </c:dLbl>
            <c:dLbl>
              <c:idx val="6"/>
              <c:layout>
                <c:manualLayout>
                  <c:x val="-0.1685443937342237"/>
                  <c:y val="-8.6997696716482262E-2"/>
                </c:manualLayout>
              </c:layout>
              <c:showCatName val="1"/>
              <c:showPercent val="1"/>
              <c:extLst>
                <c:ext xmlns:c15="http://schemas.microsoft.com/office/drawing/2012/chart" uri="{CE6537A1-D6FC-4f65-9D91-7224C49458BB}">
                  <c15:layout/>
                </c:ext>
              </c:extLst>
            </c:dLbl>
            <c:dLbl>
              <c:idx val="7"/>
              <c:layout>
                <c:manualLayout>
                  <c:x val="-0.15720848588194136"/>
                  <c:y val="0.12410991483207461"/>
                </c:manualLayout>
              </c:layout>
              <c:showCatName val="1"/>
              <c:showPercent val="1"/>
              <c:extLst>
                <c:ext xmlns:c15="http://schemas.microsoft.com/office/drawing/2012/chart" uri="{CE6537A1-D6FC-4f65-9D91-7224C49458BB}">
                  <c15:layout/>
                </c:ext>
              </c:extLst>
            </c:dLbl>
            <c:dLbl>
              <c:idx val="8"/>
              <c:layout>
                <c:manualLayout>
                  <c:x val="-0.2843002825283783"/>
                  <c:y val="3.6681129144571243E-4"/>
                </c:manualLayout>
              </c:layout>
              <c:showCatName val="1"/>
              <c:showPercent val="1"/>
              <c:extLst>
                <c:ext xmlns:c15="http://schemas.microsoft.com/office/drawing/2012/chart" uri="{CE6537A1-D6FC-4f65-9D91-7224C49458BB}">
                  <c15:layout/>
                </c:ext>
              </c:extLst>
            </c:dLbl>
            <c:dLbl>
              <c:idx val="9"/>
              <c:layout>
                <c:manualLayout>
                  <c:x val="1.764047010047316E-3"/>
                  <c:y val="-4.0473512239541522E-2"/>
                </c:manualLayout>
              </c:layout>
              <c:showCatName val="1"/>
              <c:showPercent val="1"/>
            </c:dLbl>
            <c:dLbl>
              <c:idx val="10"/>
              <c:layout>
                <c:manualLayout>
                  <c:x val="-0.12829368267975072"/>
                  <c:y val="-1.8171450703619241E-2"/>
                </c:manualLayout>
              </c:layout>
              <c:tx>
                <c:rich>
                  <a:bodyPr/>
                  <a:lstStyle/>
                  <a:p>
                    <a:r>
                      <a:rPr lang="ru-RU"/>
                      <a:t>Кража АМТС
0,1%</a:t>
                    </a:r>
                  </a:p>
                </c:rich>
              </c:tx>
              <c:showCatName val="1"/>
              <c:showPercent val="1"/>
              <c:extLst>
                <c:ext xmlns:c15="http://schemas.microsoft.com/office/drawing/2012/chart" uri="{CE6537A1-D6FC-4f65-9D91-7224C49458BB}">
                  <c15:layout/>
                </c:ext>
              </c:extLst>
            </c:dLbl>
            <c:dLbl>
              <c:idx val="11"/>
              <c:layout>
                <c:manualLayout>
                  <c:x val="3.751441897788254E-2"/>
                  <c:y val="-4.358583748460014E-2"/>
                </c:manualLayout>
              </c:layout>
              <c:showCatName val="1"/>
              <c:showPercent val="1"/>
              <c:extLst>
                <c:ext xmlns:c15="http://schemas.microsoft.com/office/drawing/2012/chart" uri="{CE6537A1-D6FC-4f65-9D91-7224C49458BB}">
                  <c15:layout/>
                </c:ext>
              </c:extLst>
            </c:dLbl>
            <c:dLbl>
              <c:idx val="12"/>
              <c:layout>
                <c:manualLayout>
                  <c:x val="-5.7567650598897013E-2"/>
                  <c:y val="7.8642601486372533E-5"/>
                </c:manualLayout>
              </c:layout>
              <c:showCatName val="1"/>
              <c:showPercent val="1"/>
              <c:extLst>
                <c:ext xmlns:c15="http://schemas.microsoft.com/office/drawing/2012/chart" uri="{CE6537A1-D6FC-4f65-9D91-7224C49458BB}"/>
              </c:extLst>
            </c:dLbl>
            <c:numFmt formatCode="0.0%" sourceLinked="0"/>
            <c:spPr>
              <a:ln>
                <a:gradFill>
                  <a:gsLst>
                    <a:gs pos="0">
                      <a:srgbClr val="000000"/>
                    </a:gs>
                    <a:gs pos="20000">
                      <a:srgbClr val="000040"/>
                    </a:gs>
                    <a:gs pos="50000">
                      <a:srgbClr val="400040"/>
                    </a:gs>
                    <a:gs pos="75000">
                      <a:srgbClr val="8F0040"/>
                    </a:gs>
                    <a:gs pos="89999">
                      <a:srgbClr val="F27300"/>
                    </a:gs>
                    <a:gs pos="100000">
                      <a:srgbClr val="FFBF00"/>
                    </a:gs>
                  </a:gsLst>
                  <a:lin ang="5400000" scaled="0"/>
                </a:gradFill>
                <a:prstDash val="dash"/>
              </a:ln>
            </c:spPr>
            <c:txPr>
              <a:bodyPr/>
              <a:lstStyle/>
              <a:p>
                <a:pPr>
                  <a:defRPr sz="700"/>
                </a:pPr>
                <a:endParaRPr lang="ru-RU"/>
              </a:p>
            </c:txPr>
            <c:showCatName val="1"/>
            <c:showPercent val="1"/>
            <c:showLeaderLines val="1"/>
            <c:extLst>
              <c:ext xmlns:c15="http://schemas.microsoft.com/office/drawing/2012/chart" uri="{CE6537A1-D6FC-4f65-9D91-7224C49458BB}"/>
            </c:extLst>
          </c:dLbls>
          <c:cat>
            <c:strRef>
              <c:f>Лист1!$A$2:$A$11</c:f>
              <c:strCache>
                <c:ptCount val="10"/>
                <c:pt idx="0">
                  <c:v>Разбои и грабежи</c:v>
                </c:pt>
                <c:pt idx="1">
                  <c:v>Остальные</c:v>
                </c:pt>
                <c:pt idx="2">
                  <c:v>По линии НОН</c:v>
                </c:pt>
                <c:pt idx="3">
                  <c:v>Изготовление и сбыт поддельных денег и ценных бумаг</c:v>
                </c:pt>
                <c:pt idx="4">
                  <c:v>Кражи</c:v>
                </c:pt>
                <c:pt idx="5">
                  <c:v>Побои</c:v>
                </c:pt>
                <c:pt idx="6">
                  <c:v>Поджоги</c:v>
                </c:pt>
                <c:pt idx="7">
                  <c:v>Мошенничества</c:v>
                </c:pt>
                <c:pt idx="8">
                  <c:v>Умышленные причинения средней тяжести вреда здоровью</c:v>
                </c:pt>
                <c:pt idx="9">
                  <c:v>По линии НОО</c:v>
                </c:pt>
              </c:strCache>
            </c:strRef>
          </c:cat>
          <c:val>
            <c:numRef>
              <c:f>Лист1!$B$2:$B$11</c:f>
              <c:numCache>
                <c:formatCode>General</c:formatCode>
                <c:ptCount val="10"/>
                <c:pt idx="0">
                  <c:v>24</c:v>
                </c:pt>
                <c:pt idx="1">
                  <c:v>285</c:v>
                </c:pt>
                <c:pt idx="2">
                  <c:v>185</c:v>
                </c:pt>
                <c:pt idx="3">
                  <c:v>90</c:v>
                </c:pt>
                <c:pt idx="4">
                  <c:v>1566</c:v>
                </c:pt>
                <c:pt idx="5">
                  <c:v>18</c:v>
                </c:pt>
                <c:pt idx="6">
                  <c:v>19</c:v>
                </c:pt>
                <c:pt idx="7">
                  <c:v>1049</c:v>
                </c:pt>
                <c:pt idx="8">
                  <c:v>10</c:v>
                </c:pt>
                <c:pt idx="9">
                  <c:v>5</c:v>
                </c:pt>
              </c:numCache>
            </c:numRef>
          </c:val>
        </c:ser>
        <c:firstSliceAng val="0"/>
      </c:pieChart>
    </c:plotArea>
    <c:plotVisOnly val="1"/>
    <c:dispBlanksAs val="zero"/>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manualLayout>
          <c:layoutTarget val="inner"/>
          <c:xMode val="edge"/>
          <c:yMode val="edge"/>
          <c:x val="5.9787115849774114E-2"/>
          <c:y val="4.4057617797775513E-2"/>
          <c:w val="0.89537493806971469"/>
          <c:h val="0.68119221963964283"/>
        </c:manualLayout>
      </c:layout>
      <c:barChart>
        <c:barDir val="col"/>
        <c:grouping val="clustered"/>
        <c:ser>
          <c:idx val="0"/>
          <c:order val="0"/>
          <c:tx>
            <c:strRef>
              <c:f>Лист1!$B$1</c:f>
              <c:strCache>
                <c:ptCount val="1"/>
                <c:pt idx="0">
                  <c:v>Количество преступлений, совершенных в общественных местах</c:v>
                </c:pt>
              </c:strCache>
            </c:strRef>
          </c:tx>
          <c:spPr>
            <a:gradFill flip="none" rotWithShape="1">
              <a:gsLst>
                <a:gs pos="0">
                  <a:srgbClr val="4F81BD">
                    <a:shade val="30000"/>
                    <a:satMod val="115000"/>
                  </a:srgbClr>
                </a:gs>
                <a:gs pos="50000">
                  <a:srgbClr val="4F81BD">
                    <a:shade val="67500"/>
                    <a:satMod val="115000"/>
                  </a:srgbClr>
                </a:gs>
                <a:gs pos="100000">
                  <a:srgbClr val="4F81BD">
                    <a:shade val="100000"/>
                    <a:satMod val="115000"/>
                  </a:srgbClr>
                </a:gs>
              </a:gsLst>
              <a:lin ang="18900000" scaled="1"/>
              <a:tileRect/>
            </a:gradFill>
            <a:scene3d>
              <a:camera prst="orthographicFront"/>
              <a:lightRig rig="threePt" dir="t"/>
            </a:scene3d>
            <a:sp3d>
              <a:bevelT prst="angle"/>
            </a:sp3d>
          </c:spPr>
          <c:dLbls>
            <c:spPr>
              <a:solidFill>
                <a:schemeClr val="accent4"/>
              </a:solidFill>
              <a:ln w="25400" cap="flat" cmpd="sng" algn="ctr">
                <a:solidFill>
                  <a:schemeClr val="accent4">
                    <a:shade val="50000"/>
                  </a:schemeClr>
                </a:solidFill>
                <a:prstDash val="solid"/>
              </a:ln>
              <a:effectLst/>
            </c:spPr>
            <c:txPr>
              <a:bodyPr/>
              <a:lstStyle/>
              <a:p>
                <a:pPr>
                  <a:defRPr b="1">
                    <a:solidFill>
                      <a:schemeClr val="lt1"/>
                    </a:solidFill>
                    <a:effectLst>
                      <a:outerShdw blurRad="50800" dist="38100" dir="2700000" algn="tl" rotWithShape="0">
                        <a:prstClr val="black">
                          <a:alpha val="40000"/>
                        </a:prstClr>
                      </a:outerShdw>
                    </a:effectLst>
                    <a:latin typeface="Arial Black" pitchFamily="34" charset="0"/>
                    <a:ea typeface="+mn-ea"/>
                    <a:cs typeface="+mn-cs"/>
                  </a:defRPr>
                </a:pPr>
                <a:endParaRPr lang="ru-RU"/>
              </a:p>
            </c:txPr>
            <c:showVal val="1"/>
            <c:extLst>
              <c:ext xmlns:c15="http://schemas.microsoft.com/office/drawing/2012/chart" uri="{CE6537A1-D6FC-4f65-9D91-7224C49458BB}">
                <c15:showLeaderLines val="0"/>
              </c:ext>
            </c:extLst>
          </c:dLbls>
          <c:cat>
            <c:strRef>
              <c:f>Лист1!$A$2:$A$5</c:f>
              <c:strCache>
                <c:ptCount val="4"/>
                <c:pt idx="0">
                  <c:v>2015 г.</c:v>
                </c:pt>
                <c:pt idx="1">
                  <c:v>2016 г.</c:v>
                </c:pt>
                <c:pt idx="2">
                  <c:v>2017 г.</c:v>
                </c:pt>
                <c:pt idx="3">
                  <c:v>2018 г.</c:v>
                </c:pt>
              </c:strCache>
            </c:strRef>
          </c:cat>
          <c:val>
            <c:numRef>
              <c:f>Лист1!$B$2:$B$5</c:f>
              <c:numCache>
                <c:formatCode>General</c:formatCode>
                <c:ptCount val="4"/>
                <c:pt idx="0">
                  <c:v>4987</c:v>
                </c:pt>
                <c:pt idx="1">
                  <c:v>3766</c:v>
                </c:pt>
                <c:pt idx="2">
                  <c:v>4328</c:v>
                </c:pt>
                <c:pt idx="3">
                  <c:v>3934</c:v>
                </c:pt>
              </c:numCache>
            </c:numRef>
          </c:val>
        </c:ser>
        <c:ser>
          <c:idx val="2"/>
          <c:order val="2"/>
          <c:tx>
            <c:strRef>
              <c:f>Лист1!$D$1</c:f>
              <c:strCache>
                <c:ptCount val="1"/>
                <c:pt idx="0">
                  <c:v>в т.ч. на улицах</c:v>
                </c:pt>
              </c:strCache>
            </c:strRef>
          </c:tx>
          <c:spPr>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path path="circle">
                <a:fillToRect t="100000" r="100000"/>
              </a:path>
              <a:tileRect l="-100000" b="-100000"/>
            </a:gradFill>
            <a:scene3d>
              <a:camera prst="orthographicFront"/>
              <a:lightRig rig="threePt" dir="t"/>
            </a:scene3d>
            <a:sp3d>
              <a:bevelT prst="angle"/>
            </a:sp3d>
          </c:spPr>
          <c:dLbls>
            <c:spPr>
              <a:solidFill>
                <a:schemeClr val="accent6"/>
              </a:solidFill>
              <a:ln w="25400" cap="flat" cmpd="sng" algn="ctr">
                <a:solidFill>
                  <a:schemeClr val="accent6">
                    <a:shade val="50000"/>
                  </a:schemeClr>
                </a:solidFill>
                <a:prstDash val="solid"/>
              </a:ln>
              <a:effectLst/>
            </c:spPr>
            <c:txPr>
              <a:bodyPr/>
              <a:lstStyle/>
              <a:p>
                <a:pPr>
                  <a:defRPr>
                    <a:solidFill>
                      <a:schemeClr val="bg1"/>
                    </a:solidFill>
                    <a:effectLst>
                      <a:outerShdw blurRad="50800" dist="38100" dir="2700000" algn="tl" rotWithShape="0">
                        <a:prstClr val="black">
                          <a:alpha val="40000"/>
                        </a:prstClr>
                      </a:outerShdw>
                    </a:effectLst>
                    <a:latin typeface="Arial Black" pitchFamily="34" charset="0"/>
                    <a:ea typeface="+mn-ea"/>
                    <a:cs typeface="+mn-cs"/>
                  </a:defRPr>
                </a:pPr>
                <a:endParaRPr lang="ru-RU"/>
              </a:p>
            </c:txPr>
            <c:showVal val="1"/>
            <c:extLst>
              <c:ext xmlns:c15="http://schemas.microsoft.com/office/drawing/2012/chart" uri="{CE6537A1-D6FC-4f65-9D91-7224C49458BB}">
                <c15:showLeaderLines val="0"/>
              </c:ext>
            </c:extLst>
          </c:dLbls>
          <c:cat>
            <c:strRef>
              <c:f>Лист1!$A$2:$A$5</c:f>
              <c:strCache>
                <c:ptCount val="4"/>
                <c:pt idx="0">
                  <c:v>2015 г.</c:v>
                </c:pt>
                <c:pt idx="1">
                  <c:v>2016 г.</c:v>
                </c:pt>
                <c:pt idx="2">
                  <c:v>2017 г.</c:v>
                </c:pt>
                <c:pt idx="3">
                  <c:v>2018 г.</c:v>
                </c:pt>
              </c:strCache>
            </c:strRef>
          </c:cat>
          <c:val>
            <c:numRef>
              <c:f>Лист1!$D$2:$D$5</c:f>
              <c:numCache>
                <c:formatCode>General</c:formatCode>
                <c:ptCount val="4"/>
                <c:pt idx="0">
                  <c:v>3124</c:v>
                </c:pt>
                <c:pt idx="1">
                  <c:v>2321</c:v>
                </c:pt>
                <c:pt idx="2">
                  <c:v>2572</c:v>
                </c:pt>
                <c:pt idx="3">
                  <c:v>2116</c:v>
                </c:pt>
              </c:numCache>
            </c:numRef>
          </c:val>
        </c:ser>
        <c:axId val="111142784"/>
        <c:axId val="111144320"/>
      </c:barChart>
      <c:lineChart>
        <c:grouping val="standard"/>
        <c:ser>
          <c:idx val="1"/>
          <c:order val="1"/>
          <c:tx>
            <c:strRef>
              <c:f>Лист1!$C$1</c:f>
              <c:strCache>
                <c:ptCount val="1"/>
                <c:pt idx="0">
                  <c:v>Доля уличной преступности</c:v>
                </c:pt>
              </c:strCache>
            </c:strRef>
          </c:tx>
          <c:spPr>
            <a:ln>
              <a:solidFill>
                <a:schemeClr val="tx1"/>
              </a:solidFill>
            </a:ln>
          </c:spPr>
          <c:marker>
            <c:spPr>
              <a:ln>
                <a:solidFill>
                  <a:schemeClr val="tx1"/>
                </a:solidFill>
              </a:ln>
            </c:spPr>
          </c:marker>
          <c:dLbls>
            <c:spPr>
              <a:solidFill>
                <a:schemeClr val="lt1"/>
              </a:solidFill>
              <a:ln w="25400" cap="flat" cmpd="sng" algn="ctr">
                <a:solidFill>
                  <a:schemeClr val="dk1"/>
                </a:solidFill>
                <a:prstDash val="solid"/>
              </a:ln>
              <a:effectLst/>
            </c:spPr>
            <c:txPr>
              <a:bodyPr/>
              <a:lstStyle/>
              <a:p>
                <a:pPr>
                  <a:defRPr>
                    <a:solidFill>
                      <a:schemeClr val="dk1"/>
                    </a:solidFill>
                    <a:latin typeface="Arial Black" pitchFamily="34" charset="0"/>
                    <a:ea typeface="+mn-ea"/>
                    <a:cs typeface="+mn-cs"/>
                  </a:defRPr>
                </a:pPr>
                <a:endParaRPr lang="ru-RU"/>
              </a:p>
            </c:txPr>
            <c:showVal val="1"/>
            <c:extLst>
              <c:ext xmlns:c15="http://schemas.microsoft.com/office/drawing/2012/chart" uri="{CE6537A1-D6FC-4f65-9D91-7224C49458BB}">
                <c15:showLeaderLines val="0"/>
              </c:ext>
            </c:extLst>
          </c:dLbls>
          <c:cat>
            <c:strRef>
              <c:f>Лист1!$A$2:$A$5</c:f>
              <c:strCache>
                <c:ptCount val="4"/>
                <c:pt idx="0">
                  <c:v>2015 г.</c:v>
                </c:pt>
                <c:pt idx="1">
                  <c:v>2016 г.</c:v>
                </c:pt>
                <c:pt idx="2">
                  <c:v>2017 г.</c:v>
                </c:pt>
                <c:pt idx="3">
                  <c:v>2018 г.</c:v>
                </c:pt>
              </c:strCache>
            </c:strRef>
          </c:cat>
          <c:val>
            <c:numRef>
              <c:f>Лист1!$C$2:$C$5</c:f>
              <c:numCache>
                <c:formatCode>General</c:formatCode>
                <c:ptCount val="4"/>
                <c:pt idx="0">
                  <c:v>19.899999999999999</c:v>
                </c:pt>
                <c:pt idx="1">
                  <c:v>16.8</c:v>
                </c:pt>
                <c:pt idx="2">
                  <c:v>20.100000000000001</c:v>
                </c:pt>
                <c:pt idx="3">
                  <c:v>17.899999999999999</c:v>
                </c:pt>
              </c:numCache>
            </c:numRef>
          </c:val>
        </c:ser>
        <c:marker val="1"/>
        <c:axId val="111151744"/>
        <c:axId val="111150208"/>
      </c:lineChart>
      <c:catAx>
        <c:axId val="111142784"/>
        <c:scaling>
          <c:orientation val="minMax"/>
        </c:scaling>
        <c:axPos val="b"/>
        <c:majorGridlines/>
        <c:numFmt formatCode="General" sourceLinked="0"/>
        <c:tickLblPos val="nextTo"/>
        <c:txPr>
          <a:bodyPr/>
          <a:lstStyle/>
          <a:p>
            <a:pPr>
              <a:defRPr sz="1100" b="1" i="1">
                <a:solidFill>
                  <a:srgbClr val="002060"/>
                </a:solidFill>
              </a:defRPr>
            </a:pPr>
            <a:endParaRPr lang="ru-RU"/>
          </a:p>
        </c:txPr>
        <c:crossAx val="111144320"/>
        <c:crosses val="autoZero"/>
        <c:auto val="1"/>
        <c:lblAlgn val="ctr"/>
        <c:lblOffset val="100"/>
      </c:catAx>
      <c:valAx>
        <c:axId val="111144320"/>
        <c:scaling>
          <c:orientation val="minMax"/>
        </c:scaling>
        <c:axPos val="l"/>
        <c:majorGridlines/>
        <c:numFmt formatCode="General" sourceLinked="1"/>
        <c:tickLblPos val="nextTo"/>
        <c:txPr>
          <a:bodyPr/>
          <a:lstStyle/>
          <a:p>
            <a:pPr>
              <a:defRPr sz="900" b="1" i="1">
                <a:solidFill>
                  <a:sysClr val="windowText" lastClr="000000"/>
                </a:solidFill>
              </a:defRPr>
            </a:pPr>
            <a:endParaRPr lang="ru-RU"/>
          </a:p>
        </c:txPr>
        <c:crossAx val="111142784"/>
        <c:crosses val="autoZero"/>
        <c:crossBetween val="between"/>
      </c:valAx>
      <c:valAx>
        <c:axId val="111150208"/>
        <c:scaling>
          <c:orientation val="minMax"/>
          <c:max val="40"/>
          <c:min val="12"/>
        </c:scaling>
        <c:axPos val="r"/>
        <c:numFmt formatCode="General" sourceLinked="1"/>
        <c:tickLblPos val="nextTo"/>
        <c:txPr>
          <a:bodyPr/>
          <a:lstStyle/>
          <a:p>
            <a:pPr>
              <a:defRPr sz="600">
                <a:solidFill>
                  <a:schemeClr val="bg1"/>
                </a:solidFill>
              </a:defRPr>
            </a:pPr>
            <a:endParaRPr lang="ru-RU"/>
          </a:p>
        </c:txPr>
        <c:crossAx val="111151744"/>
        <c:crosses val="max"/>
        <c:crossBetween val="between"/>
      </c:valAx>
      <c:catAx>
        <c:axId val="111151744"/>
        <c:scaling>
          <c:orientation val="minMax"/>
        </c:scaling>
        <c:delete val="1"/>
        <c:axPos val="b"/>
        <c:numFmt formatCode="General" sourceLinked="1"/>
        <c:tickLblPos val="none"/>
        <c:crossAx val="111150208"/>
        <c:crosses val="autoZero"/>
        <c:auto val="1"/>
        <c:lblAlgn val="ctr"/>
        <c:lblOffset val="100"/>
      </c:catAx>
    </c:plotArea>
    <c:legend>
      <c:legendPos val="b"/>
      <c:layout>
        <c:manualLayout>
          <c:xMode val="edge"/>
          <c:yMode val="edge"/>
          <c:x val="5.7530361988285574E-2"/>
          <c:y val="0.82787294978741588"/>
          <c:w val="0.9022893191670055"/>
          <c:h val="0.17062391519775233"/>
        </c:manualLayout>
      </c:layout>
      <c:spPr>
        <a:ln>
          <a:solidFill>
            <a:schemeClr val="tx1"/>
          </a:solidFill>
        </a:ln>
      </c:spPr>
      <c:txPr>
        <a:bodyPr/>
        <a:lstStyle/>
        <a:p>
          <a:pPr>
            <a:defRPr sz="1100" b="1"/>
          </a:pPr>
          <a:endParaRPr lang="ru-RU"/>
        </a:p>
      </c:txPr>
    </c:legend>
    <c:plotVisOnly val="1"/>
    <c:dispBlanksAs val="gap"/>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view3D>
      <c:rotX val="30"/>
      <c:perspective val="30"/>
    </c:view3D>
    <c:plotArea>
      <c:layout>
        <c:manualLayout>
          <c:layoutTarget val="inner"/>
          <c:xMode val="edge"/>
          <c:yMode val="edge"/>
          <c:x val="0.29332392235408994"/>
          <c:y val="3.1637637952552096E-2"/>
          <c:w val="0.46353479907627332"/>
          <c:h val="0.76785964988654265"/>
        </c:manualLayout>
      </c:layout>
      <c:pie3DChart>
        <c:varyColors val="1"/>
        <c:ser>
          <c:idx val="0"/>
          <c:order val="0"/>
          <c:tx>
            <c:strRef>
              <c:f>Лист1!$B$1</c:f>
              <c:strCache>
                <c:ptCount val="1"/>
                <c:pt idx="0">
                  <c:v>Продажи</c:v>
                </c:pt>
              </c:strCache>
            </c:strRef>
          </c:tx>
          <c:spPr>
            <a:scene3d>
              <a:camera prst="orthographicFront"/>
              <a:lightRig rig="threePt" dir="t"/>
            </a:scene3d>
            <a:sp3d>
              <a:bevelT prst="convex"/>
            </a:sp3d>
          </c:spPr>
          <c:explosion val="25"/>
          <c:dPt>
            <c:idx val="0"/>
            <c:spPr>
              <a:solidFill>
                <a:schemeClr val="tx1"/>
              </a:solidFill>
              <a:scene3d>
                <a:camera prst="orthographicFront"/>
                <a:lightRig rig="threePt" dir="t"/>
              </a:scene3d>
              <a:sp3d>
                <a:bevelT prst="convex"/>
              </a:sp3d>
            </c:spPr>
          </c:dPt>
          <c:dPt>
            <c:idx val="1"/>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cene3d>
                <a:camera prst="orthographicFront"/>
                <a:lightRig rig="threePt" dir="t"/>
              </a:scene3d>
              <a:sp3d>
                <a:bevelT prst="convex"/>
              </a:sp3d>
            </c:spPr>
          </c:dPt>
          <c:dPt>
            <c:idx val="2"/>
            <c:spPr>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lin ang="8100000" scaled="1"/>
                <a:tileRect/>
              </a:gradFill>
              <a:scene3d>
                <a:camera prst="orthographicFront"/>
                <a:lightRig rig="threePt" dir="t"/>
              </a:scene3d>
              <a:sp3d>
                <a:bevelT prst="convex"/>
              </a:sp3d>
            </c:spPr>
          </c:dPt>
          <c:dPt>
            <c:idx val="3"/>
            <c:spPr>
              <a:gradFill flip="none" rotWithShape="1">
                <a:gsLst>
                  <a:gs pos="0">
                    <a:srgbClr val="4F81BD">
                      <a:shade val="30000"/>
                      <a:satMod val="115000"/>
                    </a:srgbClr>
                  </a:gs>
                  <a:gs pos="50000">
                    <a:srgbClr val="4F81BD">
                      <a:shade val="67500"/>
                      <a:satMod val="115000"/>
                    </a:srgbClr>
                  </a:gs>
                  <a:gs pos="100000">
                    <a:srgbClr val="4F81BD">
                      <a:shade val="100000"/>
                      <a:satMod val="115000"/>
                    </a:srgbClr>
                  </a:gs>
                </a:gsLst>
                <a:lin ang="8100000" scaled="1"/>
                <a:tileRect/>
              </a:gradFill>
              <a:scene3d>
                <a:camera prst="orthographicFront"/>
                <a:lightRig rig="threePt" dir="t"/>
              </a:scene3d>
              <a:sp3d>
                <a:bevelT prst="convex"/>
              </a:sp3d>
            </c:spPr>
          </c:dPt>
          <c:dPt>
            <c:idx val="4"/>
            <c:spPr>
              <a:gradFill flip="none" rotWithShape="1">
                <a:gsLst>
                  <a:gs pos="0">
                    <a:srgbClr val="F79646">
                      <a:lumMod val="75000"/>
                      <a:shade val="30000"/>
                      <a:satMod val="115000"/>
                    </a:srgbClr>
                  </a:gs>
                  <a:gs pos="50000">
                    <a:srgbClr val="F79646">
                      <a:lumMod val="75000"/>
                      <a:shade val="67500"/>
                      <a:satMod val="115000"/>
                    </a:srgbClr>
                  </a:gs>
                  <a:gs pos="100000">
                    <a:srgbClr val="F79646">
                      <a:lumMod val="75000"/>
                      <a:shade val="100000"/>
                      <a:satMod val="115000"/>
                    </a:srgbClr>
                  </a:gs>
                </a:gsLst>
                <a:lin ang="13500000" scaled="1"/>
                <a:tileRect/>
              </a:gradFill>
              <a:scene3d>
                <a:camera prst="orthographicFront"/>
                <a:lightRig rig="threePt" dir="t"/>
              </a:scene3d>
              <a:sp3d>
                <a:bevelT prst="convex"/>
              </a:sp3d>
            </c:spPr>
          </c:dPt>
          <c:dPt>
            <c:idx val="6"/>
            <c:spPr>
              <a:solidFill>
                <a:srgbClr val="002060"/>
              </a:solidFill>
              <a:scene3d>
                <a:camera prst="orthographicFront"/>
                <a:lightRig rig="threePt" dir="t"/>
              </a:scene3d>
              <a:sp3d>
                <a:bevelT prst="convex"/>
              </a:sp3d>
            </c:spPr>
          </c:dPt>
          <c:dPt>
            <c:idx val="8"/>
            <c:spPr>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2700000" scaled="1"/>
                <a:tileRect/>
              </a:gradFill>
              <a:scene3d>
                <a:camera prst="orthographicFront"/>
                <a:lightRig rig="threePt" dir="t"/>
              </a:scene3d>
              <a:sp3d>
                <a:bevelT prst="convex"/>
              </a:sp3d>
            </c:spPr>
          </c:dPt>
          <c:dPt>
            <c:idx val="9"/>
            <c:spPr>
              <a:solidFill>
                <a:schemeClr val="accent6">
                  <a:lumMod val="40000"/>
                  <a:lumOff val="60000"/>
                </a:schemeClr>
              </a:solidFill>
              <a:scene3d>
                <a:camera prst="orthographicFront"/>
                <a:lightRig rig="threePt" dir="t"/>
              </a:scene3d>
              <a:sp3d>
                <a:bevelT prst="convex"/>
              </a:sp3d>
            </c:spPr>
          </c:dPt>
          <c:dLbls>
            <c:dLbl>
              <c:idx val="0"/>
              <c:layout>
                <c:manualLayout>
                  <c:x val="-0.10504588496487761"/>
                  <c:y val="-5.1870724356151574E-2"/>
                </c:manualLayout>
              </c:layout>
              <c:showCatName val="1"/>
              <c:showPercent val="1"/>
              <c:extLst>
                <c:ext xmlns:c15="http://schemas.microsoft.com/office/drawing/2012/chart" uri="{CE6537A1-D6FC-4f65-9D91-7224C49458BB}"/>
              </c:extLst>
            </c:dLbl>
            <c:dLbl>
              <c:idx val="1"/>
              <c:layout>
                <c:manualLayout>
                  <c:x val="2.5329869939023218E-2"/>
                  <c:y val="-7.7274293465592669E-2"/>
                </c:manualLayout>
              </c:layout>
              <c:showCatName val="1"/>
              <c:showPercent val="1"/>
              <c:extLst>
                <c:ext xmlns:c15="http://schemas.microsoft.com/office/drawing/2012/chart" uri="{CE6537A1-D6FC-4f65-9D91-7224C49458BB}"/>
              </c:extLst>
            </c:dLbl>
            <c:dLbl>
              <c:idx val="2"/>
              <c:layout>
                <c:manualLayout>
                  <c:x val="0.11243774365037418"/>
                  <c:y val="-1.8071965651741143E-2"/>
                </c:manualLayout>
              </c:layout>
              <c:showCatName val="1"/>
              <c:showPercent val="1"/>
              <c:extLst>
                <c:ext xmlns:c15="http://schemas.microsoft.com/office/drawing/2012/chart" uri="{CE6537A1-D6FC-4f65-9D91-7224C49458BB}"/>
              </c:extLst>
            </c:dLbl>
            <c:dLbl>
              <c:idx val="3"/>
              <c:layout>
                <c:manualLayout>
                  <c:x val="0.10782294607274642"/>
                  <c:y val="5.7359339717365917E-3"/>
                </c:manualLayout>
              </c:layout>
              <c:showCatName val="1"/>
              <c:showPercent val="1"/>
              <c:extLst>
                <c:ext xmlns:c15="http://schemas.microsoft.com/office/drawing/2012/chart" uri="{CE6537A1-D6FC-4f65-9D91-7224C49458BB}"/>
              </c:extLst>
            </c:dLbl>
            <c:dLbl>
              <c:idx val="4"/>
              <c:layout>
                <c:manualLayout>
                  <c:x val="0.14655451547965237"/>
                  <c:y val="-2.8523789466839644E-2"/>
                </c:manualLayout>
              </c:layout>
              <c:showCatName val="1"/>
              <c:showPercent val="1"/>
              <c:extLst>
                <c:ext xmlns:c15="http://schemas.microsoft.com/office/drawing/2012/chart" uri="{CE6537A1-D6FC-4f65-9D91-7224C49458BB}"/>
              </c:extLst>
            </c:dLbl>
            <c:dLbl>
              <c:idx val="5"/>
              <c:layout>
                <c:manualLayout>
                  <c:x val="9.0803886549622764E-2"/>
                  <c:y val="0.15342694478205693"/>
                </c:manualLayout>
              </c:layout>
              <c:showCatName val="1"/>
              <c:showPercent val="1"/>
              <c:extLst>
                <c:ext xmlns:c15="http://schemas.microsoft.com/office/drawing/2012/chart" uri="{CE6537A1-D6FC-4f65-9D91-7224C49458BB}"/>
              </c:extLst>
            </c:dLbl>
            <c:dLbl>
              <c:idx val="6"/>
              <c:layout>
                <c:manualLayout>
                  <c:x val="-7.7469317482543334E-2"/>
                  <c:y val="0.21338748411079614"/>
                </c:manualLayout>
              </c:layout>
              <c:showCatName val="1"/>
              <c:showPercent val="1"/>
              <c:extLst>
                <c:ext xmlns:c15="http://schemas.microsoft.com/office/drawing/2012/chart" uri="{CE6537A1-D6FC-4f65-9D91-7224C49458BB}"/>
              </c:extLst>
            </c:dLbl>
            <c:dLbl>
              <c:idx val="7"/>
              <c:layout>
                <c:manualLayout>
                  <c:x val="-0.26572867795693217"/>
                  <c:y val="0.21121183506635438"/>
                </c:manualLayout>
              </c:layout>
              <c:showCatName val="1"/>
              <c:showPercent val="1"/>
              <c:extLst>
                <c:ext xmlns:c15="http://schemas.microsoft.com/office/drawing/2012/chart" uri="{CE6537A1-D6FC-4f65-9D91-7224C49458BB}"/>
              </c:extLst>
            </c:dLbl>
            <c:dLbl>
              <c:idx val="8"/>
              <c:layout>
                <c:manualLayout>
                  <c:x val="-0.32975037343372832"/>
                  <c:y val="6.1373332377344339E-2"/>
                </c:manualLayout>
              </c:layout>
              <c:showCatName val="1"/>
              <c:showPercent val="1"/>
              <c:extLst>
                <c:ext xmlns:c15="http://schemas.microsoft.com/office/drawing/2012/chart" uri="{CE6537A1-D6FC-4f65-9D91-7224C49458BB}"/>
              </c:extLst>
            </c:dLbl>
            <c:dLbl>
              <c:idx val="9"/>
              <c:layout>
                <c:manualLayout>
                  <c:x val="-0.19053608676851613"/>
                  <c:y val="-7.4547800549955273E-2"/>
                </c:manualLayout>
              </c:layout>
              <c:showCatName val="1"/>
              <c:showPercent val="1"/>
              <c:extLst>
                <c:ext xmlns:c15="http://schemas.microsoft.com/office/drawing/2012/chart" uri="{CE6537A1-D6FC-4f65-9D91-7224C49458BB}"/>
              </c:extLst>
            </c:dLbl>
            <c:dLbl>
              <c:idx val="10"/>
              <c:layout>
                <c:manualLayout>
                  <c:x val="-0.13253613921256771"/>
                  <c:y val="-0.11217395562665369"/>
                </c:manualLayout>
              </c:layout>
              <c:showCatName val="1"/>
              <c:showPercent val="1"/>
              <c:extLst>
                <c:ext xmlns:c15="http://schemas.microsoft.com/office/drawing/2012/chart" uri="{CE6537A1-D6FC-4f65-9D91-7224C49458BB}"/>
              </c:extLst>
            </c:dLbl>
            <c:dLbl>
              <c:idx val="11"/>
              <c:layout>
                <c:manualLayout>
                  <c:x val="5.2354362117490373E-2"/>
                  <c:y val="-0.15135678384503182"/>
                </c:manualLayout>
              </c:layout>
              <c:showCatName val="1"/>
              <c:showPercent val="1"/>
              <c:extLst>
                <c:ext xmlns:c15="http://schemas.microsoft.com/office/drawing/2012/chart" uri="{CE6537A1-D6FC-4f65-9D91-7224C49458BB}"/>
              </c:extLst>
            </c:dLbl>
            <c:dLbl>
              <c:idx val="12"/>
              <c:layout>
                <c:manualLayout>
                  <c:x val="-5.7567650598897013E-2"/>
                  <c:y val="7.8642601486372533E-5"/>
                </c:manualLayout>
              </c:layout>
              <c:showCatName val="1"/>
              <c:showPercent val="1"/>
              <c:extLst>
                <c:ext xmlns:c15="http://schemas.microsoft.com/office/drawing/2012/chart" uri="{CE6537A1-D6FC-4f65-9D91-7224C49458BB}"/>
              </c:extLst>
            </c:dLbl>
            <c:numFmt formatCode="0.0%" sourceLinked="0"/>
            <c:spPr>
              <a:ln>
                <a:solidFill>
                  <a:sysClr val="windowText" lastClr="000000"/>
                </a:solidFill>
              </a:ln>
            </c:spPr>
            <c:txPr>
              <a:bodyPr/>
              <a:lstStyle/>
              <a:p>
                <a:pPr>
                  <a:defRPr sz="700"/>
                </a:pPr>
                <a:endParaRPr lang="ru-RU"/>
              </a:p>
            </c:txPr>
            <c:showCatName val="1"/>
            <c:showPercent val="1"/>
            <c:showLeaderLines val="1"/>
            <c:extLst>
              <c:ext xmlns:c15="http://schemas.microsoft.com/office/drawing/2012/chart" uri="{CE6537A1-D6FC-4f65-9D91-7224C49458BB}"/>
            </c:extLst>
          </c:dLbls>
          <c:cat>
            <c:strRef>
              <c:f>Лист1!$A$2:$A$12</c:f>
              <c:strCache>
                <c:ptCount val="11"/>
                <c:pt idx="0">
                  <c:v>Грабежи</c:v>
                </c:pt>
                <c:pt idx="1">
                  <c:v>Хулиганства</c:v>
                </c:pt>
                <c:pt idx="2">
                  <c:v>Остальные</c:v>
                </c:pt>
                <c:pt idx="3">
                  <c:v>Кражи</c:v>
                </c:pt>
                <c:pt idx="4">
                  <c:v>Разбои</c:v>
                </c:pt>
                <c:pt idx="5">
                  <c:v>Убийства и умышленные причинения тяжкого вреда здоровью</c:v>
                </c:pt>
                <c:pt idx="6">
                  <c:v>Умышленные причинения легкого вреда здоровью и побои</c:v>
                </c:pt>
                <c:pt idx="7">
                  <c:v>Неправомерные завладения АМТС</c:v>
                </c:pt>
                <c:pt idx="8">
                  <c:v>Угрозы убийством</c:v>
                </c:pt>
                <c:pt idx="9">
                  <c:v>Наркопреступления</c:v>
                </c:pt>
                <c:pt idx="10">
                  <c:v>Нарушение ПДД</c:v>
                </c:pt>
              </c:strCache>
            </c:strRef>
          </c:cat>
          <c:val>
            <c:numRef>
              <c:f>Лист1!$B$2:$B$12</c:f>
              <c:numCache>
                <c:formatCode>General</c:formatCode>
                <c:ptCount val="11"/>
                <c:pt idx="0">
                  <c:v>106</c:v>
                </c:pt>
                <c:pt idx="1">
                  <c:v>9</c:v>
                </c:pt>
                <c:pt idx="2">
                  <c:v>129</c:v>
                </c:pt>
                <c:pt idx="3">
                  <c:v>563</c:v>
                </c:pt>
                <c:pt idx="4">
                  <c:v>5</c:v>
                </c:pt>
                <c:pt idx="5">
                  <c:v>32</c:v>
                </c:pt>
                <c:pt idx="6">
                  <c:v>106</c:v>
                </c:pt>
                <c:pt idx="7">
                  <c:v>43</c:v>
                </c:pt>
                <c:pt idx="8">
                  <c:v>30</c:v>
                </c:pt>
                <c:pt idx="9">
                  <c:v>559</c:v>
                </c:pt>
                <c:pt idx="10">
                  <c:v>534</c:v>
                </c:pt>
              </c:numCache>
            </c:numRef>
          </c:val>
        </c:ser>
      </c:pie3DChart>
    </c:plotArea>
    <c:plotVisOnly val="1"/>
    <c:dispBlanksAs val="zero"/>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view3D>
      <c:rotX val="50"/>
      <c:depthPercent val="30"/>
      <c:perspective val="20"/>
    </c:view3D>
    <c:plotArea>
      <c:layout>
        <c:manualLayout>
          <c:layoutTarget val="inner"/>
          <c:xMode val="edge"/>
          <c:yMode val="edge"/>
          <c:x val="0.33364188583502624"/>
          <c:y val="0.15237557827332987"/>
          <c:w val="0.46353479907627332"/>
          <c:h val="0.76785964988654265"/>
        </c:manualLayout>
      </c:layout>
      <c:pie3DChart>
        <c:varyColors val="1"/>
        <c:ser>
          <c:idx val="0"/>
          <c:order val="0"/>
          <c:tx>
            <c:strRef>
              <c:f>Лист1!$B$1</c:f>
              <c:strCache>
                <c:ptCount val="1"/>
                <c:pt idx="0">
                  <c:v>Продажи</c:v>
                </c:pt>
              </c:strCache>
            </c:strRef>
          </c:tx>
          <c:spPr>
            <a:scene3d>
              <a:camera prst="orthographicFront"/>
              <a:lightRig rig="threePt" dir="t"/>
            </a:scene3d>
            <a:sp3d>
              <a:bevelT prst="slope"/>
            </a:sp3d>
          </c:spPr>
          <c:explosion val="25"/>
          <c:dPt>
            <c:idx val="0"/>
            <c:spPr>
              <a:gradFill flip="none" rotWithShape="1">
                <a:gsLst>
                  <a:gs pos="0">
                    <a:srgbClr val="C0504D">
                      <a:shade val="30000"/>
                      <a:satMod val="115000"/>
                    </a:srgbClr>
                  </a:gs>
                  <a:gs pos="50000">
                    <a:srgbClr val="C0504D">
                      <a:shade val="67500"/>
                      <a:satMod val="115000"/>
                    </a:srgbClr>
                  </a:gs>
                  <a:gs pos="100000">
                    <a:srgbClr val="C0504D">
                      <a:shade val="100000"/>
                      <a:satMod val="115000"/>
                    </a:srgbClr>
                  </a:gs>
                </a:gsLst>
                <a:lin ang="5400000" scaled="1"/>
                <a:tileRect/>
              </a:gradFill>
              <a:scene3d>
                <a:camera prst="orthographicFront"/>
                <a:lightRig rig="threePt" dir="t"/>
              </a:scene3d>
              <a:sp3d>
                <a:bevelT prst="slope"/>
              </a:sp3d>
            </c:spPr>
          </c:dPt>
          <c:dPt>
            <c:idx val="1"/>
            <c:spPr>
              <a:solidFill>
                <a:schemeClr val="tx1">
                  <a:lumMod val="75000"/>
                  <a:lumOff val="25000"/>
                </a:schemeClr>
              </a:solidFill>
              <a:scene3d>
                <a:camera prst="orthographicFront"/>
                <a:lightRig rig="threePt" dir="t"/>
              </a:scene3d>
              <a:sp3d>
                <a:bevelT prst="slope"/>
              </a:sp3d>
            </c:spPr>
          </c:dPt>
          <c:dPt>
            <c:idx val="2"/>
            <c:spPr>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lin ang="8100000" scaled="1"/>
                <a:tileRect/>
              </a:gradFill>
              <a:scene3d>
                <a:camera prst="orthographicFront"/>
                <a:lightRig rig="threePt" dir="t"/>
              </a:scene3d>
              <a:sp3d>
                <a:bevelT prst="slope"/>
              </a:sp3d>
            </c:spPr>
          </c:dPt>
          <c:dPt>
            <c:idx val="3"/>
            <c:spPr>
              <a:gradFill flip="none" rotWithShape="1">
                <a:gsLst>
                  <a:gs pos="0">
                    <a:srgbClr val="8064A2">
                      <a:lumMod val="50000"/>
                      <a:shade val="30000"/>
                      <a:satMod val="115000"/>
                    </a:srgbClr>
                  </a:gs>
                  <a:gs pos="50000">
                    <a:srgbClr val="8064A2">
                      <a:lumMod val="50000"/>
                      <a:shade val="67500"/>
                      <a:satMod val="115000"/>
                    </a:srgbClr>
                  </a:gs>
                  <a:gs pos="100000">
                    <a:srgbClr val="8064A2">
                      <a:lumMod val="50000"/>
                      <a:shade val="100000"/>
                      <a:satMod val="115000"/>
                    </a:srgbClr>
                  </a:gs>
                </a:gsLst>
                <a:lin ang="13500000" scaled="1"/>
                <a:tileRect/>
              </a:gradFill>
              <a:scene3d>
                <a:camera prst="orthographicFront"/>
                <a:lightRig rig="threePt" dir="t"/>
              </a:scene3d>
              <a:sp3d>
                <a:bevelT prst="slope"/>
              </a:sp3d>
            </c:spPr>
          </c:dPt>
          <c:dPt>
            <c:idx val="4"/>
            <c:spPr>
              <a:solidFill>
                <a:schemeClr val="accent5">
                  <a:lumMod val="60000"/>
                  <a:lumOff val="40000"/>
                </a:schemeClr>
              </a:solidFill>
              <a:scene3d>
                <a:camera prst="orthographicFront"/>
                <a:lightRig rig="threePt" dir="t"/>
              </a:scene3d>
              <a:sp3d>
                <a:bevelT prst="slope"/>
              </a:sp3d>
            </c:spPr>
          </c:dPt>
          <c:dPt>
            <c:idx val="6"/>
            <c:spPr>
              <a:solidFill>
                <a:srgbClr val="002060"/>
              </a:solidFill>
              <a:scene3d>
                <a:camera prst="orthographicFront"/>
                <a:lightRig rig="threePt" dir="t"/>
              </a:scene3d>
              <a:sp3d>
                <a:bevelT prst="slope"/>
              </a:sp3d>
            </c:spPr>
          </c:dPt>
          <c:dPt>
            <c:idx val="8"/>
            <c:spPr>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2700000" scaled="1"/>
                <a:tileRect/>
              </a:gradFill>
              <a:scene3d>
                <a:camera prst="orthographicFront"/>
                <a:lightRig rig="threePt" dir="t"/>
              </a:scene3d>
              <a:sp3d>
                <a:bevelT prst="slope"/>
              </a:sp3d>
            </c:spPr>
          </c:dPt>
          <c:dLbls>
            <c:dLbl>
              <c:idx val="0"/>
              <c:layout>
                <c:manualLayout>
                  <c:x val="8.3881773678704183E-2"/>
                  <c:y val="-1.5958527391333844E-2"/>
                </c:manualLayout>
              </c:layout>
              <c:showCatName val="1"/>
              <c:showPercent val="1"/>
              <c:extLst>
                <c:ext xmlns:c15="http://schemas.microsoft.com/office/drawing/2012/chart" uri="{CE6537A1-D6FC-4f65-9D91-7224C49458BB}"/>
              </c:extLst>
            </c:dLbl>
            <c:dLbl>
              <c:idx val="1"/>
              <c:layout>
                <c:manualLayout>
                  <c:x val="3.3815352989849591E-2"/>
                  <c:y val="-0.17300275965733791"/>
                </c:manualLayout>
              </c:layout>
              <c:showCatName val="1"/>
              <c:showPercent val="1"/>
              <c:extLst>
                <c:ext xmlns:c15="http://schemas.microsoft.com/office/drawing/2012/chart" uri="{CE6537A1-D6FC-4f65-9D91-7224C49458BB}"/>
              </c:extLst>
            </c:dLbl>
            <c:dLbl>
              <c:idx val="2"/>
              <c:layout>
                <c:manualLayout>
                  <c:x val="-5.5342836793805313E-2"/>
                  <c:y val="-1.0404518447736683E-2"/>
                </c:manualLayout>
              </c:layout>
              <c:showCatName val="1"/>
              <c:showPercent val="1"/>
              <c:extLst>
                <c:ext xmlns:c15="http://schemas.microsoft.com/office/drawing/2012/chart" uri="{CE6537A1-D6FC-4f65-9D91-7224C49458BB}"/>
              </c:extLst>
            </c:dLbl>
            <c:dLbl>
              <c:idx val="3"/>
              <c:layout>
                <c:manualLayout>
                  <c:x val="-0.14834966923248424"/>
                  <c:y val="0.12622527197380287"/>
                </c:manualLayout>
              </c:layout>
              <c:showCatName val="1"/>
              <c:showPercent val="1"/>
              <c:extLst>
                <c:ext xmlns:c15="http://schemas.microsoft.com/office/drawing/2012/chart" uri="{CE6537A1-D6FC-4f65-9D91-7224C49458BB}"/>
              </c:extLst>
            </c:dLbl>
            <c:dLbl>
              <c:idx val="4"/>
              <c:layout>
                <c:manualLayout>
                  <c:x val="-0.17804618805362812"/>
                  <c:y val="0.10222561640846622"/>
                </c:manualLayout>
              </c:layout>
              <c:showCatName val="1"/>
              <c:showPercent val="1"/>
              <c:extLst>
                <c:ext xmlns:c15="http://schemas.microsoft.com/office/drawing/2012/chart" uri="{CE6537A1-D6FC-4f65-9D91-7224C49458BB}"/>
              </c:extLst>
            </c:dLbl>
            <c:dLbl>
              <c:idx val="5"/>
              <c:layout>
                <c:manualLayout>
                  <c:x val="-0.15742411038428791"/>
                  <c:y val="-7.0375181231393164E-2"/>
                </c:manualLayout>
              </c:layout>
              <c:showCatName val="1"/>
              <c:showPercent val="1"/>
              <c:extLst>
                <c:ext xmlns:c15="http://schemas.microsoft.com/office/drawing/2012/chart" uri="{CE6537A1-D6FC-4f65-9D91-7224C49458BB}"/>
              </c:extLst>
            </c:dLbl>
            <c:dLbl>
              <c:idx val="6"/>
              <c:layout>
                <c:manualLayout>
                  <c:x val="-0.15170769219208394"/>
                  <c:y val="-0.24628207025296744"/>
                </c:manualLayout>
              </c:layout>
              <c:showCatName val="1"/>
              <c:showPercent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layout>
                <c:manualLayout>
                  <c:x val="-0.11767458287723949"/>
                  <c:y val="0.14540911230325634"/>
                </c:manualLayout>
              </c:layout>
              <c:showCatName val="1"/>
              <c:showPercent val="1"/>
              <c:extLst>
                <c:ext xmlns:c15="http://schemas.microsoft.com/office/drawing/2012/chart" uri="{CE6537A1-D6FC-4f65-9D91-7224C49458BB}"/>
              </c:extLst>
            </c:dLbl>
            <c:dLbl>
              <c:idx val="9"/>
              <c:layout>
                <c:manualLayout>
                  <c:x val="-0.10978258600665171"/>
                  <c:y val="-5.0331769165239187E-3"/>
                </c:manualLayout>
              </c:layout>
              <c:showCatName val="1"/>
              <c:showPercent val="1"/>
              <c:extLst>
                <c:ext xmlns:c15="http://schemas.microsoft.com/office/drawing/2012/chart" uri="{CE6537A1-D6FC-4f65-9D91-7224C49458BB}"/>
              </c:extLst>
            </c:dLbl>
            <c:dLbl>
              <c:idx val="10"/>
              <c:layout>
                <c:manualLayout>
                  <c:x val="-0.13253613921256771"/>
                  <c:y val="-0.11217395562665369"/>
                </c:manualLayout>
              </c:layout>
              <c:showCatName val="1"/>
              <c:showPercent val="1"/>
              <c:extLst>
                <c:ext xmlns:c15="http://schemas.microsoft.com/office/drawing/2012/chart" uri="{CE6537A1-D6FC-4f65-9D91-7224C49458BB}"/>
              </c:extLst>
            </c:dLbl>
            <c:dLbl>
              <c:idx val="11"/>
              <c:layout>
                <c:manualLayout>
                  <c:x val="5.2354362117490373E-2"/>
                  <c:y val="-0.15135678384503193"/>
                </c:manualLayout>
              </c:layout>
              <c:showCatName val="1"/>
              <c:showPercent val="1"/>
              <c:extLst>
                <c:ext xmlns:c15="http://schemas.microsoft.com/office/drawing/2012/chart" uri="{CE6537A1-D6FC-4f65-9D91-7224C49458BB}"/>
              </c:extLst>
            </c:dLbl>
            <c:dLbl>
              <c:idx val="12"/>
              <c:layout>
                <c:manualLayout>
                  <c:x val="-5.7567650598897013E-2"/>
                  <c:y val="7.8642601486372533E-5"/>
                </c:manualLayout>
              </c:layout>
              <c:showCatName val="1"/>
              <c:showPercent val="1"/>
              <c:extLst>
                <c:ext xmlns:c15="http://schemas.microsoft.com/office/drawing/2012/chart" uri="{CE6537A1-D6FC-4f65-9D91-7224C49458BB}"/>
              </c:extLst>
            </c:dLbl>
            <c:numFmt formatCode="0.0%" sourceLinked="0"/>
            <c:spPr>
              <a:ln>
                <a:solidFill>
                  <a:sysClr val="windowText" lastClr="000000"/>
                </a:solidFill>
                <a:prstDash val="dash"/>
              </a:ln>
            </c:spPr>
            <c:txPr>
              <a:bodyPr/>
              <a:lstStyle/>
              <a:p>
                <a:pPr>
                  <a:defRPr sz="700"/>
                </a:pPr>
                <a:endParaRPr lang="ru-RU"/>
              </a:p>
            </c:txPr>
            <c:showCatName val="1"/>
            <c:showPercent val="1"/>
            <c:showLeaderLines val="1"/>
            <c:extLst>
              <c:ext xmlns:c15="http://schemas.microsoft.com/office/drawing/2012/chart" uri="{CE6537A1-D6FC-4f65-9D91-7224C49458BB}"/>
            </c:extLst>
          </c:dLbls>
          <c:cat>
            <c:strRef>
              <c:f>Лист1!$A$2:$A$11</c:f>
              <c:strCache>
                <c:ptCount val="10"/>
                <c:pt idx="0">
                  <c:v>Убийства</c:v>
                </c:pt>
                <c:pt idx="1">
                  <c:v>Кражи</c:v>
                </c:pt>
                <c:pt idx="2">
                  <c:v>Грабежи</c:v>
                </c:pt>
                <c:pt idx="3">
                  <c:v>Остальные</c:v>
                </c:pt>
                <c:pt idx="4">
                  <c:v>Разбои</c:v>
                </c:pt>
                <c:pt idx="5">
                  <c:v>Умышленные причинения тяжкого вреда здоровью</c:v>
                </c:pt>
                <c:pt idx="6">
                  <c:v>Побои и легкий вред здоровью</c:v>
                </c:pt>
                <c:pt idx="7">
                  <c:v>Преступления в сфере НОН</c:v>
                </c:pt>
                <c:pt idx="8">
                  <c:v>Мошенничество</c:v>
                </c:pt>
                <c:pt idx="9">
                  <c:v>Неправомерные завладения АМТС</c:v>
                </c:pt>
              </c:strCache>
            </c:strRef>
          </c:cat>
          <c:val>
            <c:numRef>
              <c:f>Лист1!$B$2:$B$11</c:f>
              <c:numCache>
                <c:formatCode>General</c:formatCode>
                <c:ptCount val="10"/>
                <c:pt idx="0">
                  <c:v>2</c:v>
                </c:pt>
                <c:pt idx="1">
                  <c:v>185</c:v>
                </c:pt>
                <c:pt idx="2">
                  <c:v>36</c:v>
                </c:pt>
                <c:pt idx="3">
                  <c:v>34</c:v>
                </c:pt>
                <c:pt idx="4">
                  <c:v>2</c:v>
                </c:pt>
                <c:pt idx="5">
                  <c:v>1</c:v>
                </c:pt>
                <c:pt idx="6">
                  <c:v>8</c:v>
                </c:pt>
                <c:pt idx="7">
                  <c:v>80</c:v>
                </c:pt>
                <c:pt idx="8">
                  <c:v>3</c:v>
                </c:pt>
                <c:pt idx="9">
                  <c:v>17</c:v>
                </c:pt>
              </c:numCache>
            </c:numRef>
          </c:val>
        </c:ser>
      </c:pie3DChart>
    </c:plotArea>
    <c:plotVisOnly val="1"/>
    <c:dispBlanksAs val="zero"/>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manualLayout>
          <c:layoutTarget val="inner"/>
          <c:xMode val="edge"/>
          <c:yMode val="edge"/>
          <c:x val="5.9787115849774114E-2"/>
          <c:y val="4.4057617797775513E-2"/>
          <c:w val="0.89537493806971469"/>
          <c:h val="0.68119221963964283"/>
        </c:manualLayout>
      </c:layout>
      <c:barChart>
        <c:barDir val="col"/>
        <c:grouping val="clustered"/>
        <c:ser>
          <c:idx val="0"/>
          <c:order val="0"/>
          <c:tx>
            <c:strRef>
              <c:f>Лист1!$B$1</c:f>
              <c:strCache>
                <c:ptCount val="1"/>
                <c:pt idx="0">
                  <c:v>Количество н/л, совершивших преступления</c:v>
                </c:pt>
              </c:strCache>
            </c:strRef>
          </c:tx>
          <c:spPr>
            <a:solidFill>
              <a:schemeClr val="accent4">
                <a:lumMod val="50000"/>
              </a:schemeClr>
            </a:solidFill>
            <a:ln>
              <a:solidFill>
                <a:schemeClr val="tx1"/>
              </a:solidFill>
            </a:ln>
          </c:spPr>
          <c:dLbls>
            <c:spPr>
              <a:solidFill>
                <a:schemeClr val="lt1"/>
              </a:solidFill>
              <a:ln w="25400" cap="flat" cmpd="sng" algn="ctr">
                <a:solidFill>
                  <a:schemeClr val="dk1"/>
                </a:solidFill>
                <a:prstDash val="solid"/>
              </a:ln>
              <a:effectLst/>
            </c:spPr>
            <c:txPr>
              <a:bodyPr/>
              <a:lstStyle/>
              <a:p>
                <a:pPr>
                  <a:defRPr b="1">
                    <a:solidFill>
                      <a:schemeClr val="dk1"/>
                    </a:solidFill>
                    <a:latin typeface="Arial" pitchFamily="34" charset="0"/>
                    <a:ea typeface="+mn-ea"/>
                    <a:cs typeface="Arial" pitchFamily="34"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2015 г.</c:v>
                </c:pt>
                <c:pt idx="1">
                  <c:v>2016 г.</c:v>
                </c:pt>
                <c:pt idx="2">
                  <c:v>2017 г.</c:v>
                </c:pt>
                <c:pt idx="3">
                  <c:v>2018 г.</c:v>
                </c:pt>
              </c:strCache>
            </c:strRef>
          </c:cat>
          <c:val>
            <c:numRef>
              <c:f>Лист1!$B$2:$B$5</c:f>
              <c:numCache>
                <c:formatCode>General</c:formatCode>
                <c:ptCount val="4"/>
                <c:pt idx="0">
                  <c:v>392</c:v>
                </c:pt>
                <c:pt idx="1">
                  <c:v>353</c:v>
                </c:pt>
                <c:pt idx="2">
                  <c:v>324</c:v>
                </c:pt>
                <c:pt idx="3">
                  <c:v>300</c:v>
                </c:pt>
              </c:numCache>
            </c:numRef>
          </c:val>
        </c:ser>
        <c:ser>
          <c:idx val="2"/>
          <c:order val="2"/>
          <c:tx>
            <c:strRef>
              <c:f>Лист1!$D$1</c:f>
              <c:strCache>
                <c:ptCount val="1"/>
                <c:pt idx="0">
                  <c:v>в т.ч. ранее совершавших</c:v>
                </c:pt>
              </c:strCache>
            </c:strRef>
          </c:tx>
          <c:spPr>
            <a:solidFill>
              <a:srgbClr val="FFFF99"/>
            </a:solidFill>
            <a:ln>
              <a:solidFill>
                <a:schemeClr val="tx1"/>
              </a:solidFill>
            </a:ln>
          </c:spPr>
          <c:dLbls>
            <c:spPr>
              <a:solidFill>
                <a:schemeClr val="lt1"/>
              </a:solidFill>
              <a:ln w="25400" cap="flat" cmpd="sng" algn="ctr">
                <a:solidFill>
                  <a:schemeClr val="accent3"/>
                </a:solidFill>
                <a:prstDash val="solid"/>
              </a:ln>
              <a:effectLst/>
            </c:spPr>
            <c:txPr>
              <a:bodyPr/>
              <a:lstStyle/>
              <a:p>
                <a:pPr>
                  <a:defRPr b="1">
                    <a:solidFill>
                      <a:schemeClr val="dk1"/>
                    </a:solidFill>
                    <a:latin typeface="Arial" pitchFamily="34" charset="0"/>
                    <a:ea typeface="+mn-ea"/>
                    <a:cs typeface="Arial" pitchFamily="34"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2015 г.</c:v>
                </c:pt>
                <c:pt idx="1">
                  <c:v>2016 г.</c:v>
                </c:pt>
                <c:pt idx="2">
                  <c:v>2017 г.</c:v>
                </c:pt>
                <c:pt idx="3">
                  <c:v>2018 г.</c:v>
                </c:pt>
              </c:strCache>
            </c:strRef>
          </c:cat>
          <c:val>
            <c:numRef>
              <c:f>Лист1!$D$2:$D$5</c:f>
              <c:numCache>
                <c:formatCode>General</c:formatCode>
                <c:ptCount val="4"/>
                <c:pt idx="0">
                  <c:v>80</c:v>
                </c:pt>
                <c:pt idx="1">
                  <c:v>78</c:v>
                </c:pt>
                <c:pt idx="2">
                  <c:v>66</c:v>
                </c:pt>
                <c:pt idx="3">
                  <c:v>56</c:v>
                </c:pt>
              </c:numCache>
            </c:numRef>
          </c:val>
        </c:ser>
        <c:axId val="115858432"/>
        <c:axId val="115864320"/>
      </c:barChart>
      <c:lineChart>
        <c:grouping val="standard"/>
        <c:ser>
          <c:idx val="1"/>
          <c:order val="1"/>
          <c:tx>
            <c:strRef>
              <c:f>Лист1!$C$1</c:f>
              <c:strCache>
                <c:ptCount val="1"/>
                <c:pt idx="0">
                  <c:v>Доля н/л в общем массиве лиц, совершивших преступления</c:v>
                </c:pt>
              </c:strCache>
            </c:strRef>
          </c:tx>
          <c:spPr>
            <a:ln>
              <a:solidFill>
                <a:srgbClr val="FF0000"/>
              </a:solidFill>
            </a:ln>
          </c:spPr>
          <c:marker>
            <c:spPr>
              <a:solidFill>
                <a:srgbClr val="FFFF00"/>
              </a:solidFill>
              <a:ln>
                <a:solidFill>
                  <a:srgbClr val="FF0000"/>
                </a:solidFill>
              </a:ln>
            </c:spPr>
          </c:marker>
          <c:dLbls>
            <c:spPr>
              <a:gradFill rotWithShape="1">
                <a:gsLst>
                  <a:gs pos="0">
                    <a:schemeClr val="dk1">
                      <a:shade val="51000"/>
                      <a:satMod val="130000"/>
                    </a:schemeClr>
                  </a:gs>
                  <a:gs pos="80000">
                    <a:schemeClr val="dk1">
                      <a:shade val="93000"/>
                      <a:satMod val="130000"/>
                    </a:schemeClr>
                  </a:gs>
                  <a:gs pos="100000">
                    <a:schemeClr val="dk1">
                      <a:shade val="94000"/>
                      <a:satMod val="135000"/>
                    </a:schemeClr>
                  </a:gs>
                </a:gsLst>
                <a:lin ang="16200000" scaled="0"/>
              </a:gradFill>
              <a:ln w="9525" cap="flat" cmpd="sng" algn="ctr">
                <a:solidFill>
                  <a:schemeClr val="dk1">
                    <a:shade val="95000"/>
                    <a:satMod val="105000"/>
                  </a:schemeClr>
                </a:solidFill>
                <a:prstDash val="solid"/>
              </a:ln>
              <a:effectLst>
                <a:outerShdw blurRad="40000" dist="23000" dir="5400000" rotWithShape="0">
                  <a:srgbClr val="000000">
                    <a:alpha val="35000"/>
                  </a:srgbClr>
                </a:outerShdw>
              </a:effectLst>
            </c:spPr>
            <c:txPr>
              <a:bodyPr/>
              <a:lstStyle/>
              <a:p>
                <a:pPr>
                  <a:defRPr b="1">
                    <a:solidFill>
                      <a:schemeClr val="lt1"/>
                    </a:solidFill>
                    <a:latin typeface="Arial" pitchFamily="34" charset="0"/>
                    <a:ea typeface="+mn-ea"/>
                    <a:cs typeface="Arial" pitchFamily="34"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2015 г.</c:v>
                </c:pt>
                <c:pt idx="1">
                  <c:v>2016 г.</c:v>
                </c:pt>
                <c:pt idx="2">
                  <c:v>2017 г.</c:v>
                </c:pt>
                <c:pt idx="3">
                  <c:v>2018 г.</c:v>
                </c:pt>
              </c:strCache>
            </c:strRef>
          </c:cat>
          <c:val>
            <c:numRef>
              <c:f>Лист1!$C$2:$C$5</c:f>
              <c:numCache>
                <c:formatCode>0.0</c:formatCode>
                <c:ptCount val="4"/>
                <c:pt idx="0" formatCode="General">
                  <c:v>5.0999999999999996</c:v>
                </c:pt>
                <c:pt idx="1">
                  <c:v>5</c:v>
                </c:pt>
                <c:pt idx="2" formatCode="General">
                  <c:v>4.8</c:v>
                </c:pt>
                <c:pt idx="3" formatCode="General">
                  <c:v>4.5</c:v>
                </c:pt>
              </c:numCache>
            </c:numRef>
          </c:val>
        </c:ser>
        <c:marker val="1"/>
        <c:axId val="115867648"/>
        <c:axId val="115865856"/>
      </c:lineChart>
      <c:catAx>
        <c:axId val="115858432"/>
        <c:scaling>
          <c:orientation val="minMax"/>
        </c:scaling>
        <c:axPos val="b"/>
        <c:majorGridlines/>
        <c:numFmt formatCode="General" sourceLinked="0"/>
        <c:tickLblPos val="nextTo"/>
        <c:txPr>
          <a:bodyPr/>
          <a:lstStyle/>
          <a:p>
            <a:pPr>
              <a:defRPr sz="1100" b="1">
                <a:latin typeface="Arial" pitchFamily="34" charset="0"/>
                <a:cs typeface="Arial" pitchFamily="34" charset="0"/>
              </a:defRPr>
            </a:pPr>
            <a:endParaRPr lang="ru-RU"/>
          </a:p>
        </c:txPr>
        <c:crossAx val="115864320"/>
        <c:crosses val="autoZero"/>
        <c:auto val="1"/>
        <c:lblAlgn val="ctr"/>
        <c:lblOffset val="100"/>
      </c:catAx>
      <c:valAx>
        <c:axId val="115864320"/>
        <c:scaling>
          <c:orientation val="minMax"/>
        </c:scaling>
        <c:axPos val="l"/>
        <c:majorGridlines/>
        <c:numFmt formatCode="General" sourceLinked="1"/>
        <c:tickLblPos val="nextTo"/>
        <c:txPr>
          <a:bodyPr/>
          <a:lstStyle/>
          <a:p>
            <a:pPr>
              <a:defRPr b="1" i="1"/>
            </a:pPr>
            <a:endParaRPr lang="ru-RU"/>
          </a:p>
        </c:txPr>
        <c:crossAx val="115858432"/>
        <c:crosses val="autoZero"/>
        <c:crossBetween val="between"/>
      </c:valAx>
      <c:valAx>
        <c:axId val="115865856"/>
        <c:scaling>
          <c:orientation val="minMax"/>
          <c:max val="12"/>
        </c:scaling>
        <c:axPos val="r"/>
        <c:numFmt formatCode="General" sourceLinked="1"/>
        <c:tickLblPos val="nextTo"/>
        <c:txPr>
          <a:bodyPr/>
          <a:lstStyle/>
          <a:p>
            <a:pPr>
              <a:defRPr>
                <a:solidFill>
                  <a:schemeClr val="bg1"/>
                </a:solidFill>
              </a:defRPr>
            </a:pPr>
            <a:endParaRPr lang="ru-RU"/>
          </a:p>
        </c:txPr>
        <c:crossAx val="115867648"/>
        <c:crosses val="max"/>
        <c:crossBetween val="between"/>
      </c:valAx>
      <c:catAx>
        <c:axId val="115867648"/>
        <c:scaling>
          <c:orientation val="minMax"/>
        </c:scaling>
        <c:delete val="1"/>
        <c:axPos val="b"/>
        <c:numFmt formatCode="General" sourceLinked="1"/>
        <c:tickLblPos val="none"/>
        <c:crossAx val="115865856"/>
        <c:crosses val="autoZero"/>
        <c:auto val="1"/>
        <c:lblAlgn val="ctr"/>
        <c:lblOffset val="100"/>
      </c:catAx>
    </c:plotArea>
    <c:legend>
      <c:legendPos val="b"/>
      <c:layout>
        <c:manualLayout>
          <c:xMode val="edge"/>
          <c:yMode val="edge"/>
          <c:x val="5.7530361988285574E-2"/>
          <c:y val="0.81448899879414849"/>
          <c:w val="0.88950479428072027"/>
          <c:h val="0.16170137337191393"/>
        </c:manualLayout>
      </c:layout>
      <c:spPr>
        <a:ln>
          <a:solidFill>
            <a:sysClr val="windowText" lastClr="000000"/>
          </a:solidFill>
        </a:ln>
      </c:sp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1.319161846135072E-2"/>
          <c:y val="0"/>
          <c:w val="0.98121659211201995"/>
          <c:h val="0.7418860409151482"/>
        </c:manualLayout>
      </c:layout>
      <c:bar3DChart>
        <c:barDir val="col"/>
        <c:grouping val="clustered"/>
        <c:ser>
          <c:idx val="0"/>
          <c:order val="0"/>
          <c:tx>
            <c:strRef>
              <c:f>Лист1!$B$1</c:f>
              <c:strCache>
                <c:ptCount val="1"/>
                <c:pt idx="0">
                  <c:v>Зарегистрировано заявлений и сообщений о происшествиях</c:v>
                </c:pt>
              </c:strCache>
            </c:strRef>
          </c:tx>
          <c:spPr>
            <a:gradFill flip="none" rotWithShape="1">
              <a:gsLst>
                <a:gs pos="0">
                  <a:srgbClr val="1F497D">
                    <a:lumMod val="75000"/>
                    <a:shade val="30000"/>
                    <a:satMod val="115000"/>
                  </a:srgbClr>
                </a:gs>
                <a:gs pos="50000">
                  <a:srgbClr val="1F497D">
                    <a:lumMod val="75000"/>
                    <a:shade val="67500"/>
                    <a:satMod val="115000"/>
                  </a:srgbClr>
                </a:gs>
                <a:gs pos="100000">
                  <a:srgbClr val="1F497D">
                    <a:lumMod val="75000"/>
                    <a:shade val="100000"/>
                    <a:satMod val="115000"/>
                  </a:srgbClr>
                </a:gs>
              </a:gsLst>
              <a:lin ang="2700000" scaled="1"/>
              <a:tileRect/>
            </a:gradFill>
          </c:spPr>
          <c:dLbls>
            <c:dLbl>
              <c:idx val="0"/>
              <c:spPr>
                <a:solidFill>
                  <a:schemeClr val="tx2">
                    <a:lumMod val="75000"/>
                  </a:schemeClr>
                </a:solidFill>
                <a:ln w="25400" cap="flat" cmpd="sng" algn="ctr">
                  <a:noFill/>
                  <a:prstDash val="solid"/>
                </a:ln>
                <a:effectLst/>
              </c:spPr>
              <c:txPr>
                <a:bodyPr/>
                <a:lstStyle/>
                <a:p>
                  <a:pPr>
                    <a:defRPr sz="1000" b="1" i="1">
                      <a:solidFill>
                        <a:schemeClr val="lt1"/>
                      </a:solidFill>
                      <a:latin typeface="+mn-lt"/>
                      <a:ea typeface="+mn-ea"/>
                      <a:cs typeface="+mn-cs"/>
                    </a:defRPr>
                  </a:pPr>
                  <a:endParaRPr lang="ru-RU"/>
                </a:p>
              </c:txPr>
            </c:dLbl>
            <c:spPr>
              <a:solidFill>
                <a:schemeClr val="tx2">
                  <a:lumMod val="75000"/>
                </a:schemeClr>
              </a:solidFill>
              <a:ln w="38100" cap="flat" cmpd="sng" algn="ctr">
                <a:noFill/>
                <a:prstDash val="solid"/>
              </a:ln>
              <a:effectLst>
                <a:outerShdw blurRad="40000" dist="20000" dir="5400000" rotWithShape="0">
                  <a:srgbClr val="000000">
                    <a:alpha val="38000"/>
                  </a:srgbClr>
                </a:outerShdw>
              </a:effectLst>
            </c:spPr>
            <c:txPr>
              <a:bodyPr/>
              <a:lstStyle/>
              <a:p>
                <a:pPr>
                  <a:defRPr sz="1000" b="1" i="1">
                    <a:solidFill>
                      <a:schemeClr val="lt1"/>
                    </a:solidFill>
                    <a:latin typeface="+mn-lt"/>
                    <a:ea typeface="+mn-ea"/>
                    <a:cs typeface="+mn-cs"/>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2015 г.</c:v>
                </c:pt>
                <c:pt idx="1">
                  <c:v>2016 г.</c:v>
                </c:pt>
                <c:pt idx="2">
                  <c:v>2017  г.</c:v>
                </c:pt>
                <c:pt idx="3">
                  <c:v>2018  г.</c:v>
                </c:pt>
              </c:strCache>
            </c:strRef>
          </c:cat>
          <c:val>
            <c:numRef>
              <c:f>Лист1!$B$2:$B$5</c:f>
              <c:numCache>
                <c:formatCode>General</c:formatCode>
                <c:ptCount val="4"/>
                <c:pt idx="0">
                  <c:v>339939</c:v>
                </c:pt>
                <c:pt idx="1">
                  <c:v>334854</c:v>
                </c:pt>
                <c:pt idx="2">
                  <c:v>335169</c:v>
                </c:pt>
                <c:pt idx="3">
                  <c:v>338954</c:v>
                </c:pt>
              </c:numCache>
            </c:numRef>
          </c:val>
        </c:ser>
        <c:ser>
          <c:idx val="1"/>
          <c:order val="1"/>
          <c:tx>
            <c:strRef>
              <c:f>Лист1!$C$1</c:f>
              <c:strCache>
                <c:ptCount val="1"/>
                <c:pt idx="0">
                  <c:v>Отказано в возбуждении уголовного дела</c:v>
                </c:pt>
              </c:strCache>
            </c:strRef>
          </c:tx>
          <c:spPr>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2700000" scaled="1"/>
              <a:tileRect/>
            </a:gradFill>
          </c:spPr>
          <c:dLbls>
            <c:spPr>
              <a:solidFill>
                <a:schemeClr val="accent3"/>
              </a:solidFill>
              <a:ln w="38100" cap="flat" cmpd="sng" algn="ctr">
                <a:noFill/>
                <a:prstDash val="solid"/>
              </a:ln>
              <a:effectLst>
                <a:outerShdw blurRad="40000" dist="20000" dir="5400000" rotWithShape="0">
                  <a:srgbClr val="000000">
                    <a:alpha val="38000"/>
                  </a:srgbClr>
                </a:outerShdw>
              </a:effectLst>
            </c:spPr>
            <c:txPr>
              <a:bodyPr/>
              <a:lstStyle/>
              <a:p>
                <a:pPr>
                  <a:defRPr sz="1000" b="1" i="1">
                    <a:solidFill>
                      <a:schemeClr val="lt1"/>
                    </a:solidFill>
                    <a:latin typeface="+mn-lt"/>
                    <a:ea typeface="+mn-ea"/>
                    <a:cs typeface="Arial" pitchFamily="34"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2015 г.</c:v>
                </c:pt>
                <c:pt idx="1">
                  <c:v>2016 г.</c:v>
                </c:pt>
                <c:pt idx="2">
                  <c:v>2017  г.</c:v>
                </c:pt>
                <c:pt idx="3">
                  <c:v>2018  г.</c:v>
                </c:pt>
              </c:strCache>
            </c:strRef>
          </c:cat>
          <c:val>
            <c:numRef>
              <c:f>Лист1!$C$2:$C$5</c:f>
              <c:numCache>
                <c:formatCode>General</c:formatCode>
                <c:ptCount val="4"/>
                <c:pt idx="0">
                  <c:v>57383</c:v>
                </c:pt>
                <c:pt idx="1">
                  <c:v>54566</c:v>
                </c:pt>
                <c:pt idx="2">
                  <c:v>55693</c:v>
                </c:pt>
                <c:pt idx="3">
                  <c:v>53273</c:v>
                </c:pt>
              </c:numCache>
            </c:numRef>
          </c:val>
        </c:ser>
        <c:ser>
          <c:idx val="2"/>
          <c:order val="2"/>
          <c:tx>
            <c:strRef>
              <c:f>Лист1!$D$1</c:f>
              <c:strCache>
                <c:ptCount val="1"/>
                <c:pt idx="0">
                  <c:v>Зарегистрировано преступлений </c:v>
                </c:pt>
              </c:strCache>
            </c:strRef>
          </c:tx>
          <c:spPr>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2700000" scaled="1"/>
              <a:tileRect/>
            </a:gradFill>
          </c:spPr>
          <c:dLbls>
            <c:spPr>
              <a:solidFill>
                <a:schemeClr val="accent2"/>
              </a:solidFill>
              <a:ln w="25400" cap="flat" cmpd="sng" algn="ctr">
                <a:noFill/>
                <a:prstDash val="solid"/>
              </a:ln>
              <a:effectLst/>
            </c:spPr>
            <c:txPr>
              <a:bodyPr/>
              <a:lstStyle/>
              <a:p>
                <a:pPr>
                  <a:defRPr sz="1000" b="1" i="1">
                    <a:ln>
                      <a:noFill/>
                    </a:ln>
                    <a:solidFill>
                      <a:schemeClr val="lt1"/>
                    </a:solidFill>
                    <a:latin typeface="+mn-lt"/>
                    <a:ea typeface="+mn-ea"/>
                    <a:cs typeface="Arial" pitchFamily="34"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2015 г.</c:v>
                </c:pt>
                <c:pt idx="1">
                  <c:v>2016 г.</c:v>
                </c:pt>
                <c:pt idx="2">
                  <c:v>2017  г.</c:v>
                </c:pt>
                <c:pt idx="3">
                  <c:v>2018  г.</c:v>
                </c:pt>
              </c:strCache>
            </c:strRef>
          </c:cat>
          <c:val>
            <c:numRef>
              <c:f>Лист1!$D$2:$D$5</c:f>
              <c:numCache>
                <c:formatCode>General</c:formatCode>
                <c:ptCount val="4"/>
                <c:pt idx="0">
                  <c:v>15688</c:v>
                </c:pt>
                <c:pt idx="1">
                  <c:v>13836</c:v>
                </c:pt>
                <c:pt idx="2">
                  <c:v>12794</c:v>
                </c:pt>
                <c:pt idx="3">
                  <c:v>11824</c:v>
                </c:pt>
              </c:numCache>
            </c:numRef>
          </c:val>
        </c:ser>
        <c:ser>
          <c:idx val="3"/>
          <c:order val="3"/>
          <c:tx>
            <c:strRef>
              <c:f>Лист1!$E$1</c:f>
              <c:strCache>
                <c:ptCount val="1"/>
                <c:pt idx="0">
                  <c:v>Возбуждено дел об адм. правонарушениях</c:v>
                </c:pt>
              </c:strCache>
            </c:strRef>
          </c:tx>
          <c:spPr>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lin ang="2700000" scaled="1"/>
              <a:tileRect/>
            </a:gradFill>
          </c:spPr>
          <c:dLbls>
            <c:dLbl>
              <c:idx val="1"/>
              <c:layout>
                <c:manualLayout>
                  <c:x val="6.4622470776565504E-3"/>
                  <c:y val="-7.2932527936175095E-3"/>
                </c:manualLayout>
              </c:layout>
              <c:showVal val="1"/>
              <c:extLst>
                <c:ext xmlns:c15="http://schemas.microsoft.com/office/drawing/2012/chart" uri="{CE6537A1-D6FC-4f65-9D91-7224C49458BB}">
                  <c15:layout/>
                </c:ext>
              </c:extLst>
            </c:dLbl>
            <c:dLbl>
              <c:idx val="2"/>
              <c:layout>
                <c:manualLayout>
                  <c:x val="6.4622470776566424E-3"/>
                  <c:y val="-1.0939879190426023E-2"/>
                </c:manualLayout>
              </c:layout>
              <c:showVal val="1"/>
              <c:extLst>
                <c:ext xmlns:c15="http://schemas.microsoft.com/office/drawing/2012/chart" uri="{CE6537A1-D6FC-4f65-9D91-7224C49458BB}">
                  <c15:layout/>
                </c:ext>
              </c:extLst>
            </c:dLbl>
            <c:spPr>
              <a:solidFill>
                <a:srgbClr val="FFFF00"/>
              </a:solidFill>
              <a:ln w="25400" cap="flat" cmpd="sng" algn="ctr">
                <a:noFill/>
                <a:prstDash val="solid"/>
              </a:ln>
              <a:effectLst/>
            </c:spPr>
            <c:txPr>
              <a:bodyPr/>
              <a:lstStyle/>
              <a:p>
                <a:pPr>
                  <a:defRPr sz="1000" b="1" i="1">
                    <a:solidFill>
                      <a:sysClr val="windowText" lastClr="000000"/>
                    </a:solidFill>
                    <a:latin typeface="+mn-lt"/>
                    <a:ea typeface="+mn-ea"/>
                    <a:cs typeface="Arial" pitchFamily="34"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2015 г.</c:v>
                </c:pt>
                <c:pt idx="1">
                  <c:v>2016 г.</c:v>
                </c:pt>
                <c:pt idx="2">
                  <c:v>2017  г.</c:v>
                </c:pt>
                <c:pt idx="3">
                  <c:v>2018  г.</c:v>
                </c:pt>
              </c:strCache>
            </c:strRef>
          </c:cat>
          <c:val>
            <c:numRef>
              <c:f>Лист1!$E$2:$E$5</c:f>
              <c:numCache>
                <c:formatCode>General</c:formatCode>
                <c:ptCount val="4"/>
                <c:pt idx="0">
                  <c:v>31942</c:v>
                </c:pt>
                <c:pt idx="1">
                  <c:v>35809</c:v>
                </c:pt>
                <c:pt idx="2">
                  <c:v>42299</c:v>
                </c:pt>
                <c:pt idx="3">
                  <c:v>45021</c:v>
                </c:pt>
              </c:numCache>
            </c:numRef>
          </c:val>
        </c:ser>
        <c:gapWidth val="100"/>
        <c:shape val="pyramid"/>
        <c:axId val="102802560"/>
        <c:axId val="102804096"/>
        <c:axId val="0"/>
      </c:bar3DChart>
      <c:catAx>
        <c:axId val="102802560"/>
        <c:scaling>
          <c:orientation val="minMax"/>
        </c:scaling>
        <c:axPos val="b"/>
        <c:majorGridlines/>
        <c:numFmt formatCode="General" sourceLinked="0"/>
        <c:tickLblPos val="nextTo"/>
        <c:txPr>
          <a:bodyPr/>
          <a:lstStyle/>
          <a:p>
            <a:pPr>
              <a:defRPr sz="1200" b="1" i="1">
                <a:latin typeface="Arial" pitchFamily="34" charset="0"/>
                <a:cs typeface="Arial" pitchFamily="34" charset="0"/>
              </a:defRPr>
            </a:pPr>
            <a:endParaRPr lang="ru-RU"/>
          </a:p>
        </c:txPr>
        <c:crossAx val="102804096"/>
        <c:crosses val="autoZero"/>
        <c:auto val="1"/>
        <c:lblAlgn val="ctr"/>
        <c:lblOffset val="100"/>
      </c:catAx>
      <c:valAx>
        <c:axId val="102804096"/>
        <c:scaling>
          <c:orientation val="minMax"/>
        </c:scaling>
        <c:delete val="1"/>
        <c:axPos val="l"/>
        <c:majorGridlines/>
        <c:numFmt formatCode="General" sourceLinked="1"/>
        <c:tickLblPos val="none"/>
        <c:crossAx val="102802560"/>
        <c:crosses val="autoZero"/>
        <c:crossBetween val="between"/>
      </c:valAx>
    </c:plotArea>
    <c:legend>
      <c:legendPos val="b"/>
      <c:layout>
        <c:manualLayout>
          <c:xMode val="edge"/>
          <c:yMode val="edge"/>
          <c:x val="0"/>
          <c:y val="0.89181292174884197"/>
          <c:w val="0.98982034953123144"/>
          <c:h val="9.1670732032971214E-2"/>
        </c:manualLayout>
      </c:layout>
      <c:txPr>
        <a:bodyPr/>
        <a:lstStyle/>
        <a:p>
          <a:pPr>
            <a:defRPr sz="800" b="1"/>
          </a:pPr>
          <a:endParaRPr lang="ru-RU"/>
        </a:p>
      </c:txPr>
    </c:legend>
    <c:plotVisOnly val="1"/>
    <c:dispBlanksAs val="gap"/>
  </c:chart>
  <c:spPr>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29699239908233E-2"/>
          <c:y val="2.5505356464190811E-2"/>
          <c:w val="0.91355606458330851"/>
          <c:h val="0.72165334694759165"/>
        </c:manualLayout>
      </c:layout>
      <c:barChart>
        <c:barDir val="col"/>
        <c:grouping val="stacked"/>
        <c:ser>
          <c:idx val="0"/>
          <c:order val="0"/>
          <c:tx>
            <c:strRef>
              <c:f>Лист1!$B$1</c:f>
              <c:strCache>
                <c:ptCount val="1"/>
                <c:pt idx="0">
                  <c:v>Количество дорожно-транспортных происшествий</c:v>
                </c:pt>
              </c:strCache>
            </c:strRef>
          </c:tx>
          <c:spPr>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lin ang="10800000" scaled="1"/>
              <a:tileRect/>
            </a:gradFill>
            <a:scene3d>
              <a:camera prst="orthographicFront"/>
              <a:lightRig rig="threePt" dir="t"/>
            </a:scene3d>
            <a:sp3d>
              <a:bevelT prst="relaxedInset"/>
            </a:sp3d>
          </c:spPr>
          <c:dLbls>
            <c:dLbl>
              <c:idx val="2"/>
              <c:layout>
                <c:manualLayout>
                  <c:x val="-7.7600514486982959E-17"/>
                  <c:y val="9.9255583126551267E-3"/>
                </c:manualLayout>
              </c:layout>
              <c:showVal val="1"/>
              <c:extLst>
                <c:ext xmlns:c15="http://schemas.microsoft.com/office/drawing/2012/chart" uri="{CE6537A1-D6FC-4f65-9D91-7224C49458BB}"/>
              </c:extLst>
            </c:dLbl>
            <c:dLbl>
              <c:idx val="3"/>
              <c:layout>
                <c:manualLayout>
                  <c:x val="0"/>
                  <c:y val="2.9776674937965261E-2"/>
                </c:manualLayout>
              </c:layout>
              <c:showVal val="1"/>
              <c:extLst>
                <c:ext xmlns:c15="http://schemas.microsoft.com/office/drawing/2012/chart" uri="{CE6537A1-D6FC-4f65-9D91-7224C49458BB}"/>
              </c:extLst>
            </c:dLbl>
            <c:spPr>
              <a:solidFill>
                <a:schemeClr val="lt1"/>
              </a:solidFill>
              <a:ln w="25400" cap="flat" cmpd="sng" algn="ctr">
                <a:solidFill>
                  <a:schemeClr val="accent1"/>
                </a:solidFill>
                <a:prstDash val="solid"/>
              </a:ln>
              <a:effectLst/>
            </c:spPr>
            <c:txPr>
              <a:bodyPr/>
              <a:lstStyle/>
              <a:p>
                <a:pPr>
                  <a:defRPr sz="1200" b="1">
                    <a:solidFill>
                      <a:schemeClr val="dk1"/>
                    </a:solidFill>
                    <a:latin typeface="Arial" pitchFamily="34" charset="0"/>
                    <a:ea typeface="+mn-ea"/>
                    <a:cs typeface="Arial" pitchFamily="34"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2015 г.</c:v>
                </c:pt>
                <c:pt idx="1">
                  <c:v>2016 г.</c:v>
                </c:pt>
                <c:pt idx="2">
                  <c:v>2017 г.</c:v>
                </c:pt>
                <c:pt idx="3">
                  <c:v>2018 г.</c:v>
                </c:pt>
              </c:strCache>
            </c:strRef>
          </c:cat>
          <c:val>
            <c:numRef>
              <c:f>Лист1!$B$2:$B$5</c:f>
              <c:numCache>
                <c:formatCode>General</c:formatCode>
                <c:ptCount val="4"/>
                <c:pt idx="0">
                  <c:v>1612</c:v>
                </c:pt>
                <c:pt idx="1">
                  <c:v>1429</c:v>
                </c:pt>
                <c:pt idx="2">
                  <c:v>1371</c:v>
                </c:pt>
                <c:pt idx="3">
                  <c:v>1246</c:v>
                </c:pt>
              </c:numCache>
            </c:numRef>
          </c:val>
        </c:ser>
        <c:ser>
          <c:idx val="1"/>
          <c:order val="1"/>
          <c:tx>
            <c:strRef>
              <c:f>Лист1!$C$1</c:f>
              <c:strCache>
                <c:ptCount val="1"/>
                <c:pt idx="0">
                  <c:v>Количество погибших </c:v>
                </c:pt>
              </c:strCache>
            </c:strRef>
          </c:tx>
          <c:spPr>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path path="circle">
                <a:fillToRect l="100000" b="100000"/>
              </a:path>
              <a:tileRect t="-100000" r="-100000"/>
            </a:gradFill>
            <a:scene3d>
              <a:camera prst="orthographicFront"/>
              <a:lightRig rig="threePt" dir="t"/>
            </a:scene3d>
            <a:sp3d>
              <a:bevelT prst="relaxedInset"/>
            </a:sp3d>
          </c:spPr>
          <c:dLbls>
            <c:spPr>
              <a:solidFill>
                <a:schemeClr val="lt1"/>
              </a:solidFill>
              <a:ln w="25400" cap="flat" cmpd="sng" algn="ctr">
                <a:solidFill>
                  <a:schemeClr val="accent3"/>
                </a:solidFill>
                <a:prstDash val="solid"/>
              </a:ln>
              <a:effectLst/>
            </c:spPr>
            <c:txPr>
              <a:bodyPr/>
              <a:lstStyle/>
              <a:p>
                <a:pPr>
                  <a:defRPr sz="1200" b="1">
                    <a:solidFill>
                      <a:schemeClr val="dk1"/>
                    </a:solidFill>
                    <a:latin typeface="Arial" pitchFamily="34" charset="0"/>
                    <a:ea typeface="+mn-ea"/>
                    <a:cs typeface="Arial" pitchFamily="34"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2015 г.</c:v>
                </c:pt>
                <c:pt idx="1">
                  <c:v>2016 г.</c:v>
                </c:pt>
                <c:pt idx="2">
                  <c:v>2017 г.</c:v>
                </c:pt>
                <c:pt idx="3">
                  <c:v>2018 г.</c:v>
                </c:pt>
              </c:strCache>
            </c:strRef>
          </c:cat>
          <c:val>
            <c:numRef>
              <c:f>Лист1!$C$2:$C$5</c:f>
              <c:numCache>
                <c:formatCode>General</c:formatCode>
                <c:ptCount val="4"/>
                <c:pt idx="0">
                  <c:v>208</c:v>
                </c:pt>
                <c:pt idx="1">
                  <c:v>171</c:v>
                </c:pt>
                <c:pt idx="2">
                  <c:v>160</c:v>
                </c:pt>
                <c:pt idx="3">
                  <c:v>160</c:v>
                </c:pt>
              </c:numCache>
            </c:numRef>
          </c:val>
        </c:ser>
        <c:ser>
          <c:idx val="2"/>
          <c:order val="2"/>
          <c:tx>
            <c:strRef>
              <c:f>Лист1!$D$1</c:f>
              <c:strCache>
                <c:ptCount val="1"/>
                <c:pt idx="0">
                  <c:v>Количество раненых</c:v>
                </c:pt>
              </c:strCache>
            </c:strRef>
          </c:tx>
          <c:spPr>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8100000" scaled="1"/>
              <a:tileRect/>
            </a:gradFill>
            <a:scene3d>
              <a:camera prst="orthographicFront"/>
              <a:lightRig rig="threePt" dir="t"/>
            </a:scene3d>
            <a:sp3d>
              <a:bevelT prst="relaxedInset"/>
            </a:sp3d>
          </c:spPr>
          <c:dLbls>
            <c:dLbl>
              <c:idx val="0"/>
              <c:layout>
                <c:manualLayout>
                  <c:x val="0"/>
                  <c:y val="-0.10080120199166978"/>
                </c:manualLayout>
              </c:layout>
              <c:showVal val="1"/>
              <c:extLst>
                <c:ext xmlns:c15="http://schemas.microsoft.com/office/drawing/2012/chart" uri="{CE6537A1-D6FC-4f65-9D91-7224C49458BB}"/>
              </c:extLst>
            </c:dLbl>
            <c:dLbl>
              <c:idx val="1"/>
              <c:layout>
                <c:manualLayout>
                  <c:x val="-2.1215710317016283E-3"/>
                  <c:y val="-8.8477652354214828E-2"/>
                </c:manualLayout>
              </c:layout>
              <c:showVal val="1"/>
            </c:dLbl>
            <c:dLbl>
              <c:idx val="2"/>
              <c:layout>
                <c:manualLayout>
                  <c:x val="0"/>
                  <c:y val="-6.6358021555616917E-2"/>
                </c:manualLayout>
              </c:layout>
              <c:showVal val="1"/>
            </c:dLbl>
            <c:dLbl>
              <c:idx val="3"/>
              <c:layout>
                <c:manualLayout>
                  <c:x val="0"/>
                  <c:y val="-7.0044578308706459E-2"/>
                </c:manualLayout>
              </c:layout>
              <c:showVal val="1"/>
            </c:dLbl>
            <c:spPr>
              <a:solidFill>
                <a:schemeClr val="lt1"/>
              </a:solidFill>
              <a:ln w="25400" cap="flat" cmpd="sng" algn="ctr">
                <a:solidFill>
                  <a:schemeClr val="accent2"/>
                </a:solidFill>
                <a:prstDash val="solid"/>
              </a:ln>
              <a:effectLst/>
            </c:spPr>
            <c:txPr>
              <a:bodyPr/>
              <a:lstStyle/>
              <a:p>
                <a:pPr>
                  <a:defRPr sz="1200" b="1">
                    <a:solidFill>
                      <a:schemeClr val="dk1"/>
                    </a:solidFill>
                    <a:latin typeface="Arial" pitchFamily="34" charset="0"/>
                    <a:ea typeface="+mn-ea"/>
                    <a:cs typeface="Arial" pitchFamily="34"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2015 г.</c:v>
                </c:pt>
                <c:pt idx="1">
                  <c:v>2016 г.</c:v>
                </c:pt>
                <c:pt idx="2">
                  <c:v>2017 г.</c:v>
                </c:pt>
                <c:pt idx="3">
                  <c:v>2018 г.</c:v>
                </c:pt>
              </c:strCache>
            </c:strRef>
          </c:cat>
          <c:val>
            <c:numRef>
              <c:f>Лист1!$D$2:$D$5</c:f>
              <c:numCache>
                <c:formatCode>General</c:formatCode>
                <c:ptCount val="4"/>
                <c:pt idx="0">
                  <c:v>2160</c:v>
                </c:pt>
                <c:pt idx="1">
                  <c:v>1835</c:v>
                </c:pt>
                <c:pt idx="2">
                  <c:v>1752</c:v>
                </c:pt>
                <c:pt idx="3">
                  <c:v>1635</c:v>
                </c:pt>
              </c:numCache>
            </c:numRef>
          </c:val>
        </c:ser>
        <c:gapWidth val="60"/>
        <c:overlap val="100"/>
        <c:axId val="116044544"/>
        <c:axId val="116046080"/>
      </c:barChart>
      <c:lineChart>
        <c:grouping val="stacked"/>
        <c:ser>
          <c:idx val="3"/>
          <c:order val="3"/>
          <c:tx>
            <c:strRef>
              <c:f>Лист1!$E$1</c:f>
              <c:strCache>
                <c:ptCount val="1"/>
                <c:pt idx="0">
                  <c:v>Тяжесть последствий</c:v>
                </c:pt>
              </c:strCache>
            </c:strRef>
          </c:tx>
          <c:spPr>
            <a:ln>
              <a:gradFill>
                <a:gsLst>
                  <a:gs pos="0">
                    <a:srgbClr val="000000"/>
                  </a:gs>
                  <a:gs pos="20000">
                    <a:srgbClr val="000040"/>
                  </a:gs>
                  <a:gs pos="50000">
                    <a:srgbClr val="400040"/>
                  </a:gs>
                  <a:gs pos="75000">
                    <a:srgbClr val="8F0040"/>
                  </a:gs>
                  <a:gs pos="89999">
                    <a:srgbClr val="F27300"/>
                  </a:gs>
                  <a:gs pos="100000">
                    <a:srgbClr val="FFBF00"/>
                  </a:gs>
                </a:gsLst>
                <a:lin ang="5400000" scaled="0"/>
              </a:gradFill>
            </a:ln>
          </c:spPr>
          <c:marker>
            <c:symbol val="diamond"/>
            <c:size val="11"/>
            <c:spPr>
              <a:solidFill>
                <a:srgbClr val="FFFF00"/>
              </a:solidFill>
              <a:ln w="19050" cmpd="sng">
                <a:solidFill>
                  <a:schemeClr val="tx1"/>
                </a:solidFill>
              </a:ln>
            </c:spPr>
          </c:marker>
          <c:dLbls>
            <c:spPr>
              <a:gradFill rotWithShape="1">
                <a:gsLst>
                  <a:gs pos="0">
                    <a:schemeClr val="dk1">
                      <a:shade val="51000"/>
                      <a:satMod val="130000"/>
                    </a:schemeClr>
                  </a:gs>
                  <a:gs pos="80000">
                    <a:schemeClr val="dk1">
                      <a:shade val="93000"/>
                      <a:satMod val="130000"/>
                    </a:schemeClr>
                  </a:gs>
                  <a:gs pos="100000">
                    <a:schemeClr val="dk1">
                      <a:shade val="94000"/>
                      <a:satMod val="135000"/>
                    </a:schemeClr>
                  </a:gs>
                </a:gsLst>
                <a:lin ang="16200000" scaled="0"/>
              </a:gradFill>
              <a:ln w="9525" cap="flat" cmpd="sng" algn="ctr">
                <a:solidFill>
                  <a:schemeClr val="dk1">
                    <a:shade val="95000"/>
                    <a:satMod val="105000"/>
                  </a:schemeClr>
                </a:solidFill>
                <a:prstDash val="solid"/>
              </a:ln>
              <a:effectLst>
                <a:outerShdw blurRad="40000" dist="23000" dir="5400000" rotWithShape="0">
                  <a:srgbClr val="000000">
                    <a:alpha val="35000"/>
                  </a:srgbClr>
                </a:outerShdw>
              </a:effectLst>
            </c:spPr>
            <c:txPr>
              <a:bodyPr/>
              <a:lstStyle/>
              <a:p>
                <a:pPr>
                  <a:defRPr sz="1200" b="1">
                    <a:solidFill>
                      <a:srgbClr val="FFFF00"/>
                    </a:solidFill>
                    <a:latin typeface="Arial" pitchFamily="34" charset="0"/>
                    <a:ea typeface="+mn-ea"/>
                    <a:cs typeface="Arial" pitchFamily="34"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2015 г.</c:v>
                </c:pt>
                <c:pt idx="1">
                  <c:v>2016 г.</c:v>
                </c:pt>
                <c:pt idx="2">
                  <c:v>2017 г.</c:v>
                </c:pt>
                <c:pt idx="3">
                  <c:v>2018 г.</c:v>
                </c:pt>
              </c:strCache>
            </c:strRef>
          </c:cat>
          <c:val>
            <c:numRef>
              <c:f>Лист1!$E$2:$E$5</c:f>
              <c:numCache>
                <c:formatCode>General</c:formatCode>
                <c:ptCount val="4"/>
                <c:pt idx="0">
                  <c:v>8.8000000000000007</c:v>
                </c:pt>
                <c:pt idx="1">
                  <c:v>8.5</c:v>
                </c:pt>
                <c:pt idx="2">
                  <c:v>8.4</c:v>
                </c:pt>
                <c:pt idx="3">
                  <c:v>8.9</c:v>
                </c:pt>
              </c:numCache>
            </c:numRef>
          </c:val>
        </c:ser>
        <c:marker val="1"/>
        <c:axId val="116061696"/>
        <c:axId val="116060160"/>
      </c:lineChart>
      <c:catAx>
        <c:axId val="116044544"/>
        <c:scaling>
          <c:orientation val="minMax"/>
        </c:scaling>
        <c:axPos val="b"/>
        <c:majorGridlines/>
        <c:numFmt formatCode="General" sourceLinked="0"/>
        <c:tickLblPos val="nextTo"/>
        <c:txPr>
          <a:bodyPr/>
          <a:lstStyle/>
          <a:p>
            <a:pPr>
              <a:defRPr sz="1200" b="1" i="1"/>
            </a:pPr>
            <a:endParaRPr lang="ru-RU"/>
          </a:p>
        </c:txPr>
        <c:crossAx val="116046080"/>
        <c:crosses val="autoZero"/>
        <c:auto val="1"/>
        <c:lblAlgn val="ctr"/>
        <c:lblOffset val="100"/>
      </c:catAx>
      <c:valAx>
        <c:axId val="116046080"/>
        <c:scaling>
          <c:orientation val="minMax"/>
        </c:scaling>
        <c:axPos val="l"/>
        <c:majorGridlines/>
        <c:numFmt formatCode="General" sourceLinked="1"/>
        <c:tickLblPos val="nextTo"/>
        <c:txPr>
          <a:bodyPr/>
          <a:lstStyle/>
          <a:p>
            <a:pPr>
              <a:defRPr>
                <a:solidFill>
                  <a:schemeClr val="bg1"/>
                </a:solidFill>
              </a:defRPr>
            </a:pPr>
            <a:endParaRPr lang="ru-RU"/>
          </a:p>
        </c:txPr>
        <c:crossAx val="116044544"/>
        <c:crosses val="autoZero"/>
        <c:crossBetween val="between"/>
      </c:valAx>
      <c:valAx>
        <c:axId val="116060160"/>
        <c:scaling>
          <c:orientation val="minMax"/>
          <c:max val="19"/>
        </c:scaling>
        <c:axPos val="r"/>
        <c:numFmt formatCode="General" sourceLinked="1"/>
        <c:tickLblPos val="nextTo"/>
        <c:txPr>
          <a:bodyPr/>
          <a:lstStyle/>
          <a:p>
            <a:pPr>
              <a:defRPr>
                <a:solidFill>
                  <a:schemeClr val="bg1"/>
                </a:solidFill>
              </a:defRPr>
            </a:pPr>
            <a:endParaRPr lang="ru-RU"/>
          </a:p>
        </c:txPr>
        <c:crossAx val="116061696"/>
        <c:crosses val="max"/>
        <c:crossBetween val="between"/>
      </c:valAx>
      <c:catAx>
        <c:axId val="116061696"/>
        <c:scaling>
          <c:orientation val="minMax"/>
        </c:scaling>
        <c:delete val="1"/>
        <c:axPos val="b"/>
        <c:numFmt formatCode="General" sourceLinked="1"/>
        <c:tickLblPos val="none"/>
        <c:crossAx val="116060160"/>
        <c:crosses val="autoZero"/>
        <c:auto val="1"/>
        <c:lblAlgn val="ctr"/>
        <c:lblOffset val="100"/>
      </c:catAx>
    </c:plotArea>
    <c:legend>
      <c:legendPos val="b"/>
      <c:layout>
        <c:manualLayout>
          <c:xMode val="edge"/>
          <c:yMode val="edge"/>
          <c:x val="6.7667673376453324E-2"/>
          <c:y val="0.82602370411077164"/>
          <c:w val="0.88815632700508551"/>
          <c:h val="0.16249119183843558"/>
        </c:manualLayout>
      </c:layout>
      <c:spPr>
        <a:ln>
          <a:gradFill>
            <a:gsLst>
              <a:gs pos="0">
                <a:srgbClr val="000000"/>
              </a:gs>
              <a:gs pos="20000">
                <a:srgbClr val="000040"/>
              </a:gs>
              <a:gs pos="50000">
                <a:srgbClr val="400040"/>
              </a:gs>
              <a:gs pos="75000">
                <a:srgbClr val="8F0040"/>
              </a:gs>
              <a:gs pos="89999">
                <a:srgbClr val="F27300"/>
              </a:gs>
              <a:gs pos="100000">
                <a:srgbClr val="FFBF00"/>
              </a:gs>
            </a:gsLst>
            <a:lin ang="5400000" scaled="0"/>
          </a:gradFill>
        </a:ln>
      </c:spPr>
      <c:txPr>
        <a:bodyPr/>
        <a:lstStyle/>
        <a:p>
          <a:pPr>
            <a:defRPr sz="900" b="1"/>
          </a:pPr>
          <a:endParaRPr lang="ru-RU"/>
        </a:p>
      </c:txPr>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manualLayout>
          <c:layoutTarget val="inner"/>
          <c:xMode val="edge"/>
          <c:yMode val="edge"/>
          <c:x val="5.9787115849774114E-2"/>
          <c:y val="4.4057617797775513E-2"/>
          <c:w val="0.89537493806971469"/>
          <c:h val="0.72200867748675235"/>
        </c:manualLayout>
      </c:layout>
      <c:barChart>
        <c:barDir val="col"/>
        <c:grouping val="clustered"/>
        <c:ser>
          <c:idx val="0"/>
          <c:order val="0"/>
          <c:tx>
            <c:strRef>
              <c:f>Лист1!$B$1</c:f>
              <c:strCache>
                <c:ptCount val="1"/>
                <c:pt idx="0">
                  <c:v>Всего преступлений</c:v>
                </c:pt>
              </c:strCache>
            </c:strRef>
          </c:tx>
          <c:spPr>
            <a:gradFill flip="none" rotWithShape="1">
              <a:gsLst>
                <a:gs pos="0">
                  <a:srgbClr val="8064A2">
                    <a:lumMod val="75000"/>
                    <a:shade val="30000"/>
                    <a:satMod val="115000"/>
                  </a:srgbClr>
                </a:gs>
                <a:gs pos="50000">
                  <a:srgbClr val="8064A2">
                    <a:lumMod val="75000"/>
                    <a:shade val="67500"/>
                    <a:satMod val="115000"/>
                  </a:srgbClr>
                </a:gs>
                <a:gs pos="100000">
                  <a:srgbClr val="8064A2">
                    <a:lumMod val="75000"/>
                    <a:shade val="100000"/>
                    <a:satMod val="115000"/>
                  </a:srgbClr>
                </a:gs>
              </a:gsLst>
              <a:lin ang="2700000" scaled="1"/>
              <a:tileRect/>
            </a:gradFill>
            <a:ln>
              <a:solidFill>
                <a:schemeClr val="tx1"/>
              </a:solidFill>
            </a:ln>
            <a:scene3d>
              <a:camera prst="orthographicFront"/>
              <a:lightRig rig="threePt" dir="t"/>
            </a:scene3d>
            <a:sp3d>
              <a:bevelT w="114300" prst="artDeco"/>
            </a:sp3d>
          </c:spPr>
          <c:dLbls>
            <c:spPr>
              <a:solidFill>
                <a:schemeClr val="lt1"/>
              </a:solidFill>
              <a:ln w="25400" cap="flat" cmpd="sng" algn="ctr">
                <a:solidFill>
                  <a:schemeClr val="dk1"/>
                </a:solidFill>
                <a:prstDash val="solid"/>
              </a:ln>
              <a:effectLst/>
            </c:spPr>
            <c:txPr>
              <a:bodyPr/>
              <a:lstStyle/>
              <a:p>
                <a:pPr>
                  <a:defRPr sz="1100" b="1" i="1">
                    <a:solidFill>
                      <a:schemeClr val="dk1"/>
                    </a:solidFill>
                    <a:latin typeface="Arial" pitchFamily="34" charset="0"/>
                    <a:ea typeface="+mn-ea"/>
                    <a:cs typeface="Arial" pitchFamily="34"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2015 г.</c:v>
                </c:pt>
                <c:pt idx="1">
                  <c:v>2016 г.</c:v>
                </c:pt>
                <c:pt idx="2">
                  <c:v>2017 г.</c:v>
                </c:pt>
                <c:pt idx="3">
                  <c:v>2018 г.</c:v>
                </c:pt>
              </c:strCache>
            </c:strRef>
          </c:cat>
          <c:val>
            <c:numRef>
              <c:f>Лист1!$B$2:$B$5</c:f>
              <c:numCache>
                <c:formatCode>General</c:formatCode>
                <c:ptCount val="4"/>
                <c:pt idx="0">
                  <c:v>15688</c:v>
                </c:pt>
                <c:pt idx="1">
                  <c:v>13836</c:v>
                </c:pt>
                <c:pt idx="2">
                  <c:v>12794</c:v>
                </c:pt>
                <c:pt idx="3">
                  <c:v>11824</c:v>
                </c:pt>
              </c:numCache>
            </c:numRef>
          </c:val>
        </c:ser>
        <c:ser>
          <c:idx val="2"/>
          <c:order val="2"/>
          <c:tx>
            <c:strRef>
              <c:f>Лист1!$D$1</c:f>
              <c:strCache>
                <c:ptCount val="1"/>
                <c:pt idx="0">
                  <c:v>в т.ч.тяжкие и особо тяжкие</c:v>
                </c:pt>
              </c:strCache>
            </c:strRef>
          </c:tx>
          <c:spPr>
            <a:gradFill flip="none" rotWithShape="1">
              <a:gsLst>
                <a:gs pos="0">
                  <a:srgbClr val="F2F48C">
                    <a:shade val="30000"/>
                    <a:satMod val="115000"/>
                  </a:srgbClr>
                </a:gs>
                <a:gs pos="50000">
                  <a:srgbClr val="F2F48C">
                    <a:shade val="67500"/>
                    <a:satMod val="115000"/>
                  </a:srgbClr>
                </a:gs>
                <a:gs pos="100000">
                  <a:srgbClr val="F2F48C">
                    <a:shade val="100000"/>
                    <a:satMod val="115000"/>
                  </a:srgbClr>
                </a:gs>
              </a:gsLst>
              <a:lin ang="2700000" scaled="1"/>
              <a:tileRect/>
            </a:gradFill>
            <a:ln>
              <a:solidFill>
                <a:schemeClr val="tx1"/>
              </a:solidFill>
            </a:ln>
            <a:scene3d>
              <a:camera prst="orthographicFront"/>
              <a:lightRig rig="threePt" dir="t"/>
            </a:scene3d>
            <a:sp3d>
              <a:bevelT w="114300" prst="artDeco"/>
            </a:sp3d>
          </c:spPr>
          <c:dLbls>
            <c:spPr>
              <a:solidFill>
                <a:schemeClr val="lt1"/>
              </a:solidFill>
              <a:ln w="25400" cap="flat" cmpd="sng" algn="ctr">
                <a:solidFill>
                  <a:schemeClr val="accent3"/>
                </a:solidFill>
                <a:prstDash val="solid"/>
              </a:ln>
              <a:effectLst/>
            </c:spPr>
            <c:txPr>
              <a:bodyPr/>
              <a:lstStyle/>
              <a:p>
                <a:pPr>
                  <a:defRPr sz="1100" b="1" i="1">
                    <a:solidFill>
                      <a:schemeClr val="dk1"/>
                    </a:solidFill>
                    <a:latin typeface="Arial" pitchFamily="34" charset="0"/>
                    <a:ea typeface="+mn-ea"/>
                    <a:cs typeface="Arial" pitchFamily="34"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2015 г.</c:v>
                </c:pt>
                <c:pt idx="1">
                  <c:v>2016 г.</c:v>
                </c:pt>
                <c:pt idx="2">
                  <c:v>2017 г.</c:v>
                </c:pt>
                <c:pt idx="3">
                  <c:v>2018 г.</c:v>
                </c:pt>
              </c:strCache>
            </c:strRef>
          </c:cat>
          <c:val>
            <c:numRef>
              <c:f>Лист1!$D$2:$D$5</c:f>
              <c:numCache>
                <c:formatCode>General</c:formatCode>
                <c:ptCount val="4"/>
                <c:pt idx="0">
                  <c:v>2879</c:v>
                </c:pt>
                <c:pt idx="1">
                  <c:v>2413</c:v>
                </c:pt>
                <c:pt idx="2">
                  <c:v>2893</c:v>
                </c:pt>
                <c:pt idx="3">
                  <c:v>2679</c:v>
                </c:pt>
              </c:numCache>
            </c:numRef>
          </c:val>
        </c:ser>
        <c:axId val="103360384"/>
        <c:axId val="103361920"/>
      </c:barChart>
      <c:lineChart>
        <c:grouping val="standard"/>
        <c:ser>
          <c:idx val="1"/>
          <c:order val="1"/>
          <c:tx>
            <c:strRef>
              <c:f>Лист1!$C$1</c:f>
              <c:strCache>
                <c:ptCount val="1"/>
                <c:pt idx="0">
                  <c:v>Уровень преступности</c:v>
                </c:pt>
              </c:strCache>
            </c:strRef>
          </c:tx>
          <c:spPr>
            <a:ln>
              <a:solidFill>
                <a:srgbClr val="FF0000"/>
              </a:solidFill>
            </a:ln>
          </c:spPr>
          <c:marker>
            <c:spPr>
              <a:solidFill>
                <a:srgbClr val="FFFF00"/>
              </a:solidFill>
              <a:ln>
                <a:solidFill>
                  <a:srgbClr val="FF0000"/>
                </a:solidFill>
              </a:ln>
            </c:spPr>
          </c:marker>
          <c:dLbls>
            <c:numFmt formatCode="#,##0.0" sourceLinked="0"/>
            <c:spPr>
              <a:gradFill rotWithShape="1">
                <a:gsLst>
                  <a:gs pos="0">
                    <a:schemeClr val="dk1">
                      <a:shade val="51000"/>
                      <a:satMod val="130000"/>
                    </a:schemeClr>
                  </a:gs>
                  <a:gs pos="80000">
                    <a:schemeClr val="dk1">
                      <a:shade val="93000"/>
                      <a:satMod val="130000"/>
                    </a:schemeClr>
                  </a:gs>
                  <a:gs pos="100000">
                    <a:schemeClr val="dk1">
                      <a:shade val="94000"/>
                      <a:satMod val="135000"/>
                    </a:schemeClr>
                  </a:gs>
                </a:gsLst>
                <a:lin ang="16200000" scaled="0"/>
              </a:gradFill>
              <a:ln w="9525" cap="flat" cmpd="sng" algn="ctr">
                <a:solidFill>
                  <a:schemeClr val="dk1">
                    <a:shade val="95000"/>
                    <a:satMod val="105000"/>
                  </a:schemeClr>
                </a:solidFill>
                <a:prstDash val="solid"/>
              </a:ln>
              <a:effectLst>
                <a:outerShdw blurRad="40000" dist="23000" dir="5400000" rotWithShape="0">
                  <a:srgbClr val="000000">
                    <a:alpha val="35000"/>
                  </a:srgbClr>
                </a:outerShdw>
              </a:effectLst>
            </c:spPr>
            <c:txPr>
              <a:bodyPr/>
              <a:lstStyle/>
              <a:p>
                <a:pPr>
                  <a:defRPr sz="1100" b="1">
                    <a:solidFill>
                      <a:schemeClr val="lt1"/>
                    </a:solidFill>
                    <a:latin typeface="Arial" pitchFamily="34" charset="0"/>
                    <a:ea typeface="+mn-ea"/>
                    <a:cs typeface="Arial" pitchFamily="34" charset="0"/>
                  </a:defRPr>
                </a:pPr>
                <a:endParaRPr lang="ru-RU"/>
              </a:p>
            </c:txPr>
            <c:dLblPos val="l"/>
            <c:showVal val="1"/>
            <c:extLst>
              <c:ext xmlns:c15="http://schemas.microsoft.com/office/drawing/2012/chart" uri="{CE6537A1-D6FC-4f65-9D91-7224C49458BB}">
                <c15:layout/>
                <c15:showLeaderLines val="0"/>
              </c:ext>
            </c:extLst>
          </c:dLbls>
          <c:cat>
            <c:strRef>
              <c:f>Лист1!$A$2:$A$5</c:f>
              <c:strCache>
                <c:ptCount val="4"/>
                <c:pt idx="0">
                  <c:v>2015 г.</c:v>
                </c:pt>
                <c:pt idx="1">
                  <c:v>2016 г.</c:v>
                </c:pt>
                <c:pt idx="2">
                  <c:v>2017 г.</c:v>
                </c:pt>
                <c:pt idx="3">
                  <c:v>2018 г.</c:v>
                </c:pt>
              </c:strCache>
            </c:strRef>
          </c:cat>
          <c:val>
            <c:numRef>
              <c:f>Лист1!$C$2:$C$5</c:f>
              <c:numCache>
                <c:formatCode>General</c:formatCode>
                <c:ptCount val="4"/>
                <c:pt idx="0">
                  <c:v>126.7</c:v>
                </c:pt>
                <c:pt idx="1">
                  <c:v>111.9</c:v>
                </c:pt>
                <c:pt idx="2" formatCode="0.0">
                  <c:v>103.5</c:v>
                </c:pt>
                <c:pt idx="3" formatCode="0.0">
                  <c:v>96</c:v>
                </c:pt>
              </c:numCache>
            </c:numRef>
          </c:val>
        </c:ser>
        <c:marker val="1"/>
        <c:axId val="103385728"/>
        <c:axId val="103384192"/>
      </c:lineChart>
      <c:catAx>
        <c:axId val="103360384"/>
        <c:scaling>
          <c:orientation val="minMax"/>
        </c:scaling>
        <c:axPos val="b"/>
        <c:majorGridlines/>
        <c:numFmt formatCode="General" sourceLinked="0"/>
        <c:tickLblPos val="nextTo"/>
        <c:txPr>
          <a:bodyPr/>
          <a:lstStyle/>
          <a:p>
            <a:pPr>
              <a:defRPr sz="1100" b="1">
                <a:latin typeface="Arial" pitchFamily="34" charset="0"/>
                <a:cs typeface="Arial" pitchFamily="34" charset="0"/>
              </a:defRPr>
            </a:pPr>
            <a:endParaRPr lang="ru-RU"/>
          </a:p>
        </c:txPr>
        <c:crossAx val="103361920"/>
        <c:crosses val="autoZero"/>
        <c:auto val="1"/>
        <c:lblAlgn val="ctr"/>
        <c:lblOffset val="100"/>
      </c:catAx>
      <c:valAx>
        <c:axId val="103361920"/>
        <c:scaling>
          <c:orientation val="minMax"/>
        </c:scaling>
        <c:axPos val="l"/>
        <c:majorGridlines/>
        <c:numFmt formatCode="General" sourceLinked="1"/>
        <c:tickLblPos val="nextTo"/>
        <c:txPr>
          <a:bodyPr/>
          <a:lstStyle/>
          <a:p>
            <a:pPr>
              <a:defRPr b="1" i="1">
                <a:solidFill>
                  <a:schemeClr val="bg1"/>
                </a:solidFill>
              </a:defRPr>
            </a:pPr>
            <a:endParaRPr lang="ru-RU"/>
          </a:p>
        </c:txPr>
        <c:crossAx val="103360384"/>
        <c:crosses val="autoZero"/>
        <c:crossBetween val="between"/>
      </c:valAx>
      <c:valAx>
        <c:axId val="103384192"/>
        <c:scaling>
          <c:orientation val="minMax"/>
          <c:max val="140"/>
          <c:min val="90"/>
        </c:scaling>
        <c:axPos val="r"/>
        <c:numFmt formatCode="General" sourceLinked="1"/>
        <c:tickLblPos val="nextTo"/>
        <c:txPr>
          <a:bodyPr/>
          <a:lstStyle/>
          <a:p>
            <a:pPr>
              <a:defRPr>
                <a:solidFill>
                  <a:schemeClr val="bg1"/>
                </a:solidFill>
              </a:defRPr>
            </a:pPr>
            <a:endParaRPr lang="ru-RU"/>
          </a:p>
        </c:txPr>
        <c:crossAx val="103385728"/>
        <c:crosses val="max"/>
        <c:crossBetween val="between"/>
      </c:valAx>
      <c:catAx>
        <c:axId val="103385728"/>
        <c:scaling>
          <c:orientation val="minMax"/>
        </c:scaling>
        <c:delete val="1"/>
        <c:axPos val="b"/>
        <c:numFmt formatCode="General" sourceLinked="1"/>
        <c:tickLblPos val="none"/>
        <c:crossAx val="103384192"/>
        <c:crosses val="autoZero"/>
        <c:auto val="1"/>
        <c:lblAlgn val="ctr"/>
        <c:lblOffset val="100"/>
      </c:catAx>
    </c:plotArea>
    <c:legend>
      <c:legendPos val="b"/>
      <c:layout>
        <c:manualLayout>
          <c:xMode val="edge"/>
          <c:yMode val="edge"/>
          <c:x val="1.2782068375638361E-2"/>
          <c:y val="0.86891067188030069"/>
          <c:w val="0.9476253008310066"/>
          <c:h val="9.4808148981377877E-2"/>
        </c:manualLayout>
      </c:layout>
      <c:spPr>
        <a:ln>
          <a:solidFill>
            <a:sysClr val="windowText" lastClr="000000"/>
          </a:solidFill>
        </a:ln>
      </c:spPr>
      <c:txPr>
        <a:bodyPr/>
        <a:lstStyle/>
        <a:p>
          <a:pPr>
            <a:defRPr sz="1200" b="1"/>
          </a:pPr>
          <a:endParaRPr lang="ru-RU"/>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2.3432174505794212E-2"/>
          <c:y val="0"/>
          <c:w val="0.95313565098842146"/>
          <c:h val="0.7615950652563297"/>
        </c:manualLayout>
      </c:layout>
      <c:barChart>
        <c:barDir val="col"/>
        <c:grouping val="stacked"/>
        <c:ser>
          <c:idx val="0"/>
          <c:order val="0"/>
          <c:tx>
            <c:strRef>
              <c:f>Лист1!$B$1</c:f>
              <c:strCache>
                <c:ptCount val="1"/>
                <c:pt idx="0">
                  <c:v>Совершено преступлений в городах и поселках городского типа</c:v>
                </c:pt>
              </c:strCache>
            </c:strRef>
          </c:tx>
          <c:spPr>
            <a:gradFill flip="none" rotWithShape="1">
              <a:gsLst>
                <a:gs pos="0">
                  <a:srgbClr val="4BACC6">
                    <a:lumMod val="50000"/>
                    <a:shade val="30000"/>
                    <a:satMod val="115000"/>
                  </a:srgbClr>
                </a:gs>
                <a:gs pos="50000">
                  <a:srgbClr val="4BACC6">
                    <a:lumMod val="50000"/>
                    <a:shade val="67500"/>
                    <a:satMod val="115000"/>
                  </a:srgbClr>
                </a:gs>
                <a:gs pos="100000">
                  <a:srgbClr val="4BACC6">
                    <a:lumMod val="50000"/>
                    <a:shade val="100000"/>
                    <a:satMod val="115000"/>
                  </a:srgbClr>
                </a:gs>
              </a:gsLst>
              <a:lin ang="8100000" scaled="1"/>
              <a:tileRect/>
            </a:gradFill>
          </c:spPr>
          <c:dLbls>
            <c:spPr>
              <a:solidFill>
                <a:schemeClr val="lt1"/>
              </a:solidFill>
              <a:ln w="25400" cap="flat" cmpd="sng" algn="ctr">
                <a:solidFill>
                  <a:schemeClr val="dk1"/>
                </a:solidFill>
                <a:prstDash val="solid"/>
              </a:ln>
              <a:effectLst/>
            </c:spPr>
            <c:txPr>
              <a:bodyPr/>
              <a:lstStyle/>
              <a:p>
                <a:pPr>
                  <a:defRPr sz="1400" b="1">
                    <a:solidFill>
                      <a:schemeClr val="dk1"/>
                    </a:solidFill>
                    <a:latin typeface="Arial" pitchFamily="34" charset="0"/>
                    <a:ea typeface="+mn-ea"/>
                    <a:cs typeface="Arial" pitchFamily="34" charset="0"/>
                  </a:defRPr>
                </a:pPr>
                <a:endParaRPr lang="ru-RU"/>
              </a:p>
            </c:txPr>
            <c:dLblPos val="ctr"/>
            <c:showVal val="1"/>
            <c:extLst>
              <c:ext xmlns:c15="http://schemas.microsoft.com/office/drawing/2012/chart" uri="{CE6537A1-D6FC-4f65-9D91-7224C49458BB}">
                <c15:layout/>
                <c15:showLeaderLines val="0"/>
              </c:ext>
            </c:extLst>
          </c:dLbls>
          <c:cat>
            <c:strRef>
              <c:f>Лист1!$A$2:$A$5</c:f>
              <c:strCache>
                <c:ptCount val="4"/>
                <c:pt idx="0">
                  <c:v>2015 г.</c:v>
                </c:pt>
                <c:pt idx="1">
                  <c:v>2016 г.</c:v>
                </c:pt>
                <c:pt idx="2">
                  <c:v>2017 г.</c:v>
                </c:pt>
                <c:pt idx="3">
                  <c:v>2018 г.</c:v>
                </c:pt>
              </c:strCache>
            </c:strRef>
          </c:cat>
          <c:val>
            <c:numRef>
              <c:f>Лист1!$B$2:$B$5</c:f>
              <c:numCache>
                <c:formatCode>General</c:formatCode>
                <c:ptCount val="4"/>
                <c:pt idx="0">
                  <c:v>11239</c:v>
                </c:pt>
                <c:pt idx="1">
                  <c:v>9988</c:v>
                </c:pt>
                <c:pt idx="2">
                  <c:v>9424</c:v>
                </c:pt>
                <c:pt idx="3">
                  <c:v>8789</c:v>
                </c:pt>
              </c:numCache>
            </c:numRef>
          </c:val>
        </c:ser>
        <c:ser>
          <c:idx val="1"/>
          <c:order val="1"/>
          <c:tx>
            <c:strRef>
              <c:f>Лист1!$C$1</c:f>
              <c:strCache>
                <c:ptCount val="1"/>
                <c:pt idx="0">
                  <c:v>Совершено преступлений в сельской местности</c:v>
                </c:pt>
              </c:strCache>
            </c:strRef>
          </c:tx>
          <c:spPr>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c:spPr>
          <c:dLbls>
            <c:spPr>
              <a:solidFill>
                <a:schemeClr val="lt1"/>
              </a:solidFill>
              <a:ln w="25400" cap="flat" cmpd="sng" algn="ctr">
                <a:solidFill>
                  <a:schemeClr val="accent6"/>
                </a:solidFill>
                <a:prstDash val="solid"/>
              </a:ln>
              <a:effectLst/>
            </c:spPr>
            <c:txPr>
              <a:bodyPr/>
              <a:lstStyle/>
              <a:p>
                <a:pPr>
                  <a:defRPr sz="1400" b="1">
                    <a:solidFill>
                      <a:schemeClr val="dk1"/>
                    </a:solidFill>
                    <a:latin typeface="Arial" pitchFamily="34" charset="0"/>
                    <a:ea typeface="+mn-ea"/>
                    <a:cs typeface="Arial" pitchFamily="34"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2015 г.</c:v>
                </c:pt>
                <c:pt idx="1">
                  <c:v>2016 г.</c:v>
                </c:pt>
                <c:pt idx="2">
                  <c:v>2017 г.</c:v>
                </c:pt>
                <c:pt idx="3">
                  <c:v>2018 г.</c:v>
                </c:pt>
              </c:strCache>
            </c:strRef>
          </c:cat>
          <c:val>
            <c:numRef>
              <c:f>Лист1!$C$2:$C$5</c:f>
              <c:numCache>
                <c:formatCode>General</c:formatCode>
                <c:ptCount val="4"/>
                <c:pt idx="0">
                  <c:v>4449</c:v>
                </c:pt>
                <c:pt idx="1">
                  <c:v>3848</c:v>
                </c:pt>
                <c:pt idx="2">
                  <c:v>3370</c:v>
                </c:pt>
                <c:pt idx="3">
                  <c:v>3032</c:v>
                </c:pt>
              </c:numCache>
            </c:numRef>
          </c:val>
        </c:ser>
        <c:gapWidth val="73"/>
        <c:overlap val="100"/>
        <c:axId val="103411072"/>
        <c:axId val="103412864"/>
      </c:barChart>
      <c:catAx>
        <c:axId val="103411072"/>
        <c:scaling>
          <c:orientation val="minMax"/>
        </c:scaling>
        <c:axPos val="b"/>
        <c:numFmt formatCode="General" sourceLinked="0"/>
        <c:tickLblPos val="nextTo"/>
        <c:txPr>
          <a:bodyPr/>
          <a:lstStyle/>
          <a:p>
            <a:pPr>
              <a:defRPr sz="1200" b="1"/>
            </a:pPr>
            <a:endParaRPr lang="ru-RU"/>
          </a:p>
        </c:txPr>
        <c:crossAx val="103412864"/>
        <c:crosses val="autoZero"/>
        <c:auto val="1"/>
        <c:lblAlgn val="ctr"/>
        <c:lblOffset val="100"/>
      </c:catAx>
      <c:valAx>
        <c:axId val="103412864"/>
        <c:scaling>
          <c:orientation val="minMax"/>
        </c:scaling>
        <c:delete val="1"/>
        <c:axPos val="l"/>
        <c:majorGridlines/>
        <c:numFmt formatCode="General" sourceLinked="1"/>
        <c:tickLblPos val="none"/>
        <c:crossAx val="103411072"/>
        <c:crosses val="autoZero"/>
        <c:crossBetween val="between"/>
      </c:valAx>
    </c:plotArea>
    <c:legend>
      <c:legendPos val="b"/>
      <c:layout>
        <c:manualLayout>
          <c:xMode val="edge"/>
          <c:yMode val="edge"/>
          <c:x val="3.7215056706868699E-2"/>
          <c:y val="0.87023968850740563"/>
          <c:w val="0.90213771208046845"/>
          <c:h val="0.12976031149259731"/>
        </c:manualLayout>
      </c:layout>
      <c:txPr>
        <a:bodyPr/>
        <a:lstStyle/>
        <a:p>
          <a:pPr>
            <a:defRPr sz="1200"/>
          </a:pPr>
          <a:endParaRPr lang="ru-RU"/>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5"/>
      <c:perspective val="30"/>
    </c:view3D>
    <c:plotArea>
      <c:layout>
        <c:manualLayout>
          <c:layoutTarget val="inner"/>
          <c:xMode val="edge"/>
          <c:yMode val="edge"/>
          <c:x val="0.24025489081905999"/>
          <c:y val="0.11408730158730145"/>
          <c:w val="0.75974506564414956"/>
          <c:h val="0.76388888888890005"/>
        </c:manualLayout>
      </c:layout>
      <c:pie3DChart>
        <c:varyColors val="1"/>
        <c:ser>
          <c:idx val="0"/>
          <c:order val="0"/>
          <c:tx>
            <c:strRef>
              <c:f>Лист1!$B$1</c:f>
              <c:strCache>
                <c:ptCount val="1"/>
                <c:pt idx="0">
                  <c:v>Продажи</c:v>
                </c:pt>
              </c:strCache>
            </c:strRef>
          </c:tx>
          <c:spPr>
            <a:scene3d>
              <a:camera prst="orthographicFront"/>
              <a:lightRig rig="threePt" dir="t"/>
            </a:scene3d>
            <a:sp3d>
              <a:bevelT w="114300" prst="artDeco"/>
            </a:sp3d>
          </c:spPr>
          <c:dPt>
            <c:idx val="0"/>
            <c:spPr>
              <a:solidFill>
                <a:srgbClr val="FFFF00"/>
              </a:solidFill>
              <a:scene3d>
                <a:camera prst="orthographicFront"/>
                <a:lightRig rig="threePt" dir="t"/>
              </a:scene3d>
              <a:sp3d>
                <a:bevelT w="114300" prst="artDeco"/>
              </a:sp3d>
            </c:spPr>
          </c:dPt>
          <c:dPt>
            <c:idx val="1"/>
            <c:spPr>
              <a:solidFill>
                <a:srgbClr val="00B0F0"/>
              </a:solidFill>
              <a:scene3d>
                <a:camera prst="orthographicFront"/>
                <a:lightRig rig="threePt" dir="t"/>
              </a:scene3d>
              <a:sp3d>
                <a:bevelT w="114300" prst="artDeco"/>
              </a:sp3d>
            </c:spPr>
          </c:dPt>
          <c:dPt>
            <c:idx val="2"/>
            <c:spPr>
              <a:solidFill>
                <a:schemeClr val="accent6">
                  <a:lumMod val="50000"/>
                </a:schemeClr>
              </a:solidFill>
              <a:scene3d>
                <a:camera prst="orthographicFront"/>
                <a:lightRig rig="threePt" dir="t"/>
              </a:scene3d>
              <a:sp3d>
                <a:bevelT w="114300" prst="artDeco"/>
              </a:sp3d>
            </c:spPr>
          </c:dPt>
          <c:dPt>
            <c:idx val="3"/>
            <c:spPr>
              <a:solidFill>
                <a:srgbClr val="FFC000"/>
              </a:solidFill>
              <a:scene3d>
                <a:camera prst="orthographicFront"/>
                <a:lightRig rig="threePt" dir="t"/>
              </a:scene3d>
              <a:sp3d>
                <a:bevelT w="114300" prst="artDeco"/>
              </a:sp3d>
            </c:spPr>
          </c:dPt>
          <c:dPt>
            <c:idx val="5"/>
            <c:spPr>
              <a:solidFill>
                <a:srgbClr val="99FF99"/>
              </a:solidFill>
              <a:scene3d>
                <a:camera prst="orthographicFront"/>
                <a:lightRig rig="threePt" dir="t"/>
              </a:scene3d>
              <a:sp3d>
                <a:bevelT w="114300" prst="artDeco"/>
              </a:sp3d>
            </c:spPr>
          </c:dPt>
          <c:dPt>
            <c:idx val="6"/>
            <c:spPr>
              <a:solidFill>
                <a:schemeClr val="bg1">
                  <a:lumMod val="65000"/>
                </a:schemeClr>
              </a:solidFill>
              <a:scene3d>
                <a:camera prst="orthographicFront"/>
                <a:lightRig rig="threePt" dir="t"/>
              </a:scene3d>
              <a:sp3d>
                <a:bevelT w="114300" prst="artDeco"/>
              </a:sp3d>
            </c:spPr>
          </c:dPt>
          <c:dPt>
            <c:idx val="7"/>
            <c:spPr>
              <a:solidFill>
                <a:schemeClr val="tx2"/>
              </a:solidFill>
              <a:scene3d>
                <a:camera prst="orthographicFront"/>
                <a:lightRig rig="threePt" dir="t"/>
              </a:scene3d>
              <a:sp3d>
                <a:bevelT w="114300" prst="artDeco"/>
              </a:sp3d>
            </c:spPr>
          </c:dPt>
          <c:dPt>
            <c:idx val="8"/>
            <c:spPr>
              <a:solidFill>
                <a:schemeClr val="accent3">
                  <a:lumMod val="75000"/>
                </a:schemeClr>
              </a:solidFill>
              <a:scene3d>
                <a:camera prst="orthographicFront"/>
                <a:lightRig rig="threePt" dir="t"/>
              </a:scene3d>
              <a:sp3d>
                <a:bevelT w="114300" prst="artDeco"/>
              </a:sp3d>
            </c:spPr>
          </c:dPt>
          <c:dPt>
            <c:idx val="9"/>
            <c:spPr>
              <a:solidFill>
                <a:schemeClr val="accent3">
                  <a:lumMod val="40000"/>
                  <a:lumOff val="60000"/>
                </a:schemeClr>
              </a:solidFill>
              <a:scene3d>
                <a:camera prst="orthographicFront"/>
                <a:lightRig rig="threePt" dir="t"/>
              </a:scene3d>
              <a:sp3d>
                <a:bevelT w="114300" prst="artDeco"/>
              </a:sp3d>
            </c:spPr>
          </c:dPt>
          <c:dPt>
            <c:idx val="10"/>
            <c:spPr>
              <a:solidFill>
                <a:schemeClr val="tx2">
                  <a:lumMod val="75000"/>
                </a:schemeClr>
              </a:solidFill>
              <a:scene3d>
                <a:camera prst="orthographicFront"/>
                <a:lightRig rig="threePt" dir="t"/>
              </a:scene3d>
              <a:sp3d>
                <a:bevelT w="114300" prst="artDeco"/>
              </a:sp3d>
            </c:spPr>
          </c:dPt>
          <c:dPt>
            <c:idx val="11"/>
            <c:spPr>
              <a:solidFill>
                <a:srgbClr val="FF0000"/>
              </a:solidFill>
              <a:scene3d>
                <a:camera prst="orthographicFront"/>
                <a:lightRig rig="threePt" dir="t"/>
              </a:scene3d>
              <a:sp3d>
                <a:bevelT w="114300" prst="artDeco"/>
              </a:sp3d>
            </c:spPr>
          </c:dPt>
          <c:dPt>
            <c:idx val="12"/>
            <c:spPr>
              <a:solidFill>
                <a:schemeClr val="bg1"/>
              </a:solidFill>
              <a:scene3d>
                <a:camera prst="orthographicFront"/>
                <a:lightRig rig="threePt" dir="t"/>
              </a:scene3d>
              <a:sp3d>
                <a:bevelT w="114300" prst="artDeco"/>
              </a:sp3d>
            </c:spPr>
          </c:dPt>
          <c:dPt>
            <c:idx val="13"/>
            <c:spPr>
              <a:solidFill>
                <a:schemeClr val="tx1"/>
              </a:solidFill>
              <a:scene3d>
                <a:camera prst="orthographicFront"/>
                <a:lightRig rig="threePt" dir="t"/>
              </a:scene3d>
              <a:sp3d>
                <a:bevelT w="114300" prst="artDeco"/>
              </a:sp3d>
            </c:spPr>
          </c:dPt>
          <c:dLbls>
            <c:dLbl>
              <c:idx val="0"/>
              <c:layout>
                <c:manualLayout>
                  <c:x val="-2.3687327279905353E-2"/>
                  <c:y val="-2.6324117333133595E-2"/>
                </c:manualLayout>
              </c:layout>
              <c:showCatName val="1"/>
              <c:showPercent val="1"/>
            </c:dLbl>
            <c:dLbl>
              <c:idx val="1"/>
              <c:layout>
                <c:manualLayout>
                  <c:x val="-1.9651466780233207E-2"/>
                  <c:y val="0.14558253048333294"/>
                </c:manualLayout>
              </c:layout>
              <c:showCatName val="1"/>
              <c:showPercent val="1"/>
              <c:extLst>
                <c:ext xmlns:c15="http://schemas.microsoft.com/office/drawing/2012/chart" uri="{CE6537A1-D6FC-4f65-9D91-7224C49458BB}">
                  <c15:layout/>
                </c:ext>
              </c:extLst>
            </c:dLbl>
            <c:dLbl>
              <c:idx val="2"/>
              <c:layout>
                <c:manualLayout>
                  <c:x val="0.18456251496000828"/>
                  <c:y val="1.8612075987528925E-2"/>
                </c:manualLayout>
              </c:layout>
              <c:numFmt formatCode="0.0%" sourceLinked="0"/>
              <c:spPr>
                <a:solidFill>
                  <a:schemeClr val="bg1"/>
                </a:solidFill>
                <a:ln w="3175">
                  <a:solidFill>
                    <a:sysClr val="windowText" lastClr="000000"/>
                  </a:solidFill>
                </a:ln>
              </c:spPr>
              <c:txPr>
                <a:bodyPr/>
                <a:lstStyle/>
                <a:p>
                  <a:pPr>
                    <a:defRPr sz="550" b="1"/>
                  </a:pPr>
                  <a:endParaRPr lang="ru-RU"/>
                </a:p>
              </c:txPr>
              <c:showCatName val="1"/>
              <c:showPercent val="1"/>
              <c:extLst>
                <c:ext xmlns:c15="http://schemas.microsoft.com/office/drawing/2012/chart" uri="{CE6537A1-D6FC-4f65-9D91-7224C49458BB}">
                  <c15:layout/>
                </c:ext>
              </c:extLst>
            </c:dLbl>
            <c:dLbl>
              <c:idx val="3"/>
              <c:layout>
                <c:manualLayout>
                  <c:x val="-5.8829843336590866E-2"/>
                  <c:y val="0.14684445694288625"/>
                </c:manualLayout>
              </c:layout>
              <c:numFmt formatCode="0.0%" sourceLinked="0"/>
              <c:spPr>
                <a:solidFill>
                  <a:schemeClr val="bg1"/>
                </a:solidFill>
                <a:ln w="3175">
                  <a:solidFill>
                    <a:sysClr val="windowText" lastClr="000000"/>
                  </a:solidFill>
                </a:ln>
              </c:spPr>
              <c:txPr>
                <a:bodyPr/>
                <a:lstStyle/>
                <a:p>
                  <a:pPr>
                    <a:defRPr sz="550" b="1"/>
                  </a:pPr>
                  <a:endParaRPr lang="ru-RU"/>
                </a:p>
              </c:txPr>
              <c:showCatName val="1"/>
              <c:showPercent val="1"/>
            </c:dLbl>
            <c:dLbl>
              <c:idx val="4"/>
              <c:layout>
                <c:manualLayout>
                  <c:x val="-0.11651750683226438"/>
                  <c:y val="0.17621359830021249"/>
                </c:manualLayout>
              </c:layout>
              <c:numFmt formatCode="0.0%" sourceLinked="0"/>
              <c:spPr>
                <a:solidFill>
                  <a:schemeClr val="bg1"/>
                </a:solidFill>
                <a:ln w="3175">
                  <a:solidFill>
                    <a:sysClr val="windowText" lastClr="000000"/>
                  </a:solidFill>
                </a:ln>
              </c:spPr>
              <c:txPr>
                <a:bodyPr/>
                <a:lstStyle/>
                <a:p>
                  <a:pPr>
                    <a:defRPr sz="550" b="1"/>
                  </a:pPr>
                  <a:endParaRPr lang="ru-RU"/>
                </a:p>
              </c:txPr>
              <c:showCatName val="1"/>
              <c:showPercent val="1"/>
            </c:dLbl>
            <c:dLbl>
              <c:idx val="5"/>
              <c:layout>
                <c:manualLayout>
                  <c:x val="-5.6313080066022904E-2"/>
                  <c:y val="0.11518341457317836"/>
                </c:manualLayout>
              </c:layout>
              <c:showCatName val="1"/>
              <c:showPercent val="1"/>
              <c:extLst>
                <c:ext xmlns:c15="http://schemas.microsoft.com/office/drawing/2012/chart" uri="{CE6537A1-D6FC-4f65-9D91-7224C49458BB}">
                  <c15:layout/>
                </c:ext>
              </c:extLst>
            </c:dLbl>
            <c:dLbl>
              <c:idx val="6"/>
              <c:layout>
                <c:manualLayout>
                  <c:x val="-9.0878926860946507E-2"/>
                  <c:y val="6.829927509061369E-2"/>
                </c:manualLayout>
              </c:layout>
              <c:numFmt formatCode="0.0%" sourceLinked="0"/>
              <c:spPr>
                <a:solidFill>
                  <a:schemeClr val="bg1"/>
                </a:solidFill>
                <a:ln w="3175">
                  <a:solidFill>
                    <a:sysClr val="windowText" lastClr="000000"/>
                  </a:solidFill>
                </a:ln>
              </c:spPr>
              <c:txPr>
                <a:bodyPr/>
                <a:lstStyle/>
                <a:p>
                  <a:pPr>
                    <a:defRPr sz="550" b="1"/>
                  </a:pPr>
                  <a:endParaRPr lang="ru-RU"/>
                </a:p>
              </c:txPr>
              <c:showCatName val="1"/>
              <c:showPercent val="1"/>
            </c:dLbl>
            <c:dLbl>
              <c:idx val="7"/>
              <c:layout>
                <c:manualLayout>
                  <c:x val="-0.13521829423383941"/>
                  <c:y val="-5.549743782027463E-2"/>
                </c:manualLayout>
              </c:layout>
              <c:numFmt formatCode="0.0%" sourceLinked="0"/>
              <c:spPr>
                <a:solidFill>
                  <a:schemeClr val="bg1"/>
                </a:solidFill>
                <a:ln w="3175">
                  <a:solidFill>
                    <a:sysClr val="windowText" lastClr="000000"/>
                  </a:solidFill>
                </a:ln>
              </c:spPr>
              <c:txPr>
                <a:bodyPr/>
                <a:lstStyle/>
                <a:p>
                  <a:pPr>
                    <a:defRPr sz="550" b="1"/>
                  </a:pPr>
                  <a:endParaRPr lang="ru-RU"/>
                </a:p>
              </c:txPr>
              <c:showCatName val="1"/>
              <c:showPercent val="1"/>
            </c:dLbl>
            <c:dLbl>
              <c:idx val="8"/>
              <c:layout>
                <c:manualLayout>
                  <c:x val="-0.11750095588623879"/>
                  <c:y val="-0.12114218481310526"/>
                </c:manualLayout>
              </c:layout>
              <c:numFmt formatCode="0.0%" sourceLinked="0"/>
              <c:spPr>
                <a:solidFill>
                  <a:schemeClr val="bg1"/>
                </a:solidFill>
                <a:ln w="3175">
                  <a:solidFill>
                    <a:sysClr val="windowText" lastClr="000000"/>
                  </a:solidFill>
                </a:ln>
              </c:spPr>
              <c:txPr>
                <a:bodyPr/>
                <a:lstStyle/>
                <a:p>
                  <a:pPr>
                    <a:defRPr sz="550" b="1"/>
                  </a:pPr>
                  <a:endParaRPr lang="ru-RU"/>
                </a:p>
              </c:txPr>
              <c:showCatName val="1"/>
              <c:showPercent val="1"/>
            </c:dLbl>
            <c:dLbl>
              <c:idx val="9"/>
              <c:layout>
                <c:manualLayout>
                  <c:x val="-9.3454588409374206E-2"/>
                  <c:y val="-0.13414133280902377"/>
                </c:manualLayout>
              </c:layout>
              <c:numFmt formatCode="0.0%" sourceLinked="0"/>
              <c:spPr>
                <a:solidFill>
                  <a:schemeClr val="bg1"/>
                </a:solidFill>
                <a:ln w="3175">
                  <a:solidFill>
                    <a:sysClr val="windowText" lastClr="000000"/>
                  </a:solidFill>
                </a:ln>
              </c:spPr>
              <c:txPr>
                <a:bodyPr/>
                <a:lstStyle/>
                <a:p>
                  <a:pPr>
                    <a:defRPr sz="550" b="1"/>
                  </a:pPr>
                  <a:endParaRPr lang="ru-RU"/>
                </a:p>
              </c:txPr>
              <c:showCatName val="1"/>
              <c:showPercent val="1"/>
            </c:dLbl>
            <c:dLbl>
              <c:idx val="10"/>
              <c:layout>
                <c:manualLayout>
                  <c:x val="8.8622588413561743E-2"/>
                  <c:y val="-0.12396481689788758"/>
                </c:manualLayout>
              </c:layout>
              <c:numFmt formatCode="0.0%" sourceLinked="0"/>
              <c:spPr>
                <a:solidFill>
                  <a:schemeClr val="bg1"/>
                </a:solidFill>
                <a:ln w="3175">
                  <a:solidFill>
                    <a:sysClr val="windowText" lastClr="000000"/>
                  </a:solidFill>
                </a:ln>
              </c:spPr>
              <c:txPr>
                <a:bodyPr/>
                <a:lstStyle/>
                <a:p>
                  <a:pPr>
                    <a:defRPr sz="550" b="1"/>
                  </a:pPr>
                  <a:endParaRPr lang="ru-RU"/>
                </a:p>
              </c:txPr>
              <c:showCatName val="1"/>
              <c:showPercent val="1"/>
            </c:dLbl>
            <c:dLbl>
              <c:idx val="11"/>
              <c:layout>
                <c:manualLayout>
                  <c:x val="0.24366019969153349"/>
                  <c:y val="-0.10722628421447358"/>
                </c:manualLayout>
              </c:layout>
              <c:showCatName val="1"/>
              <c:showPercent val="1"/>
              <c:extLst>
                <c:ext xmlns:c15="http://schemas.microsoft.com/office/drawing/2012/chart" uri="{CE6537A1-D6FC-4f65-9D91-7224C49458BB}">
                  <c15:layout/>
                </c:ext>
              </c:extLst>
            </c:dLbl>
            <c:dLbl>
              <c:idx val="12"/>
              <c:layout>
                <c:manualLayout>
                  <c:x val="0.30029865789972132"/>
                  <c:y val="-7.9610986126734534E-2"/>
                </c:manualLayout>
              </c:layout>
              <c:numFmt formatCode="0.0%" sourceLinked="0"/>
              <c:spPr>
                <a:solidFill>
                  <a:schemeClr val="bg1"/>
                </a:solidFill>
                <a:ln w="3175">
                  <a:solidFill>
                    <a:sysClr val="windowText" lastClr="000000"/>
                  </a:solidFill>
                </a:ln>
              </c:spPr>
              <c:txPr>
                <a:bodyPr/>
                <a:lstStyle/>
                <a:p>
                  <a:pPr>
                    <a:defRPr sz="550" b="1"/>
                  </a:pPr>
                  <a:endParaRPr lang="ru-RU"/>
                </a:p>
              </c:txPr>
              <c:showCatName val="1"/>
              <c:showPercent val="1"/>
            </c:dLbl>
            <c:dLbl>
              <c:idx val="13"/>
              <c:layout>
                <c:manualLayout>
                  <c:x val="0.27184969427183231"/>
                  <c:y val="1.957643225631284E-2"/>
                </c:manualLayout>
              </c:layout>
              <c:numFmt formatCode="0.0%" sourceLinked="0"/>
              <c:spPr>
                <a:solidFill>
                  <a:schemeClr val="bg1"/>
                </a:solidFill>
                <a:ln w="3175">
                  <a:solidFill>
                    <a:sysClr val="windowText" lastClr="000000"/>
                  </a:solidFill>
                </a:ln>
              </c:spPr>
              <c:txPr>
                <a:bodyPr/>
                <a:lstStyle/>
                <a:p>
                  <a:pPr>
                    <a:defRPr sz="550" b="1"/>
                  </a:pPr>
                  <a:endParaRPr lang="ru-RU"/>
                </a:p>
              </c:txPr>
              <c:showCatName val="1"/>
              <c:showPercent val="1"/>
            </c:dLbl>
            <c:numFmt formatCode="0.0%" sourceLinked="0"/>
            <c:spPr>
              <a:solidFill>
                <a:schemeClr val="bg1"/>
              </a:solidFill>
              <a:ln w="3175">
                <a:solidFill>
                  <a:sysClr val="windowText" lastClr="000000"/>
                </a:solidFill>
              </a:ln>
            </c:spPr>
            <c:txPr>
              <a:bodyPr/>
              <a:lstStyle/>
              <a:p>
                <a:pPr>
                  <a:defRPr sz="550" b="0"/>
                </a:pPr>
                <a:endParaRPr lang="ru-RU"/>
              </a:p>
            </c:txPr>
            <c:showCatName val="1"/>
            <c:showPercent val="1"/>
            <c:showLeaderLines val="1"/>
            <c:extLst>
              <c:ext xmlns:c15="http://schemas.microsoft.com/office/drawing/2012/chart" uri="{CE6537A1-D6FC-4f65-9D91-7224C49458BB}"/>
            </c:extLst>
          </c:dLbls>
          <c:cat>
            <c:strRef>
              <c:f>Лист1!$A$2:$A$15</c:f>
              <c:strCache>
                <c:ptCount val="14"/>
                <c:pt idx="0">
                  <c:v>Кражи</c:v>
                </c:pt>
                <c:pt idx="1">
                  <c:v>Остальные</c:v>
                </c:pt>
                <c:pt idx="2">
                  <c:v>Экономической направленности</c:v>
                </c:pt>
                <c:pt idx="3">
                  <c:v>Побои</c:v>
                </c:pt>
                <c:pt idx="4">
                  <c:v>Грабежи</c:v>
                </c:pt>
                <c:pt idx="5">
                  <c:v>Преступления по линии НОН</c:v>
                </c:pt>
                <c:pt idx="6">
                  <c:v>Умышленные причинения средней тяжести вреда здоровью</c:v>
                </c:pt>
                <c:pt idx="7">
                  <c:v>Умышленные причинения тяжкого вреда здоровью</c:v>
                </c:pt>
                <c:pt idx="8">
                  <c:v>Угрозы убийством</c:v>
                </c:pt>
                <c:pt idx="9">
                  <c:v>Убийства</c:v>
                </c:pt>
                <c:pt idx="10">
                  <c:v>Разбойные нападения</c:v>
                </c:pt>
                <c:pt idx="11">
                  <c:v>Мошенничества</c:v>
                </c:pt>
                <c:pt idx="12">
                  <c:v>Истязания</c:v>
                </c:pt>
                <c:pt idx="13">
                  <c:v>Изнасилования</c:v>
                </c:pt>
              </c:strCache>
            </c:strRef>
          </c:cat>
          <c:val>
            <c:numRef>
              <c:f>Лист1!$B$2:$B$15</c:f>
              <c:numCache>
                <c:formatCode>General</c:formatCode>
                <c:ptCount val="14"/>
                <c:pt idx="0">
                  <c:v>4003</c:v>
                </c:pt>
                <c:pt idx="1">
                  <c:v>2639</c:v>
                </c:pt>
                <c:pt idx="2">
                  <c:v>1361</c:v>
                </c:pt>
                <c:pt idx="3">
                  <c:v>1857</c:v>
                </c:pt>
                <c:pt idx="4">
                  <c:v>423</c:v>
                </c:pt>
                <c:pt idx="5">
                  <c:v>950</c:v>
                </c:pt>
                <c:pt idx="6">
                  <c:v>203</c:v>
                </c:pt>
                <c:pt idx="7">
                  <c:v>208</c:v>
                </c:pt>
                <c:pt idx="8">
                  <c:v>871</c:v>
                </c:pt>
                <c:pt idx="9">
                  <c:v>93</c:v>
                </c:pt>
                <c:pt idx="10">
                  <c:v>50</c:v>
                </c:pt>
                <c:pt idx="11">
                  <c:v>1139</c:v>
                </c:pt>
                <c:pt idx="12">
                  <c:v>286</c:v>
                </c:pt>
                <c:pt idx="13">
                  <c:v>73</c:v>
                </c:pt>
              </c:numCache>
            </c:numRef>
          </c:val>
        </c:ser>
      </c:pie3DChart>
      <c:spPr>
        <a:scene3d>
          <a:camera prst="orthographicFront"/>
          <a:lightRig rig="threePt" dir="t"/>
        </a:scene3d>
        <a:sp3d/>
      </c:spPr>
    </c:plotArea>
    <c:plotVisOnly val="1"/>
    <c:dispBlanksAs val="zero"/>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5"/>
      <c:perspective val="30"/>
    </c:view3D>
    <c:plotArea>
      <c:layout>
        <c:manualLayout>
          <c:layoutTarget val="inner"/>
          <c:xMode val="edge"/>
          <c:yMode val="edge"/>
          <c:x val="0.24025489081905999"/>
          <c:y val="0.11408730158730145"/>
          <c:w val="0.75974506564415012"/>
          <c:h val="0.76388888888890005"/>
        </c:manualLayout>
      </c:layout>
      <c:pie3DChart>
        <c:varyColors val="1"/>
        <c:ser>
          <c:idx val="0"/>
          <c:order val="0"/>
          <c:tx>
            <c:strRef>
              <c:f>Лист1!$B$1</c:f>
              <c:strCache>
                <c:ptCount val="1"/>
                <c:pt idx="0">
                  <c:v>Продажи</c:v>
                </c:pt>
              </c:strCache>
            </c:strRef>
          </c:tx>
          <c:spPr>
            <a:scene3d>
              <a:camera prst="orthographicFront"/>
              <a:lightRig rig="threePt" dir="t"/>
            </a:scene3d>
            <a:sp3d>
              <a:bevelT w="114300" prst="artDeco"/>
            </a:sp3d>
          </c:spPr>
          <c:dPt>
            <c:idx val="0"/>
            <c:spPr>
              <a:solidFill>
                <a:srgbClr val="FFFF00"/>
              </a:solidFill>
              <a:scene3d>
                <a:camera prst="orthographicFront"/>
                <a:lightRig rig="threePt" dir="t"/>
              </a:scene3d>
              <a:sp3d>
                <a:bevelT w="114300" prst="artDeco"/>
              </a:sp3d>
            </c:spPr>
          </c:dPt>
          <c:dPt>
            <c:idx val="1"/>
            <c:spPr>
              <a:solidFill>
                <a:srgbClr val="00B0F0"/>
              </a:solidFill>
              <a:scene3d>
                <a:camera prst="orthographicFront"/>
                <a:lightRig rig="threePt" dir="t"/>
              </a:scene3d>
              <a:sp3d>
                <a:bevelT w="114300" prst="artDeco"/>
              </a:sp3d>
            </c:spPr>
          </c:dPt>
          <c:dPt>
            <c:idx val="2"/>
            <c:spPr>
              <a:solidFill>
                <a:schemeClr val="accent6">
                  <a:lumMod val="50000"/>
                </a:schemeClr>
              </a:solidFill>
              <a:scene3d>
                <a:camera prst="orthographicFront"/>
                <a:lightRig rig="threePt" dir="t"/>
              </a:scene3d>
              <a:sp3d>
                <a:bevelT w="114300" prst="artDeco"/>
              </a:sp3d>
            </c:spPr>
          </c:dPt>
          <c:dPt>
            <c:idx val="3"/>
            <c:spPr>
              <a:solidFill>
                <a:srgbClr val="FFC000"/>
              </a:solidFill>
              <a:scene3d>
                <a:camera prst="orthographicFront"/>
                <a:lightRig rig="threePt" dir="t"/>
              </a:scene3d>
              <a:sp3d>
                <a:bevelT w="114300" prst="artDeco"/>
              </a:sp3d>
            </c:spPr>
          </c:dPt>
          <c:dPt>
            <c:idx val="5"/>
            <c:spPr>
              <a:solidFill>
                <a:srgbClr val="99FF99"/>
              </a:solidFill>
              <a:scene3d>
                <a:camera prst="orthographicFront"/>
                <a:lightRig rig="threePt" dir="t"/>
              </a:scene3d>
              <a:sp3d>
                <a:bevelT w="114300" prst="artDeco"/>
              </a:sp3d>
            </c:spPr>
          </c:dPt>
          <c:dPt>
            <c:idx val="6"/>
            <c:spPr>
              <a:solidFill>
                <a:schemeClr val="bg1">
                  <a:lumMod val="65000"/>
                </a:schemeClr>
              </a:solidFill>
              <a:scene3d>
                <a:camera prst="orthographicFront"/>
                <a:lightRig rig="threePt" dir="t"/>
              </a:scene3d>
              <a:sp3d>
                <a:bevelT w="114300" prst="artDeco"/>
              </a:sp3d>
            </c:spPr>
          </c:dPt>
          <c:dPt>
            <c:idx val="7"/>
            <c:spPr>
              <a:solidFill>
                <a:schemeClr val="tx2"/>
              </a:solidFill>
              <a:scene3d>
                <a:camera prst="orthographicFront"/>
                <a:lightRig rig="threePt" dir="t"/>
              </a:scene3d>
              <a:sp3d>
                <a:bevelT w="114300" prst="artDeco"/>
              </a:sp3d>
            </c:spPr>
          </c:dPt>
          <c:dPt>
            <c:idx val="8"/>
            <c:spPr>
              <a:solidFill>
                <a:schemeClr val="accent3">
                  <a:lumMod val="75000"/>
                </a:schemeClr>
              </a:solidFill>
              <a:scene3d>
                <a:camera prst="orthographicFront"/>
                <a:lightRig rig="threePt" dir="t"/>
              </a:scene3d>
              <a:sp3d>
                <a:bevelT w="114300" prst="artDeco"/>
              </a:sp3d>
            </c:spPr>
          </c:dPt>
          <c:dPt>
            <c:idx val="9"/>
            <c:spPr>
              <a:solidFill>
                <a:schemeClr val="accent3">
                  <a:lumMod val="40000"/>
                  <a:lumOff val="60000"/>
                </a:schemeClr>
              </a:solidFill>
              <a:scene3d>
                <a:camera prst="orthographicFront"/>
                <a:lightRig rig="threePt" dir="t"/>
              </a:scene3d>
              <a:sp3d>
                <a:bevelT w="114300" prst="artDeco"/>
              </a:sp3d>
            </c:spPr>
          </c:dPt>
          <c:dPt>
            <c:idx val="10"/>
            <c:spPr>
              <a:solidFill>
                <a:schemeClr val="tx2">
                  <a:lumMod val="75000"/>
                </a:schemeClr>
              </a:solidFill>
              <a:scene3d>
                <a:camera prst="orthographicFront"/>
                <a:lightRig rig="threePt" dir="t"/>
              </a:scene3d>
              <a:sp3d>
                <a:bevelT w="114300" prst="artDeco"/>
              </a:sp3d>
            </c:spPr>
          </c:dPt>
          <c:dPt>
            <c:idx val="11"/>
            <c:spPr>
              <a:solidFill>
                <a:srgbClr val="FF0000"/>
              </a:solidFill>
              <a:scene3d>
                <a:camera prst="orthographicFront"/>
                <a:lightRig rig="threePt" dir="t"/>
              </a:scene3d>
              <a:sp3d>
                <a:bevelT w="114300" prst="artDeco"/>
              </a:sp3d>
            </c:spPr>
          </c:dPt>
          <c:dPt>
            <c:idx val="12"/>
            <c:spPr>
              <a:solidFill>
                <a:schemeClr val="bg1"/>
              </a:solidFill>
              <a:scene3d>
                <a:camera prst="orthographicFront"/>
                <a:lightRig rig="threePt" dir="t"/>
              </a:scene3d>
              <a:sp3d>
                <a:bevelT w="114300" prst="artDeco"/>
              </a:sp3d>
            </c:spPr>
          </c:dPt>
          <c:dPt>
            <c:idx val="13"/>
            <c:spPr>
              <a:solidFill>
                <a:schemeClr val="tx1"/>
              </a:solidFill>
              <a:scene3d>
                <a:camera prst="orthographicFront"/>
                <a:lightRig rig="threePt" dir="t"/>
              </a:scene3d>
              <a:sp3d>
                <a:bevelT w="114300" prst="artDeco"/>
              </a:sp3d>
            </c:spPr>
          </c:dPt>
          <c:dLbls>
            <c:dLbl>
              <c:idx val="0"/>
              <c:layout>
                <c:manualLayout>
                  <c:x val="-2.8781667144968542E-3"/>
                  <c:y val="-5.8070241219847517E-2"/>
                </c:manualLayout>
              </c:layout>
              <c:tx>
                <c:rich>
                  <a:bodyPr/>
                  <a:lstStyle/>
                  <a:p>
                    <a:pPr>
                      <a:defRPr sz="550" b="0"/>
                    </a:pPr>
                    <a:r>
                      <a:rPr lang="ru-RU" b="1"/>
                      <a:t>Кражи</a:t>
                    </a:r>
                    <a:r>
                      <a:rPr lang="ru-RU"/>
                      <a:t>
28,4%</a:t>
                    </a:r>
                  </a:p>
                </c:rich>
              </c:tx>
              <c:numFmt formatCode="0.0%" sourceLinked="0"/>
              <c:spPr>
                <a:solidFill>
                  <a:schemeClr val="bg1"/>
                </a:solidFill>
                <a:ln w="3175">
                  <a:solidFill>
                    <a:sysClr val="windowText" lastClr="000000"/>
                  </a:solidFill>
                </a:ln>
              </c:spPr>
              <c:showCatName val="1"/>
              <c:showPercent val="1"/>
            </c:dLbl>
            <c:dLbl>
              <c:idx val="1"/>
              <c:layout>
                <c:manualLayout>
                  <c:x val="-3.8599442170412892E-3"/>
                  <c:y val="0.1051381077365357"/>
                </c:manualLayout>
              </c:layout>
              <c:numFmt formatCode="0.0%" sourceLinked="0"/>
              <c:spPr>
                <a:solidFill>
                  <a:schemeClr val="bg1"/>
                </a:solidFill>
                <a:ln w="3175">
                  <a:solidFill>
                    <a:sysClr val="windowText" lastClr="000000"/>
                  </a:solidFill>
                </a:ln>
              </c:spPr>
              <c:txPr>
                <a:bodyPr/>
                <a:lstStyle/>
                <a:p>
                  <a:pPr>
                    <a:defRPr sz="550" b="1"/>
                  </a:pPr>
                  <a:endParaRPr lang="ru-RU"/>
                </a:p>
              </c:txPr>
              <c:showCatName val="1"/>
              <c:showPercent val="1"/>
              <c:extLst>
                <c:ext xmlns:c15="http://schemas.microsoft.com/office/drawing/2012/chart" uri="{CE6537A1-D6FC-4f65-9D91-7224C49458BB}">
                  <c15:layout/>
                </c:ext>
              </c:extLst>
            </c:dLbl>
            <c:dLbl>
              <c:idx val="2"/>
              <c:layout>
                <c:manualLayout>
                  <c:x val="0.10866496781159179"/>
                  <c:y val="8.3290733129227065E-2"/>
                </c:manualLayout>
              </c:layout>
              <c:showCatName val="1"/>
              <c:showPercent val="1"/>
              <c:extLst>
                <c:ext xmlns:c15="http://schemas.microsoft.com/office/drawing/2012/chart" uri="{CE6537A1-D6FC-4f65-9D91-7224C49458BB}">
                  <c15:layout/>
                </c:ext>
              </c:extLst>
            </c:dLbl>
            <c:dLbl>
              <c:idx val="3"/>
              <c:layout>
                <c:manualLayout>
                  <c:x val="-5.8829843336590866E-2"/>
                  <c:y val="0.14684445694288631"/>
                </c:manualLayout>
              </c:layout>
              <c:showCatName val="1"/>
              <c:showPercent val="1"/>
              <c:extLst>
                <c:ext xmlns:c15="http://schemas.microsoft.com/office/drawing/2012/chart" uri="{CE6537A1-D6FC-4f65-9D91-7224C49458BB}">
                  <c15:layout/>
                </c:ext>
              </c:extLst>
            </c:dLbl>
            <c:dLbl>
              <c:idx val="4"/>
              <c:layout>
                <c:manualLayout>
                  <c:x val="-0.19576675537478988"/>
                  <c:y val="0.15637264091988487"/>
                </c:manualLayout>
              </c:layout>
              <c:showCatName val="1"/>
              <c:showPercent val="1"/>
            </c:dLbl>
            <c:dLbl>
              <c:idx val="5"/>
              <c:layout>
                <c:manualLayout>
                  <c:x val="-4.8063268696054366E-2"/>
                  <c:y val="0.11919412273228082"/>
                </c:manualLayout>
              </c:layout>
              <c:numFmt formatCode="0.0%" sourceLinked="0"/>
              <c:spPr>
                <a:solidFill>
                  <a:schemeClr val="bg1"/>
                </a:solidFill>
                <a:ln w="3175">
                  <a:solidFill>
                    <a:sysClr val="windowText" lastClr="000000"/>
                  </a:solidFill>
                </a:ln>
              </c:spPr>
              <c:txPr>
                <a:bodyPr/>
                <a:lstStyle/>
                <a:p>
                  <a:pPr>
                    <a:defRPr sz="550" b="1"/>
                  </a:pPr>
                  <a:endParaRPr lang="ru-RU"/>
                </a:p>
              </c:txPr>
              <c:showCatName val="1"/>
              <c:showPercent val="1"/>
            </c:dLbl>
            <c:dLbl>
              <c:idx val="6"/>
              <c:layout>
                <c:manualLayout>
                  <c:x val="-4.5061495684354476E-2"/>
                  <c:y val="5.2392945531035941E-2"/>
                </c:manualLayout>
              </c:layout>
              <c:numFmt formatCode="0.0%" sourceLinked="0"/>
              <c:spPr>
                <a:solidFill>
                  <a:schemeClr val="bg1"/>
                </a:solidFill>
                <a:ln w="3175">
                  <a:solidFill>
                    <a:sysClr val="windowText" lastClr="000000"/>
                  </a:solidFill>
                </a:ln>
              </c:spPr>
              <c:txPr>
                <a:bodyPr/>
                <a:lstStyle/>
                <a:p>
                  <a:pPr>
                    <a:defRPr sz="550" b="0"/>
                  </a:pPr>
                  <a:endParaRPr lang="ru-RU"/>
                </a:p>
              </c:txPr>
              <c:showCatName val="1"/>
              <c:showPercent val="1"/>
            </c:dLbl>
            <c:dLbl>
              <c:idx val="7"/>
              <c:layout>
                <c:manualLayout>
                  <c:x val="-7.1423208052601814E-2"/>
                  <c:y val="-7.1370766154230811E-2"/>
                </c:manualLayout>
              </c:layout>
              <c:numFmt formatCode="0.0%" sourceLinked="0"/>
              <c:spPr>
                <a:solidFill>
                  <a:schemeClr val="bg1"/>
                </a:solidFill>
                <a:ln w="3175">
                  <a:solidFill>
                    <a:sysClr val="windowText" lastClr="000000"/>
                  </a:solidFill>
                </a:ln>
              </c:spPr>
              <c:txPr>
                <a:bodyPr/>
                <a:lstStyle/>
                <a:p>
                  <a:pPr>
                    <a:defRPr sz="550" b="0"/>
                  </a:pPr>
                  <a:endParaRPr lang="ru-RU"/>
                </a:p>
              </c:txPr>
              <c:showCatName val="1"/>
              <c:showPercent val="1"/>
              <c:extLst>
                <c:ext xmlns:c15="http://schemas.microsoft.com/office/drawing/2012/chart" uri="{CE6537A1-D6FC-4f65-9D91-7224C49458BB}">
                  <c15:layout/>
                </c:ext>
              </c:extLst>
            </c:dLbl>
            <c:dLbl>
              <c:idx val="8"/>
              <c:layout>
                <c:manualLayout>
                  <c:x val="-0.11223307622867877"/>
                  <c:y val="-0.15287870266216724"/>
                </c:manualLayout>
              </c:layout>
              <c:showCatName val="1"/>
              <c:showPercent val="1"/>
              <c:extLst>
                <c:ext xmlns:c15="http://schemas.microsoft.com/office/drawing/2012/chart" uri="{CE6537A1-D6FC-4f65-9D91-7224C49458BB}">
                  <c15:layout/>
                </c:ext>
              </c:extLst>
            </c:dLbl>
            <c:dLbl>
              <c:idx val="9"/>
              <c:layout>
                <c:manualLayout>
                  <c:x val="-0.15033954075951336"/>
                  <c:y val="-0.22546025496812899"/>
                </c:manualLayout>
              </c:layout>
              <c:numFmt formatCode="0.0%" sourceLinked="0"/>
              <c:spPr>
                <a:solidFill>
                  <a:schemeClr val="bg1"/>
                </a:solidFill>
                <a:ln w="3175">
                  <a:solidFill>
                    <a:sysClr val="windowText" lastClr="000000"/>
                  </a:solidFill>
                </a:ln>
              </c:spPr>
              <c:txPr>
                <a:bodyPr/>
                <a:lstStyle/>
                <a:p>
                  <a:pPr>
                    <a:defRPr sz="550" b="0"/>
                  </a:pPr>
                  <a:endParaRPr lang="ru-RU"/>
                </a:p>
              </c:txPr>
              <c:showCatName val="1"/>
              <c:showPercent val="1"/>
              <c:extLst>
                <c:ext xmlns:c15="http://schemas.microsoft.com/office/drawing/2012/chart" uri="{CE6537A1-D6FC-4f65-9D91-7224C49458BB}">
                  <c15:layout/>
                </c:ext>
              </c:extLst>
            </c:dLbl>
            <c:dLbl>
              <c:idx val="10"/>
              <c:layout>
                <c:manualLayout>
                  <c:x val="4.137206753794951E-2"/>
                  <c:y val="-0.22134545681789847"/>
                </c:manualLayout>
              </c:layout>
              <c:showCatName val="1"/>
              <c:showPercent val="1"/>
              <c:extLst>
                <c:ext xmlns:c15="http://schemas.microsoft.com/office/drawing/2012/chart" uri="{CE6537A1-D6FC-4f65-9D91-7224C49458BB}">
                  <c15:layout/>
                </c:ext>
              </c:extLst>
            </c:dLbl>
            <c:dLbl>
              <c:idx val="11"/>
              <c:layout>
                <c:manualLayout>
                  <c:x val="0.12768081824823399"/>
                  <c:y val="-0.12795494313210895"/>
                </c:manualLayout>
              </c:layout>
              <c:numFmt formatCode="0.0%" sourceLinked="0"/>
              <c:spPr>
                <a:solidFill>
                  <a:schemeClr val="bg1"/>
                </a:solidFill>
                <a:ln w="3175">
                  <a:solidFill>
                    <a:sysClr val="windowText" lastClr="000000"/>
                  </a:solidFill>
                </a:ln>
              </c:spPr>
              <c:txPr>
                <a:bodyPr/>
                <a:lstStyle/>
                <a:p>
                  <a:pPr>
                    <a:defRPr sz="550" b="1"/>
                  </a:pPr>
                  <a:endParaRPr lang="ru-RU"/>
                </a:p>
              </c:txPr>
              <c:showCatName val="1"/>
              <c:showPercent val="1"/>
              <c:extLst>
                <c:ext xmlns:c15="http://schemas.microsoft.com/office/drawing/2012/chart" uri="{CE6537A1-D6FC-4f65-9D91-7224C49458BB}">
                  <c15:layout/>
                </c:ext>
              </c:extLst>
            </c:dLbl>
            <c:dLbl>
              <c:idx val="12"/>
              <c:layout>
                <c:manualLayout>
                  <c:x val="5.115776442893092E-2"/>
                  <c:y val="-7.9610986126734409E-2"/>
                </c:manualLayout>
              </c:layout>
              <c:numFmt formatCode="0.0%" sourceLinked="0"/>
              <c:spPr>
                <a:solidFill>
                  <a:schemeClr val="bg1"/>
                </a:solidFill>
                <a:ln w="3175">
                  <a:solidFill>
                    <a:sysClr val="windowText" lastClr="000000"/>
                  </a:solidFill>
                </a:ln>
              </c:spPr>
              <c:txPr>
                <a:bodyPr/>
                <a:lstStyle/>
                <a:p>
                  <a:pPr>
                    <a:defRPr sz="550" b="0"/>
                  </a:pPr>
                  <a:endParaRPr lang="ru-RU"/>
                </a:p>
              </c:txPr>
              <c:showCatName val="1"/>
              <c:showPercent val="1"/>
              <c:extLst>
                <c:ext xmlns:c15="http://schemas.microsoft.com/office/drawing/2012/chart" uri="{CE6537A1-D6FC-4f65-9D91-7224C49458BB}">
                  <c15:layout/>
                </c:ext>
              </c:extLst>
            </c:dLbl>
            <c:dLbl>
              <c:idx val="13"/>
              <c:layout>
                <c:manualLayout>
                  <c:x val="0.25025299651027105"/>
                  <c:y val="-7.5642732158480191E-2"/>
                </c:manualLayout>
              </c:layout>
              <c:showCatName val="1"/>
              <c:showPercent val="1"/>
              <c:extLst>
                <c:ext xmlns:c15="http://schemas.microsoft.com/office/drawing/2012/chart" uri="{CE6537A1-D6FC-4f65-9D91-7224C49458BB}">
                  <c15:layout/>
                </c:ext>
              </c:extLst>
            </c:dLbl>
            <c:numFmt formatCode="0.0%" sourceLinked="0"/>
            <c:spPr>
              <a:solidFill>
                <a:schemeClr val="bg1"/>
              </a:solidFill>
              <a:ln w="3175">
                <a:solidFill>
                  <a:sysClr val="windowText" lastClr="000000"/>
                </a:solidFill>
              </a:ln>
            </c:spPr>
            <c:txPr>
              <a:bodyPr/>
              <a:lstStyle/>
              <a:p>
                <a:pPr>
                  <a:defRPr sz="550"/>
                </a:pPr>
                <a:endParaRPr lang="ru-RU"/>
              </a:p>
            </c:txPr>
            <c:showCatName val="1"/>
            <c:showPercent val="1"/>
            <c:showLeaderLines val="1"/>
            <c:extLst>
              <c:ext xmlns:c15="http://schemas.microsoft.com/office/drawing/2012/chart" uri="{CE6537A1-D6FC-4f65-9D91-7224C49458BB}"/>
            </c:extLst>
          </c:dLbls>
          <c:cat>
            <c:strRef>
              <c:f>Лист1!$A$2:$A$15</c:f>
              <c:strCache>
                <c:ptCount val="14"/>
                <c:pt idx="0">
                  <c:v>Кражи</c:v>
                </c:pt>
                <c:pt idx="1">
                  <c:v>Остальные</c:v>
                </c:pt>
                <c:pt idx="2">
                  <c:v>Экономической направленности</c:v>
                </c:pt>
                <c:pt idx="3">
                  <c:v>Побои</c:v>
                </c:pt>
                <c:pt idx="4">
                  <c:v>Грабежи</c:v>
                </c:pt>
                <c:pt idx="5">
                  <c:v>Преступления по линии НОН</c:v>
                </c:pt>
                <c:pt idx="6">
                  <c:v>Умышленные причинения средней тяжести вреда здоровью</c:v>
                </c:pt>
                <c:pt idx="7">
                  <c:v>Умышленные причинения тяжкого вреда здоровью</c:v>
                </c:pt>
                <c:pt idx="8">
                  <c:v>Угрозы убийством</c:v>
                </c:pt>
                <c:pt idx="9">
                  <c:v>Убийства</c:v>
                </c:pt>
                <c:pt idx="10">
                  <c:v>Разбойные нападения</c:v>
                </c:pt>
                <c:pt idx="11">
                  <c:v>Мошенничества</c:v>
                </c:pt>
                <c:pt idx="12">
                  <c:v>Истязания</c:v>
                </c:pt>
                <c:pt idx="13">
                  <c:v>Изнасилования</c:v>
                </c:pt>
              </c:strCache>
            </c:strRef>
          </c:cat>
          <c:val>
            <c:numRef>
              <c:f>Лист1!$B$2:$B$15</c:f>
              <c:numCache>
                <c:formatCode>General</c:formatCode>
                <c:ptCount val="14"/>
                <c:pt idx="0">
                  <c:v>3354</c:v>
                </c:pt>
                <c:pt idx="1">
                  <c:v>3245</c:v>
                </c:pt>
                <c:pt idx="2">
                  <c:v>1018</c:v>
                </c:pt>
                <c:pt idx="3">
                  <c:v>227</c:v>
                </c:pt>
                <c:pt idx="4">
                  <c:v>234</c:v>
                </c:pt>
                <c:pt idx="5">
                  <c:v>1040</c:v>
                </c:pt>
                <c:pt idx="6">
                  <c:v>148</c:v>
                </c:pt>
                <c:pt idx="7">
                  <c:v>147</c:v>
                </c:pt>
                <c:pt idx="8">
                  <c:v>492</c:v>
                </c:pt>
                <c:pt idx="9">
                  <c:v>42</c:v>
                </c:pt>
                <c:pt idx="10">
                  <c:v>18</c:v>
                </c:pt>
                <c:pt idx="11">
                  <c:v>1661</c:v>
                </c:pt>
                <c:pt idx="12">
                  <c:v>157</c:v>
                </c:pt>
                <c:pt idx="13">
                  <c:v>41</c:v>
                </c:pt>
              </c:numCache>
            </c:numRef>
          </c:val>
        </c:ser>
      </c:pie3DChart>
      <c:spPr>
        <a:scene3d>
          <a:camera prst="orthographicFront"/>
          <a:lightRig rig="threePt" dir="t"/>
        </a:scene3d>
        <a:sp3d/>
      </c:spPr>
    </c:plotArea>
    <c:plotVisOnly val="1"/>
    <c:dispBlanksAs val="zero"/>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3221624132537508"/>
          <c:y val="0"/>
          <c:w val="0.54869656326344862"/>
          <c:h val="0.99391209522422597"/>
        </c:manualLayout>
      </c:layout>
      <c:doughnutChart>
        <c:varyColors val="1"/>
        <c:ser>
          <c:idx val="0"/>
          <c:order val="0"/>
          <c:tx>
            <c:strRef>
              <c:f>Лист1!$B$1</c:f>
              <c:strCache>
                <c:ptCount val="1"/>
                <c:pt idx="0">
                  <c:v>Продажи</c:v>
                </c:pt>
              </c:strCache>
            </c:strRef>
          </c:tx>
          <c:dLbls>
            <c:dLbl>
              <c:idx val="0"/>
              <c:layout>
                <c:manualLayout>
                  <c:x val="9.1904355196013615E-2"/>
                  <c:y val="-8.3238193565784546E-2"/>
                </c:manualLayout>
              </c:layout>
              <c:tx>
                <c:rich>
                  <a:bodyPr/>
                  <a:lstStyle/>
                  <a:p>
                    <a:r>
                      <a:rPr lang="ru-RU"/>
                      <a:t>Тяжкие
</a:t>
                    </a:r>
                    <a:r>
                      <a:rPr lang="ru-RU" sz="1600">
                        <a:solidFill>
                          <a:srgbClr val="FFFF00"/>
                        </a:solidFill>
                      </a:rPr>
                      <a:t>15,3%</a:t>
                    </a:r>
                  </a:p>
                </c:rich>
              </c:tx>
              <c:showVal val="1"/>
              <c:showCatName val="1"/>
              <c:showPercent val="1"/>
              <c:separator>
</c:separator>
            </c:dLbl>
            <c:dLbl>
              <c:idx val="1"/>
              <c:layout>
                <c:manualLayout>
                  <c:x val="9.1904527495460547E-2"/>
                  <c:y val="6.7383299553254034E-2"/>
                </c:manualLayout>
              </c:layout>
              <c:tx>
                <c:rich>
                  <a:bodyPr/>
                  <a:lstStyle/>
                  <a:p>
                    <a:r>
                      <a:rPr lang="ru-RU"/>
                      <a:t>Небольшой тяжести
</a:t>
                    </a:r>
                    <a:r>
                      <a:rPr lang="ru-RU" sz="1600">
                        <a:solidFill>
                          <a:srgbClr val="FFFF00"/>
                        </a:solidFill>
                      </a:rPr>
                      <a:t>48,5%</a:t>
                    </a:r>
                  </a:p>
                </c:rich>
              </c:tx>
              <c:showVal val="1"/>
              <c:showCatName val="1"/>
              <c:showPercent val="1"/>
              <c:separator>
</c:separator>
            </c:dLbl>
            <c:dLbl>
              <c:idx val="2"/>
              <c:layout>
                <c:manualLayout>
                  <c:x val="-0.10503374570909772"/>
                  <c:y val="1.9818617515662953E-2"/>
                </c:manualLayout>
              </c:layout>
              <c:tx>
                <c:rich>
                  <a:bodyPr/>
                  <a:lstStyle/>
                  <a:p>
                    <a:r>
                      <a:rPr lang="ru-RU"/>
                      <a:t>Особо </a:t>
                    </a:r>
                  </a:p>
                  <a:p>
                    <a:r>
                      <a:rPr lang="ru-RU"/>
                      <a:t>тяжкие
</a:t>
                    </a:r>
                    <a:r>
                      <a:rPr lang="ru-RU" sz="1600">
                        <a:solidFill>
                          <a:srgbClr val="FFFF00"/>
                        </a:solidFill>
                      </a:rPr>
                      <a:t>7,3%</a:t>
                    </a:r>
                  </a:p>
                </c:rich>
              </c:tx>
              <c:showVal val="1"/>
              <c:showCatName val="1"/>
              <c:showPercent val="1"/>
              <c:separator>
</c:separator>
            </c:dLbl>
            <c:dLbl>
              <c:idx val="3"/>
              <c:layout>
                <c:manualLayout>
                  <c:x val="-5.6893278925761924E-2"/>
                  <c:y val="-7.8122181308827809E-2"/>
                </c:manualLayout>
              </c:layout>
              <c:tx>
                <c:rich>
                  <a:bodyPr/>
                  <a:lstStyle/>
                  <a:p>
                    <a:r>
                      <a:rPr lang="ru-RU"/>
                      <a:t>Средней тяжести
</a:t>
                    </a:r>
                    <a:r>
                      <a:rPr lang="ru-RU" sz="1600">
                        <a:solidFill>
                          <a:srgbClr val="FFFF00"/>
                        </a:solidFill>
                      </a:rPr>
                      <a:t>28,8%</a:t>
                    </a:r>
                  </a:p>
                </c:rich>
              </c:tx>
              <c:showVal val="1"/>
              <c:showCatName val="1"/>
              <c:showPercent val="1"/>
              <c:separator>
</c:separator>
            </c:dLbl>
            <c:numFmt formatCode="0.0%" sourceLinked="0"/>
            <c:spPr>
              <a:solidFill>
                <a:schemeClr val="accent4"/>
              </a:solidFill>
              <a:ln w="38100" cap="flat" cmpd="sng" algn="ctr">
                <a:solidFill>
                  <a:schemeClr val="lt1"/>
                </a:solidFill>
                <a:prstDash val="solid"/>
              </a:ln>
              <a:effectLst>
                <a:outerShdw blurRad="40000" dist="20000" dir="5400000" rotWithShape="0">
                  <a:srgbClr val="000000">
                    <a:alpha val="38000"/>
                  </a:srgbClr>
                </a:outerShdw>
              </a:effectLst>
            </c:spPr>
            <c:txPr>
              <a:bodyPr/>
              <a:lstStyle/>
              <a:p>
                <a:pPr>
                  <a:defRPr sz="1200" b="1" i="0">
                    <a:solidFill>
                      <a:schemeClr val="lt1"/>
                    </a:solidFill>
                    <a:latin typeface="+mn-lt"/>
                    <a:ea typeface="+mn-ea"/>
                    <a:cs typeface="+mn-cs"/>
                  </a:defRPr>
                </a:pPr>
                <a:endParaRPr lang="ru-RU"/>
              </a:p>
            </c:txPr>
            <c:showVal val="1"/>
            <c:showCatName val="1"/>
            <c:showPercent val="1"/>
            <c:separator>
</c:separator>
            <c:showLeaderLines val="1"/>
            <c:extLst>
              <c:ext xmlns:c15="http://schemas.microsoft.com/office/drawing/2012/chart" uri="{CE6537A1-D6FC-4f65-9D91-7224C49458BB}"/>
            </c:extLst>
          </c:dLbls>
          <c:cat>
            <c:strRef>
              <c:f>Лист1!$A$2:$A$5</c:f>
              <c:strCache>
                <c:ptCount val="4"/>
                <c:pt idx="0">
                  <c:v>Тяжкие</c:v>
                </c:pt>
                <c:pt idx="1">
                  <c:v>Небольшой тяжести</c:v>
                </c:pt>
                <c:pt idx="2">
                  <c:v>Особо тяжкие</c:v>
                </c:pt>
                <c:pt idx="3">
                  <c:v>Средней тяжести</c:v>
                </c:pt>
              </c:strCache>
            </c:strRef>
          </c:cat>
          <c:val>
            <c:numRef>
              <c:f>Лист1!$B$2:$B$5</c:f>
              <c:numCache>
                <c:formatCode>General</c:formatCode>
                <c:ptCount val="4"/>
                <c:pt idx="0">
                  <c:v>1814</c:v>
                </c:pt>
                <c:pt idx="1">
                  <c:v>5735</c:v>
                </c:pt>
                <c:pt idx="2">
                  <c:v>865</c:v>
                </c:pt>
                <c:pt idx="3">
                  <c:v>3410</c:v>
                </c:pt>
              </c:numCache>
            </c:numRef>
          </c:val>
        </c:ser>
        <c:firstSliceAng val="0"/>
        <c:holeSize val="50"/>
      </c:doughnutChart>
    </c:plotArea>
    <c:plotVisOnly val="1"/>
    <c:dispBlanksAs val="zero"/>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bar"/>
        <c:grouping val="clustered"/>
        <c:ser>
          <c:idx val="0"/>
          <c:order val="0"/>
          <c:tx>
            <c:strRef>
              <c:f>Лист1!$B$1</c:f>
              <c:strCache>
                <c:ptCount val="1"/>
                <c:pt idx="0">
                  <c:v>Зарегистрировано убийств с покушением</c:v>
                </c:pt>
              </c:strCache>
            </c:strRef>
          </c:tx>
          <c:spPr>
            <a:gradFill flip="none" rotWithShape="1">
              <a:gsLst>
                <a:gs pos="0">
                  <a:srgbClr val="F79646">
                    <a:lumMod val="50000"/>
                    <a:shade val="30000"/>
                    <a:satMod val="115000"/>
                  </a:srgbClr>
                </a:gs>
                <a:gs pos="50000">
                  <a:srgbClr val="F79646">
                    <a:lumMod val="50000"/>
                    <a:shade val="67500"/>
                    <a:satMod val="115000"/>
                  </a:srgbClr>
                </a:gs>
                <a:gs pos="100000">
                  <a:srgbClr val="F79646">
                    <a:lumMod val="50000"/>
                    <a:shade val="100000"/>
                    <a:satMod val="115000"/>
                  </a:srgbClr>
                </a:gs>
              </a:gsLst>
              <a:lin ang="8100000" scaled="1"/>
              <a:tileRect/>
            </a:gradFill>
          </c:spPr>
          <c:dLbls>
            <c:spPr>
              <a:solidFill>
                <a:schemeClr val="lt1"/>
              </a:solidFill>
              <a:ln w="25400" cap="flat" cmpd="sng" algn="ctr">
                <a:solidFill>
                  <a:schemeClr val="dk1"/>
                </a:solidFill>
                <a:prstDash val="solid"/>
              </a:ln>
              <a:effectLst/>
            </c:spPr>
            <c:txPr>
              <a:bodyPr/>
              <a:lstStyle/>
              <a:p>
                <a:pPr>
                  <a:defRPr sz="1400" b="1" i="1">
                    <a:solidFill>
                      <a:schemeClr val="dk1"/>
                    </a:solidFill>
                    <a:latin typeface="Arial" pitchFamily="34" charset="0"/>
                    <a:ea typeface="+mn-ea"/>
                    <a:cs typeface="Arial" pitchFamily="34"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2015 г.</c:v>
                </c:pt>
                <c:pt idx="1">
                  <c:v>2016 г.</c:v>
                </c:pt>
                <c:pt idx="2">
                  <c:v>2017 г.</c:v>
                </c:pt>
                <c:pt idx="3">
                  <c:v>2018 г.</c:v>
                </c:pt>
              </c:strCache>
            </c:strRef>
          </c:cat>
          <c:val>
            <c:numRef>
              <c:f>Лист1!$B$2:$B$5</c:f>
              <c:numCache>
                <c:formatCode>General</c:formatCode>
                <c:ptCount val="4"/>
                <c:pt idx="0">
                  <c:v>101</c:v>
                </c:pt>
                <c:pt idx="1">
                  <c:v>73</c:v>
                </c:pt>
                <c:pt idx="2">
                  <c:v>86</c:v>
                </c:pt>
                <c:pt idx="3">
                  <c:v>42</c:v>
                </c:pt>
              </c:numCache>
            </c:numRef>
          </c:val>
        </c:ser>
        <c:ser>
          <c:idx val="1"/>
          <c:order val="1"/>
          <c:tx>
            <c:strRef>
              <c:f>Лист1!$C$1</c:f>
              <c:strCache>
                <c:ptCount val="1"/>
                <c:pt idx="0">
                  <c:v>Зарегистрировано умышленных причинений тяжкого вреда здоровью</c:v>
                </c:pt>
              </c:strCache>
            </c:strRef>
          </c:tx>
          <c:spPr>
            <a:gradFill flip="none" rotWithShape="1">
              <a:gsLst>
                <a:gs pos="0">
                  <a:srgbClr val="1F497D">
                    <a:lumMod val="40000"/>
                    <a:lumOff val="60000"/>
                    <a:shade val="30000"/>
                    <a:satMod val="115000"/>
                  </a:srgbClr>
                </a:gs>
                <a:gs pos="50000">
                  <a:srgbClr val="1F497D">
                    <a:lumMod val="40000"/>
                    <a:lumOff val="60000"/>
                    <a:shade val="67500"/>
                    <a:satMod val="115000"/>
                  </a:srgbClr>
                </a:gs>
                <a:gs pos="100000">
                  <a:srgbClr val="1F497D">
                    <a:lumMod val="40000"/>
                    <a:lumOff val="60000"/>
                    <a:shade val="100000"/>
                    <a:satMod val="115000"/>
                  </a:srgbClr>
                </a:gs>
              </a:gsLst>
              <a:lin ang="8100000" scaled="1"/>
              <a:tileRect/>
            </a:gradFill>
          </c:spPr>
          <c:dLbls>
            <c:spPr>
              <a:solidFill>
                <a:schemeClr val="lt1"/>
              </a:solidFill>
              <a:ln w="25400" cap="flat" cmpd="sng" algn="ctr">
                <a:solidFill>
                  <a:schemeClr val="accent3"/>
                </a:solidFill>
                <a:prstDash val="solid"/>
              </a:ln>
              <a:effectLst/>
            </c:spPr>
            <c:txPr>
              <a:bodyPr/>
              <a:lstStyle/>
              <a:p>
                <a:pPr>
                  <a:defRPr sz="1400" b="1" i="1">
                    <a:solidFill>
                      <a:srgbClr val="002060"/>
                    </a:solidFill>
                    <a:latin typeface="Arial" pitchFamily="34" charset="0"/>
                    <a:ea typeface="+mn-ea"/>
                    <a:cs typeface="Arial" pitchFamily="34"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2015 г.</c:v>
                </c:pt>
                <c:pt idx="1">
                  <c:v>2016 г.</c:v>
                </c:pt>
                <c:pt idx="2">
                  <c:v>2017 г.</c:v>
                </c:pt>
                <c:pt idx="3">
                  <c:v>2018 г.</c:v>
                </c:pt>
              </c:strCache>
            </c:strRef>
          </c:cat>
          <c:val>
            <c:numRef>
              <c:f>Лист1!$C$2:$C$5</c:f>
              <c:numCache>
                <c:formatCode>General</c:formatCode>
                <c:ptCount val="4"/>
                <c:pt idx="0">
                  <c:v>196</c:v>
                </c:pt>
                <c:pt idx="1">
                  <c:v>166</c:v>
                </c:pt>
                <c:pt idx="2">
                  <c:v>175</c:v>
                </c:pt>
                <c:pt idx="3">
                  <c:v>147</c:v>
                </c:pt>
              </c:numCache>
            </c:numRef>
          </c:val>
        </c:ser>
        <c:gapWidth val="60"/>
        <c:axId val="106504576"/>
        <c:axId val="106506112"/>
      </c:barChart>
      <c:catAx>
        <c:axId val="106504576"/>
        <c:scaling>
          <c:orientation val="minMax"/>
        </c:scaling>
        <c:axPos val="l"/>
        <c:numFmt formatCode="General" sourceLinked="0"/>
        <c:tickLblPos val="nextTo"/>
        <c:txPr>
          <a:bodyPr/>
          <a:lstStyle/>
          <a:p>
            <a:pPr>
              <a:defRPr b="1" i="1"/>
            </a:pPr>
            <a:endParaRPr lang="ru-RU"/>
          </a:p>
        </c:txPr>
        <c:crossAx val="106506112"/>
        <c:crosses val="autoZero"/>
        <c:auto val="1"/>
        <c:lblAlgn val="ctr"/>
        <c:lblOffset val="100"/>
      </c:catAx>
      <c:valAx>
        <c:axId val="106506112"/>
        <c:scaling>
          <c:orientation val="minMax"/>
        </c:scaling>
        <c:delete val="1"/>
        <c:axPos val="b"/>
        <c:majorGridlines/>
        <c:numFmt formatCode="General" sourceLinked="1"/>
        <c:tickLblPos val="none"/>
        <c:crossAx val="106504576"/>
        <c:crosses val="autoZero"/>
        <c:crossBetween val="between"/>
      </c:valAx>
    </c:plotArea>
    <c:legend>
      <c:legendPos val="b"/>
      <c:layout>
        <c:manualLayout>
          <c:xMode val="edge"/>
          <c:yMode val="edge"/>
          <c:x val="3.0474992709245308E-2"/>
          <c:y val="0.8386276715410661"/>
          <c:w val="0.93210538786818364"/>
          <c:h val="0.13756280464941884"/>
        </c:manualLayout>
      </c:layout>
      <c:txPr>
        <a:bodyPr/>
        <a:lstStyle/>
        <a:p>
          <a:pPr>
            <a:defRPr sz="1200"/>
          </a:pPr>
          <a:endParaRPr lang="ru-RU"/>
        </a:p>
      </c:txPr>
    </c:legend>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26"/>
  <c:chart>
    <c:view3D>
      <c:rAngAx val="1"/>
    </c:view3D>
    <c:plotArea>
      <c:layout>
        <c:manualLayout>
          <c:layoutTarget val="inner"/>
          <c:xMode val="edge"/>
          <c:yMode val="edge"/>
          <c:x val="8.2109967633000325E-2"/>
          <c:y val="4.8399060728289117E-2"/>
          <c:w val="0.89243734530478058"/>
          <c:h val="0.7293453072970677"/>
        </c:manualLayout>
      </c:layout>
      <c:bar3DChart>
        <c:barDir val="col"/>
        <c:grouping val="clustered"/>
        <c:ser>
          <c:idx val="0"/>
          <c:order val="0"/>
          <c:tx>
            <c:strRef>
              <c:f>Лист1!$B$1</c:f>
              <c:strCache>
                <c:ptCount val="1"/>
                <c:pt idx="0">
                  <c:v>количество грабежей</c:v>
                </c:pt>
              </c:strCache>
            </c:strRef>
          </c:tx>
          <c:spPr>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lin ang="5400000" scaled="1"/>
              <a:tileRect/>
            </a:gradFill>
          </c:spPr>
          <c:dLbls>
            <c:dLbl>
              <c:idx val="0"/>
              <c:layout>
                <c:manualLayout>
                  <c:x val="1.1574074074074073E-2"/>
                  <c:y val="-2.3809523809523812E-2"/>
                </c:manualLayout>
              </c:layout>
              <c:showVal val="1"/>
              <c:extLst>
                <c:ext xmlns:c15="http://schemas.microsoft.com/office/drawing/2012/chart" uri="{CE6537A1-D6FC-4f65-9D91-7224C49458BB}">
                  <c15:layout/>
                </c:ext>
              </c:extLst>
            </c:dLbl>
            <c:dLbl>
              <c:idx val="1"/>
              <c:layout>
                <c:manualLayout>
                  <c:x val="1.3888888888889173E-2"/>
                  <c:y val="-2.3809523809523812E-2"/>
                </c:manualLayout>
              </c:layout>
              <c:showVal val="1"/>
              <c:extLst>
                <c:ext xmlns:c15="http://schemas.microsoft.com/office/drawing/2012/chart" uri="{CE6537A1-D6FC-4f65-9D91-7224C49458BB}">
                  <c15:layout/>
                </c:ext>
              </c:extLst>
            </c:dLbl>
            <c:dLbl>
              <c:idx val="2"/>
              <c:layout>
                <c:manualLayout>
                  <c:x val="1.3888888888889173E-2"/>
                  <c:y val="-2.3809523809523812E-2"/>
                </c:manualLayout>
              </c:layout>
              <c:showVal val="1"/>
              <c:extLst>
                <c:ext xmlns:c15="http://schemas.microsoft.com/office/drawing/2012/chart" uri="{CE6537A1-D6FC-4f65-9D91-7224C49458BB}">
                  <c15:layout/>
                </c:ext>
              </c:extLst>
            </c:dLbl>
            <c:dLbl>
              <c:idx val="3"/>
              <c:layout>
                <c:manualLayout>
                  <c:x val="9.2592592592595883E-3"/>
                  <c:y val="-3.1746031746031744E-2"/>
                </c:manualLayout>
              </c:layout>
              <c:showVal val="1"/>
              <c:extLst>
                <c:ext xmlns:c15="http://schemas.microsoft.com/office/drawing/2012/chart" uri="{CE6537A1-D6FC-4f65-9D91-7224C49458BB}">
                  <c15:layout/>
                </c:ext>
              </c:extLst>
            </c:dLbl>
            <c:spPr>
              <a:solidFill>
                <a:srgbClr val="002060"/>
              </a:soli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txPr>
              <a:bodyPr/>
              <a:lstStyle/>
              <a:p>
                <a:pPr>
                  <a:defRPr sz="1400" b="1">
                    <a:solidFill>
                      <a:srgbClr val="FFFF00"/>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Лист1!$A$2:$A$5</c:f>
              <c:strCache>
                <c:ptCount val="4"/>
                <c:pt idx="0">
                  <c:v>2015 г.</c:v>
                </c:pt>
                <c:pt idx="1">
                  <c:v>2016 г.</c:v>
                </c:pt>
                <c:pt idx="2">
                  <c:v>2017 г.</c:v>
                </c:pt>
                <c:pt idx="3">
                  <c:v>2018 г.</c:v>
                </c:pt>
              </c:strCache>
            </c:strRef>
          </c:cat>
          <c:val>
            <c:numRef>
              <c:f>Лист1!$B$2:$B$5</c:f>
              <c:numCache>
                <c:formatCode>General</c:formatCode>
                <c:ptCount val="4"/>
                <c:pt idx="0">
                  <c:v>441</c:v>
                </c:pt>
                <c:pt idx="1">
                  <c:v>294</c:v>
                </c:pt>
                <c:pt idx="2">
                  <c:v>338</c:v>
                </c:pt>
                <c:pt idx="3">
                  <c:v>234</c:v>
                </c:pt>
              </c:numCache>
            </c:numRef>
          </c:val>
        </c:ser>
        <c:ser>
          <c:idx val="1"/>
          <c:order val="1"/>
          <c:tx>
            <c:strRef>
              <c:f>Лист1!$C$1</c:f>
              <c:strCache>
                <c:ptCount val="1"/>
                <c:pt idx="0">
                  <c:v>количество разбойных нападений</c:v>
                </c:pt>
              </c:strCache>
            </c:strRef>
          </c:tx>
          <c:spPr>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5400000" scaled="1"/>
              <a:tileRect/>
            </a:gradFill>
          </c:spPr>
          <c:dLbls>
            <c:dLbl>
              <c:idx val="0"/>
              <c:layout>
                <c:manualLayout>
                  <c:x val="9.2592592592595242E-3"/>
                  <c:y val="-2.3809523809523812E-2"/>
                </c:manualLayout>
              </c:layout>
              <c:showVal val="1"/>
              <c:extLst>
                <c:ext xmlns:c15="http://schemas.microsoft.com/office/drawing/2012/chart" uri="{CE6537A1-D6FC-4f65-9D91-7224C49458BB}">
                  <c15:layout/>
                </c:ext>
              </c:extLst>
            </c:dLbl>
            <c:dLbl>
              <c:idx val="1"/>
              <c:layout>
                <c:manualLayout>
                  <c:x val="1.8518518518518583E-2"/>
                  <c:y val="-2.3809523809523812E-2"/>
                </c:manualLayout>
              </c:layout>
              <c:showVal val="1"/>
              <c:extLst>
                <c:ext xmlns:c15="http://schemas.microsoft.com/office/drawing/2012/chart" uri="{CE6537A1-D6FC-4f65-9D91-7224C49458BB}">
                  <c15:layout/>
                </c:ext>
              </c:extLst>
            </c:dLbl>
            <c:dLbl>
              <c:idx val="2"/>
              <c:layout>
                <c:manualLayout>
                  <c:x val="1.6203521434821001E-2"/>
                  <c:y val="-1.5873015873015879E-2"/>
                </c:manualLayout>
              </c:layout>
              <c:showVal val="1"/>
              <c:extLst>
                <c:ext xmlns:c15="http://schemas.microsoft.com/office/drawing/2012/chart" uri="{CE6537A1-D6FC-4f65-9D91-7224C49458BB}">
                  <c15:layout/>
                </c:ext>
              </c:extLst>
            </c:dLbl>
            <c:dLbl>
              <c:idx val="3"/>
              <c:layout>
                <c:manualLayout>
                  <c:x val="1.3888888888889173E-2"/>
                  <c:y val="-1.9841269841270177E-2"/>
                </c:manualLayout>
              </c:layout>
              <c:showVal val="1"/>
              <c:extLst>
                <c:ext xmlns:c15="http://schemas.microsoft.com/office/drawing/2012/chart" uri="{CE6537A1-D6FC-4f65-9D91-7224C49458BB}">
                  <c15:layout/>
                </c:ext>
              </c:extLst>
            </c:dLbl>
            <c:spPr>
              <a:solidFill>
                <a:srgbClr val="FFC000"/>
              </a:soli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txPr>
              <a:bodyPr/>
              <a:lstStyle/>
              <a:p>
                <a:pPr>
                  <a:defRPr sz="1400" b="1" i="0">
                    <a:solidFill>
                      <a:sysClr val="windowText" lastClr="000000"/>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Лист1!$A$2:$A$5</c:f>
              <c:strCache>
                <c:ptCount val="4"/>
                <c:pt idx="0">
                  <c:v>2015 г.</c:v>
                </c:pt>
                <c:pt idx="1">
                  <c:v>2016 г.</c:v>
                </c:pt>
                <c:pt idx="2">
                  <c:v>2017 г.</c:v>
                </c:pt>
                <c:pt idx="3">
                  <c:v>2018 г.</c:v>
                </c:pt>
              </c:strCache>
            </c:strRef>
          </c:cat>
          <c:val>
            <c:numRef>
              <c:f>Лист1!$C$2:$C$5</c:f>
              <c:numCache>
                <c:formatCode>General</c:formatCode>
                <c:ptCount val="4"/>
                <c:pt idx="0">
                  <c:v>67</c:v>
                </c:pt>
                <c:pt idx="1">
                  <c:v>49</c:v>
                </c:pt>
                <c:pt idx="2">
                  <c:v>33</c:v>
                </c:pt>
                <c:pt idx="3">
                  <c:v>18</c:v>
                </c:pt>
              </c:numCache>
            </c:numRef>
          </c:val>
        </c:ser>
        <c:gapWidth val="60"/>
        <c:shape val="cylinder"/>
        <c:axId val="106556416"/>
        <c:axId val="107356928"/>
        <c:axId val="0"/>
      </c:bar3DChart>
      <c:catAx>
        <c:axId val="106556416"/>
        <c:scaling>
          <c:orientation val="minMax"/>
        </c:scaling>
        <c:axPos val="b"/>
        <c:majorGridlines/>
        <c:numFmt formatCode="General" sourceLinked="0"/>
        <c:tickLblPos val="nextTo"/>
        <c:txPr>
          <a:bodyPr/>
          <a:lstStyle/>
          <a:p>
            <a:pPr>
              <a:defRPr b="1"/>
            </a:pPr>
            <a:endParaRPr lang="ru-RU"/>
          </a:p>
        </c:txPr>
        <c:crossAx val="107356928"/>
        <c:crosses val="autoZero"/>
        <c:auto val="1"/>
        <c:lblAlgn val="ctr"/>
        <c:lblOffset val="100"/>
      </c:catAx>
      <c:valAx>
        <c:axId val="107356928"/>
        <c:scaling>
          <c:orientation val="minMax"/>
        </c:scaling>
        <c:axPos val="l"/>
        <c:majorGridlines/>
        <c:numFmt formatCode="General" sourceLinked="1"/>
        <c:tickLblPos val="nextTo"/>
        <c:crossAx val="106556416"/>
        <c:crosses val="autoZero"/>
        <c:crossBetween val="between"/>
      </c:valAx>
      <c:spPr>
        <a:ln>
          <a:noFill/>
        </a:ln>
      </c:spPr>
    </c:plotArea>
    <c:legend>
      <c:legendPos val="b"/>
      <c:layout/>
      <c:txPr>
        <a:bodyPr/>
        <a:lstStyle/>
        <a:p>
          <a:pPr>
            <a:defRPr sz="1200" b="1"/>
          </a:pPr>
          <a:endParaRPr lang="ru-RU"/>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AEEFA-3EC4-4D00-8670-679669D7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4437</Words>
  <Characters>31761</Characters>
  <Application>Microsoft Office Word</Application>
  <DocSecurity>0</DocSecurity>
  <Lines>264</Lines>
  <Paragraphs>72</Paragraphs>
  <ScaleCrop>false</ScaleCrop>
  <HeadingPairs>
    <vt:vector size="2" baseType="variant">
      <vt:variant>
        <vt:lpstr>Название</vt:lpstr>
      </vt:variant>
      <vt:variant>
        <vt:i4>1</vt:i4>
      </vt:variant>
    </vt:vector>
  </HeadingPairs>
  <TitlesOfParts>
    <vt:vector size="1" baseType="lpstr">
      <vt:lpstr>Состояние правопорядка за 1 полугодие 2017 года</vt:lpstr>
    </vt:vector>
  </TitlesOfParts>
  <Company>SPecialiST RePack</Company>
  <LinksUpToDate>false</LinksUpToDate>
  <CharactersWithSpaces>36126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Состояние правопорядка за 1 полугодие 2017 года</dc:title>
  <dc:creator>Алексей</dc:creator>
  <cp:lastModifiedBy>Пользователь</cp:lastModifiedBy>
  <cp:revision>2</cp:revision>
  <cp:lastPrinted>2019-02-02T06:09:00Z</cp:lastPrinted>
  <dcterms:created xsi:type="dcterms:W3CDTF">2019-02-02T06:10:00Z</dcterms:created>
  <dcterms:modified xsi:type="dcterms:W3CDTF">2019-02-02T06:10:00Z</dcterms:modified>
</cp:coreProperties>
</file>