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2" w:rsidRDefault="003D6864" w:rsidP="00517172">
      <w:pPr>
        <w:spacing w:line="312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2843415</wp:posOffset>
                </wp:positionH>
                <wp:positionV relativeFrom="paragraph">
                  <wp:posOffset>-364317</wp:posOffset>
                </wp:positionV>
                <wp:extent cx="263236" cy="187037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9pt;margin-top:-28.7pt;width:20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" fillcolor="white [3201]" stroked="f" strokeweight="2pt"/>
            </w:pict>
          </mc:Fallback>
        </mc:AlternateContent>
      </w:r>
      <w:r w:rsidR="00517172" w:rsidRPr="00AD77E2">
        <w:rPr>
          <w:rFonts w:eastAsia="Calibri"/>
          <w:b/>
          <w:sz w:val="32"/>
          <w:szCs w:val="32"/>
          <w:lang w:eastAsia="en-US"/>
        </w:rPr>
        <w:t>Государственный Совет Чувашской Республики</w:t>
      </w:r>
    </w:p>
    <w:p w:rsidR="00D80020" w:rsidRPr="00AD77E2" w:rsidRDefault="00D80020" w:rsidP="00517172">
      <w:pPr>
        <w:spacing w:line="312" w:lineRule="auto"/>
        <w:jc w:val="center"/>
        <w:rPr>
          <w:rFonts w:eastAsia="Calibri"/>
          <w:sz w:val="32"/>
          <w:szCs w:val="32"/>
          <w:lang w:eastAsia="en-US"/>
        </w:rPr>
      </w:pPr>
    </w:p>
    <w:p w:rsidR="00DC6E98" w:rsidRDefault="00D80020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3379622" cy="2255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ae17a7ed85d83f9c2303887899fb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625" cy="225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D5" w:rsidRDefault="005521D5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A6AE1" w:rsidRDefault="00EA6AE1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70DB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Информационно-аналитический бюллетень </w:t>
      </w:r>
    </w:p>
    <w:p w:rsidR="00517172" w:rsidRPr="00BA7F57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№ </w:t>
      </w:r>
      <w:r w:rsidR="003145A1">
        <w:rPr>
          <w:rFonts w:eastAsia="Calibri"/>
          <w:b/>
          <w:sz w:val="28"/>
          <w:szCs w:val="28"/>
          <w:lang w:eastAsia="en-US"/>
        </w:rPr>
        <w:t>6</w:t>
      </w:r>
      <w:r w:rsidR="00CE596A">
        <w:rPr>
          <w:rFonts w:eastAsia="Calibri"/>
          <w:b/>
          <w:sz w:val="28"/>
          <w:szCs w:val="28"/>
          <w:lang w:eastAsia="en-US"/>
        </w:rPr>
        <w:t>-2018</w:t>
      </w: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ИТОГАХ </w:t>
      </w:r>
    </w:p>
    <w:p w:rsidR="00E024BB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ОЧЕРЕДНОЙ </w:t>
      </w:r>
      <w:r w:rsidR="00D325DE">
        <w:rPr>
          <w:rFonts w:eastAsia="Calibri"/>
          <w:b/>
          <w:sz w:val="36"/>
          <w:szCs w:val="36"/>
          <w:lang w:eastAsia="en-US"/>
        </w:rPr>
        <w:t>ДВАД</w:t>
      </w:r>
      <w:r>
        <w:rPr>
          <w:rFonts w:eastAsia="Calibri"/>
          <w:b/>
          <w:sz w:val="36"/>
          <w:szCs w:val="36"/>
          <w:lang w:eastAsia="en-US"/>
        </w:rPr>
        <w:t>ЦАТ</w:t>
      </w:r>
      <w:r w:rsidR="003145A1">
        <w:rPr>
          <w:rFonts w:eastAsia="Calibri"/>
          <w:b/>
          <w:sz w:val="36"/>
          <w:szCs w:val="36"/>
          <w:lang w:eastAsia="en-US"/>
        </w:rPr>
        <w:t>Ь ВТОР</w:t>
      </w:r>
      <w:r>
        <w:rPr>
          <w:rFonts w:eastAsia="Calibri"/>
          <w:b/>
          <w:sz w:val="36"/>
          <w:szCs w:val="36"/>
          <w:lang w:eastAsia="en-US"/>
        </w:rPr>
        <w:t xml:space="preserve">ОЙ СЕССИИ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ГОСУДАРСТВЕННОГО СОВЕТА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ЧУВАШСКОЙ РЕСПУБЛИКИ </w:t>
      </w:r>
    </w:p>
    <w:p w:rsidR="00BA7F57" w:rsidRPr="009300EC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ШЕСТОГО СОЗЫВА</w:t>
      </w: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7B8F" w:rsidRDefault="00717B8F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7E2">
        <w:rPr>
          <w:rFonts w:eastAsia="Calibri"/>
          <w:b/>
          <w:sz w:val="28"/>
          <w:szCs w:val="28"/>
          <w:lang w:eastAsia="en-US"/>
        </w:rPr>
        <w:t xml:space="preserve">Чебоксары </w:t>
      </w:r>
    </w:p>
    <w:p w:rsidR="00B320BC" w:rsidRDefault="00517172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  <w:sectPr w:rsidR="00B320BC" w:rsidSect="00364A40">
          <w:headerReference w:type="default" r:id="rId10"/>
          <w:headerReference w:type="first" r:id="rId11"/>
          <w:pgSz w:w="11906" w:h="16838"/>
          <w:pgMar w:top="1134" w:right="1247" w:bottom="1134" w:left="1304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2018</w:t>
      </w:r>
    </w:p>
    <w:p w:rsidR="00D73EC8" w:rsidRPr="00661B5D" w:rsidRDefault="003D6864" w:rsidP="00D73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2774142</wp:posOffset>
                </wp:positionH>
                <wp:positionV relativeFrom="paragraph">
                  <wp:posOffset>-364317</wp:posOffset>
                </wp:positionV>
                <wp:extent cx="360218" cy="193964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9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8.45pt;margin-top:-28.7pt;width:28.3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" fillcolor="white [3201]" stroked="f" strokeweight="2pt"/>
            </w:pict>
          </mc:Fallback>
        </mc:AlternateContent>
      </w:r>
      <w:r w:rsidR="00D73EC8" w:rsidRPr="00661B5D">
        <w:rPr>
          <w:b/>
          <w:sz w:val="28"/>
          <w:szCs w:val="28"/>
        </w:rPr>
        <w:t>ИНФОРМАЦИЯ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об итогах очередной </w:t>
      </w:r>
      <w:r w:rsidR="00D325DE">
        <w:rPr>
          <w:b/>
          <w:sz w:val="28"/>
          <w:szCs w:val="28"/>
        </w:rPr>
        <w:t>двад</w:t>
      </w:r>
      <w:r>
        <w:rPr>
          <w:b/>
          <w:sz w:val="28"/>
          <w:szCs w:val="28"/>
        </w:rPr>
        <w:t>цат</w:t>
      </w:r>
      <w:r w:rsidR="003145A1">
        <w:rPr>
          <w:b/>
          <w:sz w:val="28"/>
          <w:szCs w:val="28"/>
        </w:rPr>
        <w:t>ь втор</w:t>
      </w:r>
      <w:r>
        <w:rPr>
          <w:b/>
          <w:sz w:val="28"/>
          <w:szCs w:val="28"/>
        </w:rPr>
        <w:t xml:space="preserve">ой </w:t>
      </w:r>
      <w:r w:rsidRPr="00661B5D">
        <w:rPr>
          <w:b/>
          <w:sz w:val="28"/>
          <w:szCs w:val="28"/>
        </w:rPr>
        <w:t xml:space="preserve">сессии 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Государственного Совета Чувашской Республики шестого созыва </w:t>
      </w:r>
    </w:p>
    <w:p w:rsidR="00D73EC8" w:rsidRDefault="00D73EC8" w:rsidP="00A10C07">
      <w:pPr>
        <w:spacing w:line="264" w:lineRule="auto"/>
        <w:ind w:firstLine="709"/>
        <w:jc w:val="both"/>
        <w:rPr>
          <w:sz w:val="28"/>
          <w:szCs w:val="28"/>
        </w:rPr>
      </w:pPr>
    </w:p>
    <w:p w:rsidR="004378F7" w:rsidRPr="00516960" w:rsidRDefault="005163EA" w:rsidP="009710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C041F3">
        <w:rPr>
          <w:sz w:val="28"/>
          <w:szCs w:val="28"/>
        </w:rPr>
        <w:t xml:space="preserve">сентября </w:t>
      </w:r>
      <w:r w:rsidR="00D41DA2">
        <w:rPr>
          <w:sz w:val="28"/>
          <w:szCs w:val="28"/>
        </w:rPr>
        <w:t>2</w:t>
      </w:r>
      <w:r w:rsidR="00D41DA2" w:rsidRPr="006C2A2A">
        <w:rPr>
          <w:sz w:val="28"/>
          <w:szCs w:val="28"/>
        </w:rPr>
        <w:t>01</w:t>
      </w:r>
      <w:r w:rsidR="00D41DA2">
        <w:rPr>
          <w:sz w:val="28"/>
          <w:szCs w:val="28"/>
        </w:rPr>
        <w:t>8</w:t>
      </w:r>
      <w:r w:rsidR="00D41DA2" w:rsidRPr="006C2A2A">
        <w:rPr>
          <w:sz w:val="28"/>
          <w:szCs w:val="28"/>
        </w:rPr>
        <w:t xml:space="preserve"> года </w:t>
      </w:r>
      <w:r w:rsidR="00D41DA2">
        <w:rPr>
          <w:sz w:val="28"/>
          <w:szCs w:val="28"/>
        </w:rPr>
        <w:t>состоялась</w:t>
      </w:r>
      <w:r w:rsidR="00D41DA2" w:rsidRPr="006C2A2A">
        <w:rPr>
          <w:sz w:val="28"/>
          <w:szCs w:val="28"/>
        </w:rPr>
        <w:t xml:space="preserve"> очередная </w:t>
      </w:r>
      <w:r w:rsidR="00C041F3">
        <w:rPr>
          <w:sz w:val="28"/>
          <w:szCs w:val="28"/>
        </w:rPr>
        <w:t xml:space="preserve">двадцать вторая </w:t>
      </w:r>
      <w:r w:rsidR="00D41DA2" w:rsidRPr="006C2A2A">
        <w:rPr>
          <w:sz w:val="28"/>
          <w:szCs w:val="28"/>
        </w:rPr>
        <w:t>сессия Государственного Совета Чувашской Республики шестого созыва (далее также –</w:t>
      </w:r>
      <w:r w:rsidR="00D41DA2" w:rsidRPr="00A17DD9">
        <w:rPr>
          <w:spacing w:val="-4"/>
          <w:sz w:val="28"/>
          <w:szCs w:val="28"/>
        </w:rPr>
        <w:t xml:space="preserve"> Государственный Совет). </w:t>
      </w:r>
      <w:r w:rsidR="004378F7" w:rsidRPr="000B317A">
        <w:rPr>
          <w:spacing w:val="-4"/>
          <w:sz w:val="28"/>
          <w:szCs w:val="28"/>
        </w:rPr>
        <w:t>Для участия в работе сессии зарегистриров</w:t>
      </w:r>
      <w:r w:rsidR="004378F7" w:rsidRPr="000B317A">
        <w:rPr>
          <w:spacing w:val="-4"/>
          <w:sz w:val="28"/>
          <w:szCs w:val="28"/>
        </w:rPr>
        <w:t>а</w:t>
      </w:r>
      <w:r w:rsidR="004378F7" w:rsidRPr="000B317A">
        <w:rPr>
          <w:spacing w:val="-4"/>
          <w:sz w:val="28"/>
          <w:szCs w:val="28"/>
        </w:rPr>
        <w:t>л</w:t>
      </w:r>
      <w:r w:rsidR="00CA04AF" w:rsidRPr="000B317A">
        <w:rPr>
          <w:spacing w:val="-4"/>
          <w:sz w:val="28"/>
          <w:szCs w:val="28"/>
        </w:rPr>
        <w:t xml:space="preserve">ись </w:t>
      </w:r>
      <w:r w:rsidR="004378F7" w:rsidRPr="00516960">
        <w:rPr>
          <w:spacing w:val="-4"/>
          <w:sz w:val="28"/>
          <w:szCs w:val="28"/>
        </w:rPr>
        <w:t>4</w:t>
      </w:r>
      <w:r w:rsidR="00CA04AF" w:rsidRPr="00516960">
        <w:rPr>
          <w:spacing w:val="-4"/>
          <w:sz w:val="28"/>
          <w:szCs w:val="28"/>
        </w:rPr>
        <w:t>2</w:t>
      </w:r>
      <w:r w:rsidR="004378F7" w:rsidRPr="000B317A">
        <w:rPr>
          <w:spacing w:val="-4"/>
          <w:sz w:val="28"/>
          <w:szCs w:val="28"/>
        </w:rPr>
        <w:t xml:space="preserve"> депутат</w:t>
      </w:r>
      <w:r w:rsidR="00CA04AF" w:rsidRPr="000B317A">
        <w:rPr>
          <w:spacing w:val="-4"/>
          <w:sz w:val="28"/>
          <w:szCs w:val="28"/>
        </w:rPr>
        <w:t>а</w:t>
      </w:r>
      <w:r w:rsidR="004378F7" w:rsidRPr="000B317A">
        <w:rPr>
          <w:spacing w:val="-4"/>
          <w:sz w:val="28"/>
          <w:szCs w:val="28"/>
        </w:rPr>
        <w:t xml:space="preserve"> (в </w:t>
      </w:r>
      <w:proofErr w:type="spellStart"/>
      <w:r w:rsidR="004378F7" w:rsidRPr="000B317A">
        <w:rPr>
          <w:spacing w:val="-4"/>
          <w:sz w:val="28"/>
          <w:szCs w:val="28"/>
        </w:rPr>
        <w:t>т.ч</w:t>
      </w:r>
      <w:proofErr w:type="spellEnd"/>
      <w:r w:rsidR="004378F7" w:rsidRPr="000B317A">
        <w:rPr>
          <w:spacing w:val="-4"/>
          <w:sz w:val="28"/>
          <w:szCs w:val="28"/>
        </w:rPr>
        <w:t xml:space="preserve">. </w:t>
      </w:r>
      <w:r w:rsidR="00516960" w:rsidRPr="00516960">
        <w:rPr>
          <w:spacing w:val="-4"/>
          <w:sz w:val="28"/>
          <w:szCs w:val="28"/>
        </w:rPr>
        <w:t>9</w:t>
      </w:r>
      <w:r w:rsidR="004378F7" w:rsidRPr="000B317A">
        <w:rPr>
          <w:spacing w:val="-4"/>
          <w:sz w:val="28"/>
          <w:szCs w:val="28"/>
        </w:rPr>
        <w:t xml:space="preserve"> – по заявлениям о передаче права голоса по вопросам повестки дня сессии). Начало работы сессии – в 10 часов, окончание – в </w:t>
      </w:r>
      <w:r w:rsidR="00516960" w:rsidRPr="00085396">
        <w:rPr>
          <w:spacing w:val="-4"/>
          <w:sz w:val="28"/>
          <w:szCs w:val="28"/>
        </w:rPr>
        <w:t xml:space="preserve">15 </w:t>
      </w:r>
      <w:r w:rsidR="004378F7" w:rsidRPr="00516960">
        <w:rPr>
          <w:spacing w:val="-4"/>
          <w:sz w:val="28"/>
          <w:szCs w:val="28"/>
        </w:rPr>
        <w:t>ч</w:t>
      </w:r>
      <w:r w:rsidR="004378F7" w:rsidRPr="00516960">
        <w:rPr>
          <w:spacing w:val="-4"/>
          <w:sz w:val="28"/>
          <w:szCs w:val="28"/>
        </w:rPr>
        <w:t>а</w:t>
      </w:r>
      <w:r w:rsidR="004378F7" w:rsidRPr="00516960">
        <w:rPr>
          <w:spacing w:val="-4"/>
          <w:sz w:val="28"/>
          <w:szCs w:val="28"/>
        </w:rPr>
        <w:t xml:space="preserve">сов </w:t>
      </w:r>
      <w:r w:rsidR="006362A1">
        <w:rPr>
          <w:spacing w:val="-4"/>
          <w:sz w:val="28"/>
          <w:szCs w:val="28"/>
        </w:rPr>
        <w:t>30</w:t>
      </w:r>
      <w:r w:rsidR="004378F7" w:rsidRPr="00516960">
        <w:rPr>
          <w:spacing w:val="-4"/>
          <w:sz w:val="28"/>
          <w:szCs w:val="28"/>
        </w:rPr>
        <w:t xml:space="preserve"> минут.</w:t>
      </w:r>
    </w:p>
    <w:p w:rsidR="00F208FC" w:rsidRDefault="00F208FC" w:rsidP="00971092">
      <w:pPr>
        <w:ind w:firstLine="709"/>
        <w:jc w:val="both"/>
        <w:rPr>
          <w:sz w:val="28"/>
          <w:szCs w:val="28"/>
        </w:rPr>
      </w:pPr>
      <w:proofErr w:type="gramStart"/>
      <w:r w:rsidRPr="006F0E89">
        <w:rPr>
          <w:sz w:val="28"/>
          <w:szCs w:val="28"/>
        </w:rPr>
        <w:t>В работе очередной двадцат</w:t>
      </w:r>
      <w:r w:rsidR="00C041F3">
        <w:rPr>
          <w:sz w:val="28"/>
          <w:szCs w:val="28"/>
        </w:rPr>
        <w:t xml:space="preserve">ь </w:t>
      </w:r>
      <w:r w:rsidR="00565D4E">
        <w:rPr>
          <w:sz w:val="28"/>
          <w:szCs w:val="28"/>
        </w:rPr>
        <w:t>второй</w:t>
      </w:r>
      <w:r w:rsidRPr="006F0E89">
        <w:rPr>
          <w:sz w:val="28"/>
          <w:szCs w:val="28"/>
        </w:rPr>
        <w:t xml:space="preserve"> сессии Государственного Совета приняли участие </w:t>
      </w:r>
      <w:r w:rsidR="00565D4E" w:rsidRPr="00565D4E">
        <w:rPr>
          <w:sz w:val="28"/>
          <w:szCs w:val="28"/>
        </w:rPr>
        <w:t xml:space="preserve">Глава Чувашской Республики </w:t>
      </w:r>
      <w:r w:rsidR="00565D4E">
        <w:rPr>
          <w:sz w:val="28"/>
          <w:szCs w:val="28"/>
        </w:rPr>
        <w:t xml:space="preserve">М.В. </w:t>
      </w:r>
      <w:r w:rsidR="00565D4E" w:rsidRPr="00565D4E">
        <w:rPr>
          <w:sz w:val="28"/>
          <w:szCs w:val="28"/>
        </w:rPr>
        <w:t>Игнатьев</w:t>
      </w:r>
      <w:r w:rsidR="00565D4E">
        <w:rPr>
          <w:sz w:val="28"/>
          <w:szCs w:val="28"/>
        </w:rPr>
        <w:t xml:space="preserve">, </w:t>
      </w:r>
      <w:r w:rsidR="00565D4E" w:rsidRPr="00565D4E">
        <w:rPr>
          <w:sz w:val="28"/>
          <w:szCs w:val="28"/>
        </w:rPr>
        <w:t xml:space="preserve">депутаты Государственной Думы Федерального Собрания Российской Федерации </w:t>
      </w:r>
      <w:r w:rsidR="00971092">
        <w:rPr>
          <w:sz w:val="28"/>
          <w:szCs w:val="28"/>
        </w:rPr>
        <w:br/>
      </w:r>
      <w:r w:rsidR="00BE2337">
        <w:rPr>
          <w:sz w:val="28"/>
          <w:szCs w:val="28"/>
        </w:rPr>
        <w:t xml:space="preserve">А.И. </w:t>
      </w:r>
      <w:proofErr w:type="spellStart"/>
      <w:r w:rsidR="00565D4E" w:rsidRPr="00565D4E">
        <w:rPr>
          <w:sz w:val="28"/>
          <w:szCs w:val="28"/>
        </w:rPr>
        <w:t>Аршинова</w:t>
      </w:r>
      <w:proofErr w:type="spellEnd"/>
      <w:r w:rsidR="00565D4E" w:rsidRPr="00565D4E">
        <w:rPr>
          <w:sz w:val="28"/>
          <w:szCs w:val="28"/>
        </w:rPr>
        <w:t xml:space="preserve">, </w:t>
      </w:r>
      <w:r w:rsidR="00BE2337">
        <w:rPr>
          <w:sz w:val="28"/>
          <w:szCs w:val="28"/>
        </w:rPr>
        <w:t xml:space="preserve">О.А. </w:t>
      </w:r>
      <w:r w:rsidR="00565D4E" w:rsidRPr="00565D4E">
        <w:rPr>
          <w:sz w:val="28"/>
          <w:szCs w:val="28"/>
        </w:rPr>
        <w:t xml:space="preserve">Николаев, </w:t>
      </w:r>
      <w:r w:rsidR="00BE2337">
        <w:rPr>
          <w:sz w:val="28"/>
          <w:szCs w:val="28"/>
        </w:rPr>
        <w:t xml:space="preserve">Л.И. </w:t>
      </w:r>
      <w:r w:rsidR="00565D4E" w:rsidRPr="00085396">
        <w:rPr>
          <w:sz w:val="28"/>
          <w:szCs w:val="28"/>
        </w:rPr>
        <w:t>Черкесов</w:t>
      </w:r>
      <w:r w:rsidR="00BE2337">
        <w:rPr>
          <w:sz w:val="28"/>
          <w:szCs w:val="28"/>
        </w:rPr>
        <w:t xml:space="preserve">, </w:t>
      </w:r>
      <w:r w:rsidRPr="006F0E89">
        <w:rPr>
          <w:sz w:val="28"/>
          <w:szCs w:val="28"/>
        </w:rPr>
        <w:t>Председатель Кабинета М</w:t>
      </w:r>
      <w:r w:rsidRPr="006F0E89">
        <w:rPr>
          <w:sz w:val="28"/>
          <w:szCs w:val="28"/>
        </w:rPr>
        <w:t>и</w:t>
      </w:r>
      <w:r w:rsidRPr="006F0E89">
        <w:rPr>
          <w:sz w:val="28"/>
          <w:szCs w:val="28"/>
        </w:rPr>
        <w:t xml:space="preserve">нистров Чувашской Республики </w:t>
      </w:r>
      <w:r w:rsidR="002C5297" w:rsidRPr="006F0E89">
        <w:rPr>
          <w:sz w:val="28"/>
          <w:szCs w:val="28"/>
        </w:rPr>
        <w:t xml:space="preserve">И.Б. </w:t>
      </w:r>
      <w:proofErr w:type="spellStart"/>
      <w:r w:rsidRPr="006F0E89">
        <w:rPr>
          <w:sz w:val="28"/>
          <w:szCs w:val="28"/>
        </w:rPr>
        <w:t>Моторин</w:t>
      </w:r>
      <w:proofErr w:type="spellEnd"/>
      <w:r w:rsidRPr="006F0E89">
        <w:rPr>
          <w:sz w:val="28"/>
          <w:szCs w:val="28"/>
        </w:rPr>
        <w:t xml:space="preserve">, </w:t>
      </w:r>
      <w:r w:rsidR="00574912" w:rsidRPr="00574912">
        <w:rPr>
          <w:sz w:val="28"/>
          <w:szCs w:val="28"/>
        </w:rPr>
        <w:t>полномочный представитель Главы Чувашской Республики в Государственном Совете Чувашской Ре</w:t>
      </w:r>
      <w:r w:rsidR="00574912" w:rsidRPr="00574912">
        <w:rPr>
          <w:sz w:val="28"/>
          <w:szCs w:val="28"/>
        </w:rPr>
        <w:t>с</w:t>
      </w:r>
      <w:r w:rsidR="00574912" w:rsidRPr="00574912">
        <w:rPr>
          <w:sz w:val="28"/>
          <w:szCs w:val="28"/>
        </w:rPr>
        <w:t>публики, заместитель Председателя Кабинета Министров Чувашской Ре</w:t>
      </w:r>
      <w:r w:rsidR="00574912" w:rsidRPr="00574912">
        <w:rPr>
          <w:sz w:val="28"/>
          <w:szCs w:val="28"/>
        </w:rPr>
        <w:t>с</w:t>
      </w:r>
      <w:r w:rsidR="00574912" w:rsidRPr="00574912">
        <w:rPr>
          <w:sz w:val="28"/>
          <w:szCs w:val="28"/>
        </w:rPr>
        <w:t>публики – Руководитель Администрации Главы Чувашской Республики</w:t>
      </w:r>
      <w:proofErr w:type="gramEnd"/>
      <w:r w:rsidR="00574912" w:rsidRPr="00574912">
        <w:rPr>
          <w:sz w:val="28"/>
          <w:szCs w:val="28"/>
        </w:rPr>
        <w:t xml:space="preserve"> </w:t>
      </w:r>
      <w:r w:rsidR="005B3929" w:rsidRPr="005B3929">
        <w:rPr>
          <w:sz w:val="28"/>
          <w:szCs w:val="28"/>
        </w:rPr>
        <w:br/>
      </w:r>
      <w:proofErr w:type="gramStart"/>
      <w:r w:rsidR="00574912">
        <w:rPr>
          <w:sz w:val="28"/>
          <w:szCs w:val="28"/>
        </w:rPr>
        <w:t xml:space="preserve">Ю.Е. </w:t>
      </w:r>
      <w:r w:rsidR="00574912" w:rsidRPr="00574912">
        <w:rPr>
          <w:sz w:val="28"/>
          <w:szCs w:val="28"/>
        </w:rPr>
        <w:t>Васильев</w:t>
      </w:r>
      <w:r w:rsidR="00574912">
        <w:rPr>
          <w:sz w:val="28"/>
          <w:szCs w:val="28"/>
        </w:rPr>
        <w:t xml:space="preserve">, </w:t>
      </w:r>
      <w:r w:rsidRPr="006F0E89">
        <w:rPr>
          <w:sz w:val="28"/>
          <w:szCs w:val="28"/>
        </w:rPr>
        <w:t xml:space="preserve">Председатель Верховного Суда Чувашской Республики </w:t>
      </w:r>
      <w:r w:rsidR="00971092">
        <w:rPr>
          <w:sz w:val="28"/>
          <w:szCs w:val="28"/>
        </w:rPr>
        <w:br/>
      </w:r>
      <w:r w:rsidR="00CC4356" w:rsidRPr="006F0E89">
        <w:rPr>
          <w:sz w:val="28"/>
          <w:szCs w:val="28"/>
        </w:rPr>
        <w:t xml:space="preserve">А.П. </w:t>
      </w:r>
      <w:r w:rsidRPr="006F0E89">
        <w:rPr>
          <w:sz w:val="28"/>
          <w:szCs w:val="28"/>
        </w:rPr>
        <w:t xml:space="preserve">Петров, Председатель Арбитражного суда Чувашской Республики </w:t>
      </w:r>
      <w:r w:rsidR="00971092">
        <w:rPr>
          <w:sz w:val="28"/>
          <w:szCs w:val="28"/>
        </w:rPr>
        <w:br/>
      </w:r>
      <w:r w:rsidR="00CC4356" w:rsidRPr="006F0E89">
        <w:rPr>
          <w:sz w:val="28"/>
          <w:szCs w:val="28"/>
        </w:rPr>
        <w:t xml:space="preserve">О.И. </w:t>
      </w:r>
      <w:r w:rsidRPr="006F0E89">
        <w:rPr>
          <w:sz w:val="28"/>
          <w:szCs w:val="28"/>
        </w:rPr>
        <w:t xml:space="preserve">Бойко, </w:t>
      </w:r>
      <w:r w:rsidR="00007D0C" w:rsidRPr="00007D0C">
        <w:rPr>
          <w:sz w:val="28"/>
          <w:szCs w:val="28"/>
        </w:rPr>
        <w:t xml:space="preserve">прокурор Чувашской Республики </w:t>
      </w:r>
      <w:r w:rsidR="00007D0C">
        <w:rPr>
          <w:sz w:val="28"/>
          <w:szCs w:val="28"/>
        </w:rPr>
        <w:t xml:space="preserve">В.М. </w:t>
      </w:r>
      <w:proofErr w:type="spellStart"/>
      <w:r w:rsidR="00007D0C" w:rsidRPr="00007D0C">
        <w:rPr>
          <w:sz w:val="28"/>
          <w:szCs w:val="28"/>
        </w:rPr>
        <w:t>Пословский</w:t>
      </w:r>
      <w:proofErr w:type="spellEnd"/>
      <w:r w:rsidR="00007D0C">
        <w:rPr>
          <w:sz w:val="28"/>
          <w:szCs w:val="28"/>
        </w:rPr>
        <w:t xml:space="preserve">, </w:t>
      </w:r>
      <w:r w:rsidRPr="006F0E89">
        <w:rPr>
          <w:sz w:val="28"/>
          <w:szCs w:val="28"/>
        </w:rPr>
        <w:t>руководит</w:t>
      </w:r>
      <w:r w:rsidRPr="006F0E89">
        <w:rPr>
          <w:sz w:val="28"/>
          <w:szCs w:val="28"/>
        </w:rPr>
        <w:t>е</w:t>
      </w:r>
      <w:r w:rsidRPr="006F0E89">
        <w:rPr>
          <w:sz w:val="28"/>
          <w:szCs w:val="28"/>
        </w:rPr>
        <w:t>ли органов исполнительной власти Чувашской Республики, территориальных органов федеральных органов исполнительной власти, иных государстве</w:t>
      </w:r>
      <w:r w:rsidRPr="006F0E89">
        <w:rPr>
          <w:sz w:val="28"/>
          <w:szCs w:val="28"/>
        </w:rPr>
        <w:t>н</w:t>
      </w:r>
      <w:r w:rsidRPr="006F0E89">
        <w:rPr>
          <w:sz w:val="28"/>
          <w:szCs w:val="28"/>
        </w:rPr>
        <w:t>ных органов, представители органов местного самоуправления в Чувашской Республике, члены Совета старейшин при Главе Чувашской Республики, члены Экспертного совета Государственного Совета Чувашской</w:t>
      </w:r>
      <w:proofErr w:type="gramEnd"/>
      <w:r w:rsidRPr="006F0E89">
        <w:rPr>
          <w:sz w:val="28"/>
          <w:szCs w:val="28"/>
        </w:rPr>
        <w:t xml:space="preserve"> Республики, Общественного совета при Государственном Совете Чувашской Республики, общественной Молодежной палаты при Государственном Совете Чувашской Республики, представители общественных организаций и политических па</w:t>
      </w:r>
      <w:r w:rsidRPr="006F0E89">
        <w:rPr>
          <w:sz w:val="28"/>
          <w:szCs w:val="28"/>
        </w:rPr>
        <w:t>р</w:t>
      </w:r>
      <w:r w:rsidRPr="006F0E89">
        <w:rPr>
          <w:sz w:val="28"/>
          <w:szCs w:val="28"/>
        </w:rPr>
        <w:t>тий, представители средств массовой информации.</w:t>
      </w:r>
    </w:p>
    <w:p w:rsidR="00B66977" w:rsidRPr="00A754C5" w:rsidRDefault="00B66977" w:rsidP="00971092">
      <w:pPr>
        <w:ind w:firstLine="709"/>
        <w:jc w:val="both"/>
        <w:rPr>
          <w:sz w:val="28"/>
          <w:szCs w:val="28"/>
        </w:rPr>
      </w:pPr>
      <w:r w:rsidRPr="00A754C5">
        <w:rPr>
          <w:sz w:val="28"/>
          <w:szCs w:val="28"/>
        </w:rPr>
        <w:t xml:space="preserve">В повестку дня сессии включено </w:t>
      </w:r>
      <w:r w:rsidRPr="005B3929">
        <w:rPr>
          <w:sz w:val="28"/>
          <w:szCs w:val="28"/>
        </w:rPr>
        <w:t>22</w:t>
      </w:r>
      <w:r w:rsidRPr="00A754C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A754C5">
        <w:rPr>
          <w:sz w:val="28"/>
          <w:szCs w:val="28"/>
        </w:rPr>
        <w:t>, из них 1</w:t>
      </w:r>
      <w:r>
        <w:rPr>
          <w:sz w:val="28"/>
          <w:szCs w:val="28"/>
        </w:rPr>
        <w:t>7</w:t>
      </w:r>
      <w:r w:rsidRPr="00A754C5">
        <w:rPr>
          <w:sz w:val="28"/>
          <w:szCs w:val="28"/>
        </w:rPr>
        <w:t xml:space="preserve"> – проекты зак</w:t>
      </w:r>
      <w:r w:rsidRPr="00A754C5">
        <w:rPr>
          <w:sz w:val="28"/>
          <w:szCs w:val="28"/>
        </w:rPr>
        <w:t>о</w:t>
      </w:r>
      <w:r w:rsidRPr="00A754C5">
        <w:rPr>
          <w:sz w:val="28"/>
          <w:szCs w:val="28"/>
        </w:rPr>
        <w:t xml:space="preserve">нов Чувашской Республики. </w:t>
      </w:r>
      <w:r w:rsidRPr="005B3929">
        <w:rPr>
          <w:spacing w:val="-2"/>
          <w:sz w:val="28"/>
          <w:szCs w:val="28"/>
        </w:rPr>
        <w:t>Из рассмотренных на сессии проектов законов Чувашской Республики восемь внесены Главой Чувашской Республики, три –</w:t>
      </w:r>
      <w:r w:rsidRPr="00A754C5">
        <w:rPr>
          <w:sz w:val="28"/>
          <w:szCs w:val="28"/>
        </w:rPr>
        <w:t xml:space="preserve"> комитетами Государственного Совета, </w:t>
      </w:r>
      <w:r>
        <w:rPr>
          <w:sz w:val="28"/>
          <w:szCs w:val="28"/>
        </w:rPr>
        <w:t xml:space="preserve">четыре </w:t>
      </w:r>
      <w:r w:rsidRPr="00A754C5">
        <w:rPr>
          <w:sz w:val="28"/>
          <w:szCs w:val="28"/>
        </w:rPr>
        <w:t xml:space="preserve">– депутатами парламента, </w:t>
      </w:r>
      <w:r w:rsidR="005B3929" w:rsidRPr="005B3929">
        <w:rPr>
          <w:sz w:val="28"/>
          <w:szCs w:val="28"/>
        </w:rPr>
        <w:br/>
      </w:r>
      <w:r>
        <w:rPr>
          <w:sz w:val="28"/>
          <w:szCs w:val="28"/>
        </w:rPr>
        <w:t xml:space="preserve">два </w:t>
      </w:r>
      <w:r w:rsidRPr="00A754C5">
        <w:rPr>
          <w:sz w:val="28"/>
          <w:szCs w:val="28"/>
        </w:rPr>
        <w:t xml:space="preserve">– </w:t>
      </w:r>
      <w:r>
        <w:rPr>
          <w:sz w:val="28"/>
          <w:szCs w:val="28"/>
        </w:rPr>
        <w:t>прокурором Чувашской Республики</w:t>
      </w:r>
      <w:r w:rsidRPr="00A754C5">
        <w:rPr>
          <w:sz w:val="28"/>
          <w:szCs w:val="28"/>
        </w:rPr>
        <w:t>.</w:t>
      </w:r>
    </w:p>
    <w:p w:rsidR="00962DAB" w:rsidRDefault="00962DAB" w:rsidP="00971092">
      <w:pPr>
        <w:ind w:firstLine="709"/>
        <w:rPr>
          <w:sz w:val="28"/>
          <w:szCs w:val="28"/>
        </w:rPr>
      </w:pPr>
      <w:r w:rsidRPr="00A754C5">
        <w:rPr>
          <w:sz w:val="28"/>
          <w:szCs w:val="28"/>
        </w:rPr>
        <w:t>По итогам работы сессии 1</w:t>
      </w:r>
      <w:r>
        <w:rPr>
          <w:sz w:val="28"/>
          <w:szCs w:val="28"/>
        </w:rPr>
        <w:t xml:space="preserve">7 законопроектов приняты </w:t>
      </w:r>
      <w:r w:rsidRPr="00A754C5">
        <w:rPr>
          <w:sz w:val="28"/>
          <w:szCs w:val="28"/>
        </w:rPr>
        <w:t>в двух чтениях</w:t>
      </w:r>
      <w:r>
        <w:rPr>
          <w:sz w:val="28"/>
          <w:szCs w:val="28"/>
        </w:rPr>
        <w:t>.</w:t>
      </w:r>
    </w:p>
    <w:p w:rsidR="00962DAB" w:rsidRPr="00B0541B" w:rsidRDefault="00962DAB" w:rsidP="00971092">
      <w:pPr>
        <w:ind w:firstLine="709"/>
        <w:jc w:val="both"/>
        <w:rPr>
          <w:sz w:val="28"/>
          <w:szCs w:val="28"/>
        </w:rPr>
      </w:pPr>
      <w:r w:rsidRPr="00B0541B">
        <w:rPr>
          <w:sz w:val="28"/>
          <w:szCs w:val="28"/>
        </w:rPr>
        <w:t>Из общего количества вопросов для рассмотрения на заседании Гос</w:t>
      </w:r>
      <w:r w:rsidRPr="00B0541B">
        <w:rPr>
          <w:sz w:val="28"/>
          <w:szCs w:val="28"/>
        </w:rPr>
        <w:t>у</w:t>
      </w:r>
      <w:r w:rsidRPr="00B0541B">
        <w:rPr>
          <w:sz w:val="28"/>
          <w:szCs w:val="28"/>
        </w:rPr>
        <w:t>дарственного Совета рекомендованы:</w:t>
      </w:r>
    </w:p>
    <w:p w:rsidR="00962DAB" w:rsidRPr="00B0541B" w:rsidRDefault="00962DAB" w:rsidP="00971092">
      <w:pPr>
        <w:ind w:firstLine="709"/>
        <w:jc w:val="both"/>
        <w:rPr>
          <w:sz w:val="28"/>
          <w:szCs w:val="28"/>
        </w:rPr>
      </w:pPr>
      <w:r w:rsidRPr="00B0541B">
        <w:rPr>
          <w:sz w:val="28"/>
          <w:szCs w:val="28"/>
        </w:rPr>
        <w:t>Комитетом Государственного Совета Чувашской Республики по гос</w:t>
      </w:r>
      <w:r w:rsidRPr="00B0541B">
        <w:rPr>
          <w:sz w:val="28"/>
          <w:szCs w:val="28"/>
        </w:rPr>
        <w:t>у</w:t>
      </w:r>
      <w:r w:rsidRPr="00B0541B">
        <w:rPr>
          <w:sz w:val="28"/>
          <w:szCs w:val="28"/>
        </w:rPr>
        <w:t>дарственному строительству, местному самоуправлению, Регламенту и деп</w:t>
      </w:r>
      <w:r w:rsidRPr="00B0541B">
        <w:rPr>
          <w:sz w:val="28"/>
          <w:szCs w:val="28"/>
        </w:rPr>
        <w:t>у</w:t>
      </w:r>
      <w:r w:rsidRPr="00B0541B">
        <w:rPr>
          <w:sz w:val="28"/>
          <w:szCs w:val="28"/>
        </w:rPr>
        <w:t xml:space="preserve">татской этике – </w:t>
      </w:r>
      <w:r>
        <w:rPr>
          <w:sz w:val="28"/>
          <w:szCs w:val="28"/>
        </w:rPr>
        <w:t>5</w:t>
      </w:r>
      <w:r w:rsidRPr="00B0541B">
        <w:rPr>
          <w:sz w:val="28"/>
          <w:szCs w:val="28"/>
        </w:rPr>
        <w:t>;</w:t>
      </w:r>
    </w:p>
    <w:p w:rsidR="00962DAB" w:rsidRPr="00B0541B" w:rsidRDefault="00962DAB" w:rsidP="00971092">
      <w:pPr>
        <w:ind w:firstLine="709"/>
        <w:jc w:val="both"/>
        <w:rPr>
          <w:sz w:val="28"/>
          <w:szCs w:val="28"/>
        </w:rPr>
      </w:pPr>
      <w:r w:rsidRPr="00B0541B">
        <w:rPr>
          <w:sz w:val="28"/>
          <w:szCs w:val="28"/>
        </w:rPr>
        <w:t>Комитетом Государственного Совета Чувашской Республики по бю</w:t>
      </w:r>
      <w:r w:rsidRPr="00B0541B">
        <w:rPr>
          <w:sz w:val="28"/>
          <w:szCs w:val="28"/>
        </w:rPr>
        <w:t>д</w:t>
      </w:r>
      <w:r w:rsidRPr="00B0541B">
        <w:rPr>
          <w:sz w:val="28"/>
          <w:szCs w:val="28"/>
        </w:rPr>
        <w:t xml:space="preserve">жету, финансам и налогам – </w:t>
      </w:r>
      <w:r>
        <w:rPr>
          <w:sz w:val="28"/>
          <w:szCs w:val="28"/>
        </w:rPr>
        <w:t>5</w:t>
      </w:r>
      <w:r w:rsidRPr="00B0541B">
        <w:rPr>
          <w:sz w:val="28"/>
          <w:szCs w:val="28"/>
        </w:rPr>
        <w:t>;</w:t>
      </w:r>
    </w:p>
    <w:p w:rsidR="00962DAB" w:rsidRPr="00B0541B" w:rsidRDefault="00962DAB" w:rsidP="00971092">
      <w:pPr>
        <w:ind w:firstLine="709"/>
        <w:jc w:val="both"/>
        <w:rPr>
          <w:sz w:val="28"/>
          <w:szCs w:val="28"/>
        </w:rPr>
      </w:pPr>
      <w:r w:rsidRPr="00B0541B">
        <w:rPr>
          <w:sz w:val="28"/>
          <w:szCs w:val="28"/>
        </w:rPr>
        <w:lastRenderedPageBreak/>
        <w:t>Комитетом Государственного Совета Чувашской Республики по эк</w:t>
      </w:r>
      <w:r w:rsidRPr="00B0541B">
        <w:rPr>
          <w:sz w:val="28"/>
          <w:szCs w:val="28"/>
        </w:rPr>
        <w:t>о</w:t>
      </w:r>
      <w:r w:rsidRPr="00B0541B">
        <w:rPr>
          <w:sz w:val="28"/>
          <w:szCs w:val="28"/>
        </w:rPr>
        <w:t xml:space="preserve">номической политике, агропромышленному комплексу и экологии – </w:t>
      </w:r>
      <w:r>
        <w:rPr>
          <w:sz w:val="28"/>
          <w:szCs w:val="28"/>
        </w:rPr>
        <w:t>7</w:t>
      </w:r>
      <w:r w:rsidRPr="00B0541B">
        <w:rPr>
          <w:sz w:val="28"/>
          <w:szCs w:val="28"/>
        </w:rPr>
        <w:t>;</w:t>
      </w:r>
    </w:p>
    <w:p w:rsidR="00962DAB" w:rsidRPr="00B0541B" w:rsidRDefault="00962DAB" w:rsidP="00971092">
      <w:pPr>
        <w:ind w:firstLine="709"/>
        <w:jc w:val="both"/>
        <w:rPr>
          <w:sz w:val="28"/>
          <w:szCs w:val="28"/>
        </w:rPr>
      </w:pPr>
      <w:r w:rsidRPr="00B0541B">
        <w:rPr>
          <w:sz w:val="28"/>
          <w:szCs w:val="28"/>
        </w:rPr>
        <w:t>Комитетом Государственного Совета Чувашской Республики по соц</w:t>
      </w:r>
      <w:r w:rsidRPr="00B0541B">
        <w:rPr>
          <w:sz w:val="28"/>
          <w:szCs w:val="28"/>
        </w:rPr>
        <w:t>и</w:t>
      </w:r>
      <w:r w:rsidRPr="00B0541B">
        <w:rPr>
          <w:sz w:val="28"/>
          <w:szCs w:val="28"/>
        </w:rPr>
        <w:t xml:space="preserve">альной политике и национальным вопросам – </w:t>
      </w:r>
      <w:r>
        <w:rPr>
          <w:sz w:val="28"/>
          <w:szCs w:val="28"/>
        </w:rPr>
        <w:t>5</w:t>
      </w:r>
      <w:r w:rsidRPr="00B0541B">
        <w:rPr>
          <w:sz w:val="28"/>
          <w:szCs w:val="28"/>
        </w:rPr>
        <w:t>.</w:t>
      </w:r>
    </w:p>
    <w:p w:rsidR="002276AA" w:rsidRPr="00DC1658" w:rsidRDefault="002276AA" w:rsidP="00971092">
      <w:pPr>
        <w:ind w:firstLine="709"/>
        <w:jc w:val="both"/>
        <w:rPr>
          <w:sz w:val="28"/>
          <w:szCs w:val="28"/>
        </w:rPr>
      </w:pPr>
      <w:proofErr w:type="gramStart"/>
      <w:r w:rsidRPr="00DC1658">
        <w:rPr>
          <w:sz w:val="28"/>
          <w:szCs w:val="28"/>
        </w:rPr>
        <w:t xml:space="preserve">Депутаты на сессии рассмотрели проект федерального закона "О </w:t>
      </w:r>
      <w:r w:rsidRPr="00146909">
        <w:rPr>
          <w:sz w:val="28"/>
          <w:szCs w:val="28"/>
        </w:rPr>
        <w:t>вн</w:t>
      </w:r>
      <w:r w:rsidRPr="00146909">
        <w:rPr>
          <w:sz w:val="28"/>
          <w:szCs w:val="28"/>
        </w:rPr>
        <w:t>е</w:t>
      </w:r>
      <w:r w:rsidRPr="00146909">
        <w:rPr>
          <w:sz w:val="28"/>
          <w:szCs w:val="28"/>
        </w:rPr>
        <w:t>сении изменений в статьи 3 и 4 Федерального закона "О закупках товаров, работ, услуг отдельными видами юридических лиц"</w:t>
      </w:r>
      <w:r>
        <w:rPr>
          <w:sz w:val="28"/>
          <w:szCs w:val="28"/>
        </w:rPr>
        <w:t>,</w:t>
      </w:r>
      <w:r w:rsidRPr="00DC1658">
        <w:rPr>
          <w:sz w:val="28"/>
          <w:szCs w:val="28"/>
        </w:rPr>
        <w:t xml:space="preserve"> инициированный </w:t>
      </w:r>
      <w:r w:rsidRPr="00146909">
        <w:rPr>
          <w:sz w:val="28"/>
          <w:szCs w:val="28"/>
        </w:rPr>
        <w:t>Ком</w:t>
      </w:r>
      <w:r w:rsidRPr="00146909">
        <w:rPr>
          <w:sz w:val="28"/>
          <w:szCs w:val="28"/>
        </w:rPr>
        <w:t>и</w:t>
      </w:r>
      <w:r w:rsidRPr="00146909">
        <w:rPr>
          <w:sz w:val="28"/>
          <w:szCs w:val="28"/>
        </w:rPr>
        <w:t>тетом Государственного Совета Чувашской Республики по экономической политике, агропромышленному комплексу и экологии</w:t>
      </w:r>
      <w:r>
        <w:rPr>
          <w:sz w:val="28"/>
          <w:szCs w:val="28"/>
        </w:rPr>
        <w:t xml:space="preserve">, </w:t>
      </w:r>
      <w:r w:rsidRPr="00DC1658">
        <w:rPr>
          <w:sz w:val="28"/>
          <w:szCs w:val="28"/>
        </w:rPr>
        <w:t xml:space="preserve">и приняли решение </w:t>
      </w:r>
      <w:r w:rsidR="00556694">
        <w:rPr>
          <w:sz w:val="28"/>
          <w:szCs w:val="28"/>
        </w:rPr>
        <w:br/>
      </w:r>
      <w:r w:rsidRPr="00DC1658">
        <w:rPr>
          <w:sz w:val="28"/>
          <w:szCs w:val="28"/>
        </w:rPr>
        <w:t>о внесении его в порядке законодательной инициативы в Государственную Думу Федерального Собрания Российской Федерации.</w:t>
      </w:r>
      <w:proofErr w:type="gramEnd"/>
    </w:p>
    <w:p w:rsidR="002276AA" w:rsidRDefault="002276AA" w:rsidP="0097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84 Регламента Государственного Совета</w:t>
      </w:r>
      <w:r w:rsidR="009800C0">
        <w:rPr>
          <w:sz w:val="28"/>
          <w:szCs w:val="28"/>
        </w:rPr>
        <w:t xml:space="preserve"> Ч</w:t>
      </w:r>
      <w:r w:rsidR="009800C0">
        <w:rPr>
          <w:sz w:val="28"/>
          <w:szCs w:val="28"/>
        </w:rPr>
        <w:t>у</w:t>
      </w:r>
      <w:r w:rsidR="009800C0">
        <w:rPr>
          <w:sz w:val="28"/>
          <w:szCs w:val="28"/>
        </w:rPr>
        <w:t xml:space="preserve">вашской Республики </w:t>
      </w:r>
      <w:r>
        <w:rPr>
          <w:sz w:val="28"/>
          <w:szCs w:val="28"/>
        </w:rPr>
        <w:t xml:space="preserve">в рамках сессии проведен </w:t>
      </w:r>
      <w:r w:rsidRPr="00CF0923">
        <w:rPr>
          <w:sz w:val="28"/>
          <w:szCs w:val="28"/>
        </w:rPr>
        <w:t>"правительственн</w:t>
      </w:r>
      <w:r>
        <w:rPr>
          <w:sz w:val="28"/>
          <w:szCs w:val="28"/>
        </w:rPr>
        <w:t>ый</w:t>
      </w:r>
      <w:r w:rsidRPr="00CF0923">
        <w:rPr>
          <w:sz w:val="28"/>
          <w:szCs w:val="28"/>
        </w:rPr>
        <w:t xml:space="preserve"> ча</w:t>
      </w:r>
      <w:r>
        <w:rPr>
          <w:sz w:val="28"/>
          <w:szCs w:val="28"/>
        </w:rPr>
        <w:t>с</w:t>
      </w:r>
      <w:r w:rsidRPr="00CF0923">
        <w:rPr>
          <w:sz w:val="28"/>
          <w:szCs w:val="28"/>
        </w:rPr>
        <w:t>" на тему "</w:t>
      </w:r>
      <w:r>
        <w:rPr>
          <w:sz w:val="28"/>
          <w:szCs w:val="28"/>
        </w:rPr>
        <w:t xml:space="preserve">О </w:t>
      </w:r>
      <w:r w:rsidRPr="00D12F7B">
        <w:rPr>
          <w:sz w:val="28"/>
          <w:szCs w:val="28"/>
        </w:rPr>
        <w:t>реализации государственной программы Чувашской Республики "Развитие здравоохранения"</w:t>
      </w:r>
      <w:r>
        <w:rPr>
          <w:sz w:val="28"/>
          <w:szCs w:val="28"/>
        </w:rPr>
        <w:t xml:space="preserve">. Информация </w:t>
      </w:r>
      <w:r w:rsidRPr="00C44CA8">
        <w:rPr>
          <w:sz w:val="28"/>
          <w:szCs w:val="28"/>
        </w:rPr>
        <w:t xml:space="preserve">министра </w:t>
      </w:r>
      <w:r w:rsidRPr="00D12F7B">
        <w:rPr>
          <w:sz w:val="28"/>
          <w:szCs w:val="28"/>
        </w:rPr>
        <w:t>здравоохранения Ч</w:t>
      </w:r>
      <w:r w:rsidRPr="00D12F7B">
        <w:rPr>
          <w:sz w:val="28"/>
          <w:szCs w:val="28"/>
        </w:rPr>
        <w:t>у</w:t>
      </w:r>
      <w:r w:rsidRPr="00D12F7B">
        <w:rPr>
          <w:sz w:val="28"/>
          <w:szCs w:val="28"/>
        </w:rPr>
        <w:t>вашской Республики</w:t>
      </w:r>
      <w:r>
        <w:rPr>
          <w:sz w:val="28"/>
          <w:szCs w:val="28"/>
        </w:rPr>
        <w:t xml:space="preserve"> В</w:t>
      </w:r>
      <w:r w:rsidRPr="00D12F7B">
        <w:rPr>
          <w:sz w:val="28"/>
          <w:szCs w:val="28"/>
        </w:rPr>
        <w:t>икторов</w:t>
      </w:r>
      <w:r>
        <w:rPr>
          <w:sz w:val="28"/>
          <w:szCs w:val="28"/>
        </w:rPr>
        <w:t>а</w:t>
      </w:r>
      <w:r w:rsidRPr="00D12F7B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</w:t>
      </w:r>
      <w:r w:rsidRPr="00C44CA8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C44CA8">
        <w:rPr>
          <w:sz w:val="28"/>
          <w:szCs w:val="28"/>
        </w:rPr>
        <w:t xml:space="preserve"> к сведению.</w:t>
      </w:r>
    </w:p>
    <w:p w:rsidR="002276AA" w:rsidRPr="00F7762E" w:rsidRDefault="002276AA" w:rsidP="0097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парламент на заседании принял решение о создании </w:t>
      </w:r>
      <w:r w:rsidRPr="00DA0F8C">
        <w:rPr>
          <w:sz w:val="28"/>
          <w:szCs w:val="28"/>
        </w:rPr>
        <w:t>лесопарк</w:t>
      </w:r>
      <w:r w:rsidRPr="00DA0F8C">
        <w:rPr>
          <w:sz w:val="28"/>
          <w:szCs w:val="28"/>
        </w:rPr>
        <w:t>о</w:t>
      </w:r>
      <w:r w:rsidRPr="00DA0F8C">
        <w:rPr>
          <w:sz w:val="28"/>
          <w:szCs w:val="28"/>
        </w:rPr>
        <w:t>в</w:t>
      </w:r>
      <w:r>
        <w:rPr>
          <w:sz w:val="28"/>
          <w:szCs w:val="28"/>
        </w:rPr>
        <w:t xml:space="preserve">ого </w:t>
      </w:r>
      <w:r w:rsidRPr="00DA0F8C">
        <w:rPr>
          <w:sz w:val="28"/>
          <w:szCs w:val="28"/>
        </w:rPr>
        <w:t>зелен</w:t>
      </w:r>
      <w:r>
        <w:rPr>
          <w:sz w:val="28"/>
          <w:szCs w:val="28"/>
        </w:rPr>
        <w:t>ого</w:t>
      </w:r>
      <w:r w:rsidRPr="00DA0F8C">
        <w:rPr>
          <w:sz w:val="28"/>
          <w:szCs w:val="28"/>
        </w:rPr>
        <w:t xml:space="preserve"> пояс</w:t>
      </w:r>
      <w:r>
        <w:rPr>
          <w:sz w:val="28"/>
          <w:szCs w:val="28"/>
        </w:rPr>
        <w:t>а</w:t>
      </w:r>
      <w:r w:rsidRPr="00DA0F8C">
        <w:rPr>
          <w:sz w:val="28"/>
          <w:szCs w:val="28"/>
        </w:rPr>
        <w:t xml:space="preserve"> города Чебоксары</w:t>
      </w:r>
      <w:r>
        <w:rPr>
          <w:sz w:val="28"/>
          <w:szCs w:val="28"/>
        </w:rPr>
        <w:t xml:space="preserve">, </w:t>
      </w:r>
      <w:r w:rsidRPr="005C53E0">
        <w:rPr>
          <w:sz w:val="28"/>
          <w:szCs w:val="28"/>
        </w:rPr>
        <w:t>назнач</w:t>
      </w:r>
      <w:r>
        <w:rPr>
          <w:sz w:val="28"/>
          <w:szCs w:val="28"/>
        </w:rPr>
        <w:t xml:space="preserve">ил </w:t>
      </w:r>
      <w:r w:rsidRPr="005C53E0">
        <w:rPr>
          <w:sz w:val="28"/>
          <w:szCs w:val="28"/>
        </w:rPr>
        <w:t>мировых судей Чувашской Республики</w:t>
      </w:r>
      <w:r>
        <w:rPr>
          <w:sz w:val="28"/>
          <w:szCs w:val="28"/>
        </w:rPr>
        <w:t xml:space="preserve">, заслушал и принял к сведению информацию </w:t>
      </w:r>
      <w:r w:rsidRPr="00F7762E">
        <w:rPr>
          <w:sz w:val="28"/>
          <w:szCs w:val="28"/>
        </w:rPr>
        <w:t>о деятельности Управления Федеральной службы судебных приставов по Чувашской Ре</w:t>
      </w:r>
      <w:r w:rsidRPr="00F7762E">
        <w:rPr>
          <w:sz w:val="28"/>
          <w:szCs w:val="28"/>
        </w:rPr>
        <w:t>с</w:t>
      </w:r>
      <w:r w:rsidRPr="00F7762E">
        <w:rPr>
          <w:sz w:val="28"/>
          <w:szCs w:val="28"/>
        </w:rPr>
        <w:t>публике – Чувашии.</w:t>
      </w:r>
    </w:p>
    <w:p w:rsidR="00D41DA2" w:rsidRDefault="00D41DA2" w:rsidP="00971092">
      <w:pPr>
        <w:ind w:firstLine="709"/>
        <w:jc w:val="both"/>
        <w:rPr>
          <w:sz w:val="28"/>
          <w:szCs w:val="28"/>
        </w:rPr>
      </w:pPr>
      <w:r w:rsidRPr="00B93507">
        <w:rPr>
          <w:sz w:val="28"/>
          <w:szCs w:val="28"/>
        </w:rPr>
        <w:t xml:space="preserve">Главой Чувашской Республики М.В. </w:t>
      </w:r>
      <w:r w:rsidR="0078031C" w:rsidRPr="00B93507">
        <w:rPr>
          <w:sz w:val="28"/>
          <w:szCs w:val="28"/>
        </w:rPr>
        <w:t xml:space="preserve">Игнатьевым </w:t>
      </w:r>
      <w:r w:rsidRPr="00B93507">
        <w:rPr>
          <w:sz w:val="28"/>
          <w:szCs w:val="28"/>
        </w:rPr>
        <w:t>подписаны все зак</w:t>
      </w:r>
      <w:r w:rsidRPr="00B93507">
        <w:rPr>
          <w:sz w:val="28"/>
          <w:szCs w:val="28"/>
        </w:rPr>
        <w:t>о</w:t>
      </w:r>
      <w:r w:rsidRPr="00B93507">
        <w:rPr>
          <w:sz w:val="28"/>
          <w:szCs w:val="28"/>
        </w:rPr>
        <w:t xml:space="preserve">ны Чувашской Республики, принятые на очередной </w:t>
      </w:r>
      <w:r w:rsidR="005612EA">
        <w:rPr>
          <w:sz w:val="28"/>
          <w:szCs w:val="28"/>
        </w:rPr>
        <w:t>двадцат</w:t>
      </w:r>
      <w:r w:rsidR="008922D8">
        <w:rPr>
          <w:sz w:val="28"/>
          <w:szCs w:val="28"/>
        </w:rPr>
        <w:t xml:space="preserve">ь второй </w:t>
      </w:r>
      <w:r w:rsidRPr="00B93507">
        <w:rPr>
          <w:sz w:val="28"/>
          <w:szCs w:val="28"/>
        </w:rPr>
        <w:t xml:space="preserve">сессии Государственного Совета. Ниже приводится </w:t>
      </w:r>
      <w:r w:rsidR="00685B08">
        <w:rPr>
          <w:sz w:val="28"/>
          <w:szCs w:val="28"/>
        </w:rPr>
        <w:t xml:space="preserve">краткая </w:t>
      </w:r>
      <w:r w:rsidRPr="00B93507">
        <w:rPr>
          <w:sz w:val="28"/>
          <w:szCs w:val="28"/>
        </w:rPr>
        <w:t xml:space="preserve">информация о </w:t>
      </w:r>
      <w:r w:rsidR="00992C90">
        <w:rPr>
          <w:sz w:val="28"/>
          <w:szCs w:val="28"/>
        </w:rPr>
        <w:t xml:space="preserve">наиболее важных из </w:t>
      </w:r>
      <w:r w:rsidRPr="00B93507">
        <w:rPr>
          <w:sz w:val="28"/>
          <w:szCs w:val="28"/>
        </w:rPr>
        <w:t>них.</w:t>
      </w:r>
    </w:p>
    <w:p w:rsidR="0079464D" w:rsidRPr="000E5BAF" w:rsidRDefault="00E308CD" w:rsidP="00B054F1">
      <w:pPr>
        <w:ind w:firstLine="709"/>
        <w:jc w:val="both"/>
        <w:rPr>
          <w:sz w:val="28"/>
          <w:szCs w:val="28"/>
        </w:rPr>
      </w:pPr>
      <w:proofErr w:type="gramStart"/>
      <w:r w:rsidRPr="00B054F1">
        <w:rPr>
          <w:sz w:val="28"/>
          <w:szCs w:val="28"/>
        </w:rPr>
        <w:t>Во исполнение обращения Президента Российской Федерации В.В.</w:t>
      </w:r>
      <w:r w:rsidR="00BF10BB" w:rsidRPr="00BF10BB">
        <w:rPr>
          <w:sz w:val="28"/>
          <w:szCs w:val="28"/>
        </w:rPr>
        <w:t xml:space="preserve"> </w:t>
      </w:r>
      <w:r w:rsidRPr="00B054F1">
        <w:rPr>
          <w:sz w:val="28"/>
          <w:szCs w:val="28"/>
        </w:rPr>
        <w:t>П</w:t>
      </w:r>
      <w:r w:rsidRPr="00B054F1">
        <w:rPr>
          <w:sz w:val="28"/>
          <w:szCs w:val="28"/>
        </w:rPr>
        <w:t>у</w:t>
      </w:r>
      <w:r w:rsidRPr="00B054F1">
        <w:rPr>
          <w:sz w:val="28"/>
          <w:szCs w:val="28"/>
        </w:rPr>
        <w:t>тина к гражданам Росси</w:t>
      </w:r>
      <w:r w:rsidR="008C5401">
        <w:rPr>
          <w:sz w:val="28"/>
          <w:szCs w:val="28"/>
        </w:rPr>
        <w:t xml:space="preserve">йской Федерации </w:t>
      </w:r>
      <w:r w:rsidR="008C5401" w:rsidRPr="002D62BD">
        <w:rPr>
          <w:sz w:val="28"/>
          <w:szCs w:val="28"/>
        </w:rPr>
        <w:t>об изменении пенсионного закон</w:t>
      </w:r>
      <w:r w:rsidR="008C5401" w:rsidRPr="002D62BD">
        <w:rPr>
          <w:sz w:val="28"/>
          <w:szCs w:val="28"/>
        </w:rPr>
        <w:t>о</w:t>
      </w:r>
      <w:r w:rsidR="008C5401" w:rsidRPr="002D62BD">
        <w:rPr>
          <w:sz w:val="28"/>
          <w:szCs w:val="28"/>
        </w:rPr>
        <w:t xml:space="preserve">дательства </w:t>
      </w:r>
      <w:r w:rsidRPr="00B054F1">
        <w:rPr>
          <w:sz w:val="28"/>
          <w:szCs w:val="28"/>
        </w:rPr>
        <w:t>принят</w:t>
      </w:r>
      <w:r w:rsidR="00D3155E" w:rsidRPr="00D3155E">
        <w:rPr>
          <w:sz w:val="28"/>
          <w:szCs w:val="28"/>
        </w:rPr>
        <w:t xml:space="preserve"> </w:t>
      </w:r>
      <w:r w:rsidRPr="00BA6F7E">
        <w:rPr>
          <w:b/>
          <w:bCs/>
          <w:sz w:val="28"/>
          <w:szCs w:val="28"/>
        </w:rPr>
        <w:t>Закон Чувашской Республики от 15 сентября 2018</w:t>
      </w:r>
      <w:r w:rsidR="00D3155E" w:rsidRPr="00BA6F7E">
        <w:rPr>
          <w:b/>
          <w:bCs/>
          <w:sz w:val="28"/>
          <w:szCs w:val="28"/>
        </w:rPr>
        <w:t xml:space="preserve"> </w:t>
      </w:r>
      <w:r w:rsidRPr="00BA6F7E">
        <w:rPr>
          <w:b/>
          <w:bCs/>
          <w:sz w:val="28"/>
          <w:szCs w:val="28"/>
        </w:rPr>
        <w:t>г</w:t>
      </w:r>
      <w:r w:rsidR="00D915E3" w:rsidRPr="00BA6F7E">
        <w:rPr>
          <w:b/>
          <w:bCs/>
          <w:sz w:val="28"/>
          <w:szCs w:val="28"/>
        </w:rPr>
        <w:t xml:space="preserve">ода </w:t>
      </w:r>
      <w:r w:rsidRPr="00BA6F7E">
        <w:rPr>
          <w:b/>
          <w:bCs/>
          <w:sz w:val="28"/>
          <w:szCs w:val="28"/>
        </w:rPr>
        <w:t>№</w:t>
      </w:r>
      <w:r w:rsidR="00D3155E" w:rsidRPr="00BA6F7E">
        <w:rPr>
          <w:b/>
          <w:bCs/>
          <w:sz w:val="28"/>
          <w:szCs w:val="28"/>
        </w:rPr>
        <w:t xml:space="preserve"> </w:t>
      </w:r>
      <w:hyperlink r:id="rId12" w:history="1">
        <w:r w:rsidRPr="00BA6F7E">
          <w:rPr>
            <w:b/>
            <w:bCs/>
            <w:sz w:val="28"/>
            <w:szCs w:val="28"/>
          </w:rPr>
          <w:t>47</w:t>
        </w:r>
      </w:hyperlink>
      <w:r w:rsidR="00D3155E" w:rsidRPr="00BA6F7E">
        <w:rPr>
          <w:b/>
          <w:bCs/>
          <w:sz w:val="28"/>
          <w:szCs w:val="28"/>
        </w:rPr>
        <w:t xml:space="preserve"> </w:t>
      </w:r>
      <w:r w:rsidR="00D915E3" w:rsidRPr="00BA6F7E">
        <w:rPr>
          <w:b/>
          <w:bCs/>
          <w:sz w:val="28"/>
          <w:szCs w:val="28"/>
        </w:rPr>
        <w:t>"</w:t>
      </w:r>
      <w:r w:rsidRPr="00BA6F7E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D915E3" w:rsidRPr="00BA6F7E">
        <w:rPr>
          <w:b/>
          <w:bCs/>
          <w:sz w:val="28"/>
          <w:szCs w:val="28"/>
        </w:rPr>
        <w:t>"</w:t>
      </w:r>
      <w:r w:rsidRPr="00BA6F7E">
        <w:rPr>
          <w:b/>
          <w:bCs/>
          <w:sz w:val="28"/>
          <w:szCs w:val="28"/>
        </w:rPr>
        <w:t>О соц</w:t>
      </w:r>
      <w:r w:rsidRPr="00BA6F7E">
        <w:rPr>
          <w:b/>
          <w:bCs/>
          <w:sz w:val="28"/>
          <w:szCs w:val="28"/>
        </w:rPr>
        <w:t>и</w:t>
      </w:r>
      <w:r w:rsidRPr="00BA6F7E">
        <w:rPr>
          <w:b/>
          <w:bCs/>
          <w:sz w:val="28"/>
          <w:szCs w:val="28"/>
        </w:rPr>
        <w:t>альной поддержке тружеников тыла военных лет и ветеранов труда</w:t>
      </w:r>
      <w:r w:rsidR="00D915E3" w:rsidRPr="00BA6F7E">
        <w:rPr>
          <w:b/>
          <w:bCs/>
          <w:sz w:val="28"/>
          <w:szCs w:val="28"/>
        </w:rPr>
        <w:t>"</w:t>
      </w:r>
      <w:r w:rsidRPr="00BA6F7E">
        <w:rPr>
          <w:b/>
          <w:bCs/>
          <w:sz w:val="28"/>
          <w:szCs w:val="28"/>
        </w:rPr>
        <w:t xml:space="preserve"> </w:t>
      </w:r>
      <w:r w:rsidR="00AB176D">
        <w:rPr>
          <w:b/>
          <w:bCs/>
          <w:sz w:val="28"/>
          <w:szCs w:val="28"/>
        </w:rPr>
        <w:br/>
      </w:r>
      <w:r w:rsidRPr="00BA6F7E">
        <w:rPr>
          <w:b/>
          <w:bCs/>
          <w:sz w:val="28"/>
          <w:szCs w:val="28"/>
        </w:rPr>
        <w:t xml:space="preserve">и статью 3 Закона Чувашской Республики </w:t>
      </w:r>
      <w:r w:rsidR="00D3155E" w:rsidRPr="00BA6F7E">
        <w:rPr>
          <w:b/>
          <w:bCs/>
          <w:sz w:val="28"/>
          <w:szCs w:val="28"/>
        </w:rPr>
        <w:t>"</w:t>
      </w:r>
      <w:r w:rsidRPr="00BA6F7E">
        <w:rPr>
          <w:b/>
          <w:bCs/>
          <w:sz w:val="28"/>
          <w:szCs w:val="28"/>
        </w:rPr>
        <w:t>О ветеранах труда Чува</w:t>
      </w:r>
      <w:r w:rsidRPr="00BA6F7E">
        <w:rPr>
          <w:b/>
          <w:bCs/>
          <w:sz w:val="28"/>
          <w:szCs w:val="28"/>
        </w:rPr>
        <w:t>ш</w:t>
      </w:r>
      <w:r w:rsidRPr="00BA6F7E">
        <w:rPr>
          <w:b/>
          <w:bCs/>
          <w:sz w:val="28"/>
          <w:szCs w:val="28"/>
        </w:rPr>
        <w:t>ской Республики</w:t>
      </w:r>
      <w:r w:rsidR="00D915E3" w:rsidRPr="000E5BAF">
        <w:rPr>
          <w:b/>
          <w:bCs/>
          <w:sz w:val="28"/>
          <w:szCs w:val="28"/>
        </w:rPr>
        <w:t>"</w:t>
      </w:r>
      <w:r w:rsidR="008C5401" w:rsidRPr="000E5BAF">
        <w:rPr>
          <w:sz w:val="28"/>
          <w:szCs w:val="28"/>
        </w:rPr>
        <w:t>, направленный на совершенствование мер социальной</w:t>
      </w:r>
      <w:proofErr w:type="gramEnd"/>
      <w:r w:rsidR="008C5401" w:rsidRPr="000E5BAF">
        <w:rPr>
          <w:sz w:val="28"/>
          <w:szCs w:val="28"/>
        </w:rPr>
        <w:t xml:space="preserve"> поддержки для отдельных категорий граждан.</w:t>
      </w:r>
    </w:p>
    <w:p w:rsidR="0079464D" w:rsidRPr="002D62BD" w:rsidRDefault="008C5401" w:rsidP="008C5401">
      <w:pPr>
        <w:ind w:firstLine="709"/>
        <w:jc w:val="both"/>
        <w:rPr>
          <w:sz w:val="28"/>
          <w:szCs w:val="28"/>
        </w:rPr>
      </w:pPr>
      <w:proofErr w:type="gramStart"/>
      <w:r w:rsidRPr="00AB176D">
        <w:rPr>
          <w:sz w:val="28"/>
          <w:szCs w:val="28"/>
        </w:rPr>
        <w:t>З</w:t>
      </w:r>
      <w:r w:rsidR="0079464D" w:rsidRPr="00AB176D">
        <w:rPr>
          <w:sz w:val="28"/>
          <w:szCs w:val="28"/>
        </w:rPr>
        <w:t>акон</w:t>
      </w:r>
      <w:r w:rsidRPr="004C32E2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79464D" w:rsidRPr="002D62BD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ы </w:t>
      </w:r>
      <w:r w:rsidR="0079464D" w:rsidRPr="002D62BD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79464D" w:rsidRPr="002D62BD">
        <w:rPr>
          <w:sz w:val="28"/>
          <w:szCs w:val="28"/>
        </w:rPr>
        <w:t xml:space="preserve"> в законы Чувашской Республики от 24 н</w:t>
      </w:r>
      <w:r w:rsidR="0079464D" w:rsidRPr="002D62BD">
        <w:rPr>
          <w:sz w:val="28"/>
          <w:szCs w:val="28"/>
        </w:rPr>
        <w:t>о</w:t>
      </w:r>
      <w:r w:rsidR="0079464D" w:rsidRPr="002D62BD">
        <w:rPr>
          <w:sz w:val="28"/>
          <w:szCs w:val="28"/>
        </w:rPr>
        <w:t>ября 2004 года № 43 "О социальной поддержке тружеников тыла военных лет и ветеранов труда" и от 31 декабря 2015 года № 90 "О ветеранах труда Чувашской Республики", предусматривающи</w:t>
      </w:r>
      <w:r>
        <w:rPr>
          <w:sz w:val="28"/>
          <w:szCs w:val="28"/>
        </w:rPr>
        <w:t>е</w:t>
      </w:r>
      <w:r w:rsidR="0079464D" w:rsidRPr="002D62BD">
        <w:rPr>
          <w:sz w:val="28"/>
          <w:szCs w:val="28"/>
        </w:rPr>
        <w:t xml:space="preserve"> сохранение установленных указанными законами мер социальной поддержки для ветеранов труда и в</w:t>
      </w:r>
      <w:r w:rsidR="0079464D" w:rsidRPr="002D62BD">
        <w:rPr>
          <w:sz w:val="28"/>
          <w:szCs w:val="28"/>
        </w:rPr>
        <w:t>е</w:t>
      </w:r>
      <w:r w:rsidR="0079464D" w:rsidRPr="002D62BD">
        <w:rPr>
          <w:sz w:val="28"/>
          <w:szCs w:val="28"/>
        </w:rPr>
        <w:t xml:space="preserve">теранов труда Чувашской Республики (далее – ветераны труда) </w:t>
      </w:r>
      <w:proofErr w:type="spellStart"/>
      <w:r w:rsidR="0079464D" w:rsidRPr="002D62BD">
        <w:rPr>
          <w:sz w:val="28"/>
          <w:szCs w:val="28"/>
        </w:rPr>
        <w:t>предпенс</w:t>
      </w:r>
      <w:r w:rsidR="0079464D" w:rsidRPr="002D62BD">
        <w:rPr>
          <w:sz w:val="28"/>
          <w:szCs w:val="28"/>
        </w:rPr>
        <w:t>и</w:t>
      </w:r>
      <w:r w:rsidR="0079464D" w:rsidRPr="002D62BD">
        <w:rPr>
          <w:sz w:val="28"/>
          <w:szCs w:val="28"/>
        </w:rPr>
        <w:t>онного</w:t>
      </w:r>
      <w:proofErr w:type="spellEnd"/>
      <w:r w:rsidR="0079464D" w:rsidRPr="002D62BD">
        <w:rPr>
          <w:sz w:val="28"/>
          <w:szCs w:val="28"/>
        </w:rPr>
        <w:t xml:space="preserve"> возраста. </w:t>
      </w:r>
      <w:proofErr w:type="gramEnd"/>
    </w:p>
    <w:p w:rsidR="0079464D" w:rsidRPr="002D62BD" w:rsidRDefault="0079464D" w:rsidP="0079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2BD">
        <w:rPr>
          <w:sz w:val="28"/>
          <w:szCs w:val="28"/>
        </w:rPr>
        <w:t xml:space="preserve">Так, учитывая, что ветеранам труда меры социальной поддержки </w:t>
      </w:r>
      <w:r w:rsidRPr="002D62BD">
        <w:rPr>
          <w:color w:val="000000"/>
          <w:sz w:val="28"/>
          <w:szCs w:val="28"/>
        </w:rPr>
        <w:t>предоставля</w:t>
      </w:r>
      <w:r w:rsidR="0094320D">
        <w:rPr>
          <w:color w:val="000000"/>
          <w:sz w:val="28"/>
          <w:szCs w:val="28"/>
        </w:rPr>
        <w:t xml:space="preserve">лись </w:t>
      </w:r>
      <w:r w:rsidRPr="002D62BD">
        <w:rPr>
          <w:color w:val="000000"/>
          <w:sz w:val="28"/>
          <w:szCs w:val="28"/>
        </w:rPr>
        <w:t xml:space="preserve">после установления им страховой пенсии в соответствии </w:t>
      </w:r>
      <w:r w:rsidR="0094320D">
        <w:rPr>
          <w:color w:val="000000"/>
          <w:sz w:val="28"/>
          <w:szCs w:val="28"/>
        </w:rPr>
        <w:br/>
      </w:r>
      <w:r w:rsidRPr="002D62BD">
        <w:rPr>
          <w:color w:val="000000"/>
          <w:sz w:val="28"/>
          <w:szCs w:val="28"/>
        </w:rPr>
        <w:t xml:space="preserve">с Федеральным </w:t>
      </w:r>
      <w:hyperlink r:id="rId13" w:history="1">
        <w:r w:rsidRPr="002D62BD">
          <w:rPr>
            <w:color w:val="000000"/>
            <w:sz w:val="28"/>
            <w:szCs w:val="28"/>
          </w:rPr>
          <w:t>законом</w:t>
        </w:r>
      </w:hyperlink>
      <w:r w:rsidRPr="002D62BD">
        <w:rPr>
          <w:color w:val="000000"/>
          <w:sz w:val="28"/>
          <w:szCs w:val="28"/>
        </w:rPr>
        <w:t xml:space="preserve"> от 28 декабря 2013 года № 400-ФЗ "О страховых пенсиях" либо при достижении возраста, дающего право на страховую пе</w:t>
      </w:r>
      <w:r w:rsidRPr="002D62BD">
        <w:rPr>
          <w:color w:val="000000"/>
          <w:sz w:val="28"/>
          <w:szCs w:val="28"/>
        </w:rPr>
        <w:t>н</w:t>
      </w:r>
      <w:r w:rsidRPr="002D62BD">
        <w:rPr>
          <w:color w:val="000000"/>
          <w:sz w:val="28"/>
          <w:szCs w:val="28"/>
        </w:rPr>
        <w:lastRenderedPageBreak/>
        <w:t xml:space="preserve">сию по старости, </w:t>
      </w:r>
      <w:r w:rsidR="008C5401">
        <w:rPr>
          <w:color w:val="000000"/>
          <w:sz w:val="28"/>
          <w:szCs w:val="28"/>
        </w:rPr>
        <w:t>З</w:t>
      </w:r>
      <w:r w:rsidRPr="002D62BD">
        <w:rPr>
          <w:color w:val="000000"/>
          <w:sz w:val="28"/>
          <w:szCs w:val="28"/>
        </w:rPr>
        <w:t>акон</w:t>
      </w:r>
      <w:r w:rsidR="008C5401">
        <w:rPr>
          <w:color w:val="000000"/>
          <w:sz w:val="28"/>
          <w:szCs w:val="28"/>
        </w:rPr>
        <w:t>ом</w:t>
      </w:r>
      <w:r w:rsidRPr="002D62BD">
        <w:rPr>
          <w:color w:val="000000"/>
          <w:sz w:val="28"/>
          <w:szCs w:val="28"/>
        </w:rPr>
        <w:t xml:space="preserve"> </w:t>
      </w:r>
      <w:r w:rsidR="008C5401">
        <w:rPr>
          <w:color w:val="000000"/>
          <w:sz w:val="28"/>
          <w:szCs w:val="28"/>
        </w:rPr>
        <w:t>сохранен</w:t>
      </w:r>
      <w:r w:rsidR="009656E5">
        <w:rPr>
          <w:color w:val="000000"/>
          <w:sz w:val="28"/>
          <w:szCs w:val="28"/>
        </w:rPr>
        <w:t>ы</w:t>
      </w:r>
      <w:r w:rsidR="008C5401">
        <w:rPr>
          <w:color w:val="000000"/>
          <w:sz w:val="28"/>
          <w:szCs w:val="28"/>
        </w:rPr>
        <w:t xml:space="preserve"> </w:t>
      </w:r>
      <w:r w:rsidRPr="002D62BD">
        <w:rPr>
          <w:sz w:val="28"/>
          <w:szCs w:val="28"/>
        </w:rPr>
        <w:t>право на получение льгот ветеранами труда и право на присвоение звания "Ветеран труда Чувашской Республики" за гражданами при достижении</w:t>
      </w:r>
      <w:proofErr w:type="gramEnd"/>
      <w:r w:rsidRPr="002D62BD">
        <w:rPr>
          <w:sz w:val="28"/>
          <w:szCs w:val="28"/>
        </w:rPr>
        <w:t xml:space="preserve"> ими возраста 55 лет для женщин и 60 лет для мужчин. </w:t>
      </w:r>
    </w:p>
    <w:p w:rsidR="0079464D" w:rsidRPr="002D62BD" w:rsidRDefault="0079464D" w:rsidP="00943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2BD">
        <w:rPr>
          <w:sz w:val="28"/>
          <w:szCs w:val="28"/>
        </w:rPr>
        <w:t>Кроме того, труженикам тыла военных лет в связи с вступлением в с</w:t>
      </w:r>
      <w:r w:rsidRPr="002D62BD">
        <w:rPr>
          <w:sz w:val="28"/>
          <w:szCs w:val="28"/>
        </w:rPr>
        <w:t>и</w:t>
      </w:r>
      <w:r w:rsidRPr="002D62BD">
        <w:rPr>
          <w:sz w:val="28"/>
          <w:szCs w:val="28"/>
        </w:rPr>
        <w:t>лу с 1 января 2019 года Федерального закона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</w:t>
      </w:r>
      <w:r w:rsidRPr="002D62BD">
        <w:rPr>
          <w:sz w:val="28"/>
          <w:szCs w:val="28"/>
        </w:rPr>
        <w:t>е</w:t>
      </w:r>
      <w:r w:rsidRPr="002D62BD">
        <w:rPr>
          <w:sz w:val="28"/>
          <w:szCs w:val="28"/>
        </w:rPr>
        <w:t>дерации" предоставляется право на первоочередное приобретение садовых земельных участков или огородных земельных участков.</w:t>
      </w:r>
      <w:proofErr w:type="gramEnd"/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327A">
        <w:rPr>
          <w:b/>
          <w:bCs/>
          <w:sz w:val="28"/>
          <w:szCs w:val="28"/>
        </w:rPr>
        <w:t>Законом Чувашской Республики от 15 сентября 2018</w:t>
      </w:r>
      <w:r w:rsidR="002C2638" w:rsidRPr="00DD327A">
        <w:rPr>
          <w:b/>
          <w:bCs/>
          <w:sz w:val="28"/>
          <w:szCs w:val="28"/>
        </w:rPr>
        <w:t xml:space="preserve"> </w:t>
      </w:r>
      <w:r w:rsidRPr="00DD327A">
        <w:rPr>
          <w:b/>
          <w:bCs/>
          <w:sz w:val="28"/>
          <w:szCs w:val="28"/>
        </w:rPr>
        <w:t>г</w:t>
      </w:r>
      <w:r w:rsidR="002C2638" w:rsidRPr="00DD327A">
        <w:rPr>
          <w:b/>
          <w:bCs/>
          <w:sz w:val="28"/>
          <w:szCs w:val="28"/>
        </w:rPr>
        <w:t xml:space="preserve">ода </w:t>
      </w:r>
      <w:r w:rsidRPr="00DD327A">
        <w:rPr>
          <w:b/>
          <w:bCs/>
          <w:sz w:val="28"/>
          <w:szCs w:val="28"/>
        </w:rPr>
        <w:t>№</w:t>
      </w:r>
      <w:r w:rsidR="002C2638" w:rsidRPr="00DD327A">
        <w:rPr>
          <w:b/>
          <w:bCs/>
          <w:sz w:val="28"/>
          <w:szCs w:val="28"/>
        </w:rPr>
        <w:t xml:space="preserve"> </w:t>
      </w:r>
      <w:hyperlink r:id="rId14" w:history="1">
        <w:r w:rsidRPr="00DD327A">
          <w:rPr>
            <w:b/>
            <w:sz w:val="28"/>
            <w:szCs w:val="28"/>
          </w:rPr>
          <w:t>48</w:t>
        </w:r>
      </w:hyperlink>
      <w:r w:rsidR="002C2638" w:rsidRPr="00DD327A">
        <w:rPr>
          <w:b/>
          <w:sz w:val="28"/>
          <w:szCs w:val="28"/>
        </w:rPr>
        <w:t xml:space="preserve"> </w:t>
      </w:r>
      <w:r w:rsidR="000105ED">
        <w:rPr>
          <w:b/>
          <w:sz w:val="28"/>
          <w:szCs w:val="28"/>
        </w:rPr>
        <w:br/>
      </w:r>
      <w:r w:rsidR="002C2638" w:rsidRPr="00DD327A">
        <w:rPr>
          <w:b/>
          <w:sz w:val="28"/>
          <w:szCs w:val="28"/>
        </w:rPr>
        <w:t>"</w:t>
      </w:r>
      <w:r w:rsidRPr="00DD327A">
        <w:rPr>
          <w:b/>
          <w:bCs/>
          <w:sz w:val="28"/>
          <w:szCs w:val="28"/>
        </w:rPr>
        <w:t>О</w:t>
      </w:r>
      <w:r w:rsidR="002C2638" w:rsidRPr="00DD327A">
        <w:rPr>
          <w:b/>
          <w:bCs/>
          <w:sz w:val="28"/>
          <w:szCs w:val="28"/>
        </w:rPr>
        <w:t xml:space="preserve"> </w:t>
      </w:r>
      <w:r w:rsidRPr="00DD327A">
        <w:rPr>
          <w:b/>
          <w:bCs/>
          <w:sz w:val="28"/>
          <w:szCs w:val="28"/>
        </w:rPr>
        <w:t xml:space="preserve">внесении изменений в Закон Чувашской Республики </w:t>
      </w:r>
      <w:r w:rsidR="002C2638" w:rsidRPr="00DD327A">
        <w:rPr>
          <w:b/>
          <w:bCs/>
          <w:sz w:val="28"/>
          <w:szCs w:val="28"/>
        </w:rPr>
        <w:t>"</w:t>
      </w:r>
      <w:r w:rsidRPr="00DD327A">
        <w:rPr>
          <w:b/>
          <w:bCs/>
          <w:sz w:val="28"/>
          <w:szCs w:val="28"/>
        </w:rPr>
        <w:t>О вопросах налогового регулирования в Чувашской Республике, отнесенных зак</w:t>
      </w:r>
      <w:r w:rsidRPr="00DD327A">
        <w:rPr>
          <w:b/>
          <w:bCs/>
          <w:sz w:val="28"/>
          <w:szCs w:val="28"/>
        </w:rPr>
        <w:t>о</w:t>
      </w:r>
      <w:r w:rsidRPr="00DD327A">
        <w:rPr>
          <w:b/>
          <w:bCs/>
          <w:sz w:val="28"/>
          <w:szCs w:val="28"/>
        </w:rPr>
        <w:t>нодательством Российской Федерации о налогах и сборах к ведению субъектов Российской Федерации</w:t>
      </w:r>
      <w:r w:rsidR="002C2638" w:rsidRPr="00DD327A">
        <w:rPr>
          <w:b/>
          <w:bCs/>
          <w:sz w:val="28"/>
          <w:szCs w:val="28"/>
        </w:rPr>
        <w:t>"</w:t>
      </w:r>
      <w:r w:rsidRPr="00DD327A">
        <w:rPr>
          <w:b/>
          <w:bCs/>
          <w:sz w:val="28"/>
          <w:szCs w:val="28"/>
        </w:rPr>
        <w:t xml:space="preserve"> и статью 2 Закона Чувашской Ре</w:t>
      </w:r>
      <w:r w:rsidRPr="00DD327A">
        <w:rPr>
          <w:b/>
          <w:bCs/>
          <w:sz w:val="28"/>
          <w:szCs w:val="28"/>
        </w:rPr>
        <w:t>с</w:t>
      </w:r>
      <w:r w:rsidRPr="00DD327A">
        <w:rPr>
          <w:b/>
          <w:bCs/>
          <w:sz w:val="28"/>
          <w:szCs w:val="28"/>
        </w:rPr>
        <w:t xml:space="preserve">публики </w:t>
      </w:r>
      <w:r w:rsidR="002C2638" w:rsidRPr="00DD327A">
        <w:rPr>
          <w:b/>
          <w:bCs/>
          <w:sz w:val="28"/>
          <w:szCs w:val="28"/>
        </w:rPr>
        <w:t>"</w:t>
      </w:r>
      <w:r w:rsidRPr="00DD327A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2C2638" w:rsidRPr="00DD327A">
        <w:rPr>
          <w:b/>
          <w:bCs/>
          <w:sz w:val="28"/>
          <w:szCs w:val="28"/>
        </w:rPr>
        <w:t>"</w:t>
      </w:r>
      <w:r w:rsidRPr="00DD327A">
        <w:rPr>
          <w:b/>
          <w:bCs/>
          <w:sz w:val="28"/>
          <w:szCs w:val="28"/>
        </w:rPr>
        <w:t>О</w:t>
      </w:r>
      <w:r w:rsidR="002C2638" w:rsidRPr="00DD327A">
        <w:rPr>
          <w:b/>
          <w:bCs/>
          <w:sz w:val="28"/>
          <w:szCs w:val="28"/>
        </w:rPr>
        <w:t xml:space="preserve"> </w:t>
      </w:r>
      <w:r w:rsidRPr="00DD327A">
        <w:rPr>
          <w:b/>
          <w:bCs/>
          <w:sz w:val="28"/>
          <w:szCs w:val="28"/>
        </w:rPr>
        <w:t>в</w:t>
      </w:r>
      <w:r w:rsidRPr="00DD327A">
        <w:rPr>
          <w:b/>
          <w:bCs/>
          <w:sz w:val="28"/>
          <w:szCs w:val="28"/>
        </w:rPr>
        <w:t>о</w:t>
      </w:r>
      <w:r w:rsidRPr="00DD327A">
        <w:rPr>
          <w:b/>
          <w:bCs/>
          <w:sz w:val="28"/>
          <w:szCs w:val="28"/>
        </w:rPr>
        <w:t>просах налогового регулирования в Чувашской Республике, отнесенных законодательством Российской Федерации</w:t>
      </w:r>
      <w:proofErr w:type="gramEnd"/>
      <w:r w:rsidRPr="00DD327A">
        <w:rPr>
          <w:b/>
          <w:bCs/>
          <w:sz w:val="28"/>
          <w:szCs w:val="28"/>
        </w:rPr>
        <w:t xml:space="preserve"> о налогах и сборах к ведению субъектов Российской Федерации</w:t>
      </w:r>
      <w:r w:rsidR="002C2638">
        <w:rPr>
          <w:b/>
          <w:bCs/>
          <w:sz w:val="28"/>
          <w:szCs w:val="28"/>
        </w:rPr>
        <w:t xml:space="preserve">" </w:t>
      </w:r>
      <w:r w:rsidRPr="000E5BAF">
        <w:rPr>
          <w:sz w:val="28"/>
          <w:szCs w:val="28"/>
        </w:rPr>
        <w:t>отдельные положения законодательства Чувашской Республики приводятся в соответствие с законодательством Ро</w:t>
      </w:r>
      <w:r w:rsidRPr="000E5BAF">
        <w:rPr>
          <w:sz w:val="28"/>
          <w:szCs w:val="28"/>
        </w:rPr>
        <w:t>с</w:t>
      </w:r>
      <w:r w:rsidRPr="000E5BAF">
        <w:rPr>
          <w:sz w:val="28"/>
          <w:szCs w:val="28"/>
        </w:rPr>
        <w:t>сийской Федерации о налогах и сборах.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 xml:space="preserve">В связи с увеличением минимального </w:t>
      </w:r>
      <w:proofErr w:type="gramStart"/>
      <w:r w:rsidRPr="000E5BAF">
        <w:rPr>
          <w:sz w:val="28"/>
          <w:szCs w:val="28"/>
        </w:rPr>
        <w:t>размера оплаты труда</w:t>
      </w:r>
      <w:proofErr w:type="gramEnd"/>
      <w:r w:rsidRPr="000E5BAF">
        <w:rPr>
          <w:sz w:val="28"/>
          <w:szCs w:val="28"/>
        </w:rPr>
        <w:t xml:space="preserve"> (МРОТ) </w:t>
      </w:r>
      <w:r w:rsidR="00920C49">
        <w:rPr>
          <w:sz w:val="28"/>
          <w:szCs w:val="28"/>
        </w:rPr>
        <w:br/>
      </w:r>
      <w:r w:rsidRPr="000E5BAF">
        <w:rPr>
          <w:sz w:val="28"/>
          <w:szCs w:val="28"/>
        </w:rPr>
        <w:t>с 1 мая 2018 года до 11163 рублей Законом вносятся изменения в условия предоставления налоговых льгот по налогу на имущество организаций, нал</w:t>
      </w:r>
      <w:r w:rsidRPr="000E5BAF">
        <w:rPr>
          <w:sz w:val="28"/>
          <w:szCs w:val="28"/>
        </w:rPr>
        <w:t>о</w:t>
      </w:r>
      <w:r w:rsidRPr="000E5BAF">
        <w:rPr>
          <w:sz w:val="28"/>
          <w:szCs w:val="28"/>
        </w:rPr>
        <w:t>гу на прибыль организаций и специальным налоговым режимам (налогам, уплачиваемым в связи с применением патентной и упрощенной систем нал</w:t>
      </w:r>
      <w:r w:rsidRPr="000E5BAF">
        <w:rPr>
          <w:sz w:val="28"/>
          <w:szCs w:val="28"/>
        </w:rPr>
        <w:t>о</w:t>
      </w:r>
      <w:r w:rsidRPr="000E5BAF">
        <w:rPr>
          <w:sz w:val="28"/>
          <w:szCs w:val="28"/>
        </w:rPr>
        <w:t>гообложения).</w:t>
      </w:r>
    </w:p>
    <w:p w:rsidR="001A46EA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В частности, размер среднемесячной заработной платы в расчете на одного работника, учитываемый при предоставлении указанных налоговых льгот, устанавливается на уровне не менее 1,5 МРОТ</w:t>
      </w:r>
      <w:r w:rsidR="001A46EA">
        <w:rPr>
          <w:sz w:val="28"/>
          <w:szCs w:val="28"/>
        </w:rPr>
        <w:t xml:space="preserve"> </w:t>
      </w:r>
      <w:r w:rsidR="001A46EA" w:rsidRPr="001A46EA">
        <w:rPr>
          <w:sz w:val="28"/>
          <w:szCs w:val="28"/>
        </w:rPr>
        <w:t>(ранее данный показ</w:t>
      </w:r>
      <w:r w:rsidR="001A46EA" w:rsidRPr="001A46EA">
        <w:rPr>
          <w:sz w:val="28"/>
          <w:szCs w:val="28"/>
        </w:rPr>
        <w:t>а</w:t>
      </w:r>
      <w:r w:rsidR="001A46EA" w:rsidRPr="001A46EA">
        <w:rPr>
          <w:sz w:val="28"/>
          <w:szCs w:val="28"/>
        </w:rPr>
        <w:t>тель составлял не менее 2 МРОТ).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В рамках предоставленного Налоговым кодексом Российской Федер</w:t>
      </w:r>
      <w:r w:rsidRPr="000E5BAF">
        <w:rPr>
          <w:sz w:val="28"/>
          <w:szCs w:val="28"/>
        </w:rPr>
        <w:t>а</w:t>
      </w:r>
      <w:r w:rsidRPr="000E5BAF">
        <w:rPr>
          <w:sz w:val="28"/>
          <w:szCs w:val="28"/>
        </w:rPr>
        <w:t>ции права по установлению для резидентов территории опережающего соц</w:t>
      </w:r>
      <w:r w:rsidRPr="000E5BAF">
        <w:rPr>
          <w:sz w:val="28"/>
          <w:szCs w:val="28"/>
        </w:rPr>
        <w:t>и</w:t>
      </w:r>
      <w:r w:rsidRPr="000E5BAF">
        <w:rPr>
          <w:sz w:val="28"/>
          <w:szCs w:val="28"/>
        </w:rPr>
        <w:t>ально-экономического развития (ТОСЭР) льготного режима налогооблож</w:t>
      </w:r>
      <w:r w:rsidRPr="000E5BAF">
        <w:rPr>
          <w:sz w:val="28"/>
          <w:szCs w:val="28"/>
        </w:rPr>
        <w:t>е</w:t>
      </w:r>
      <w:r w:rsidRPr="000E5BAF">
        <w:rPr>
          <w:sz w:val="28"/>
          <w:szCs w:val="28"/>
        </w:rPr>
        <w:t>ния Законом предусматриваются налоговые льготы для представителей ТОСЭР, в том числе: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по налогу на прибыль организаций – в пределах суммы налога, подл</w:t>
      </w:r>
      <w:r w:rsidRPr="000E5BAF">
        <w:rPr>
          <w:sz w:val="28"/>
          <w:szCs w:val="28"/>
        </w:rPr>
        <w:t>е</w:t>
      </w:r>
      <w:r w:rsidRPr="000E5BAF">
        <w:rPr>
          <w:sz w:val="28"/>
          <w:szCs w:val="28"/>
        </w:rPr>
        <w:t xml:space="preserve">жащей зачислению в республиканский бюджет Чувашской Республики, </w:t>
      </w:r>
      <w:r w:rsidR="00886968">
        <w:rPr>
          <w:sz w:val="28"/>
          <w:szCs w:val="28"/>
        </w:rPr>
        <w:br/>
      </w:r>
      <w:r w:rsidRPr="000E5BAF">
        <w:rPr>
          <w:sz w:val="28"/>
          <w:szCs w:val="28"/>
        </w:rPr>
        <w:t xml:space="preserve">в первые </w:t>
      </w:r>
      <w:r w:rsidR="00886968">
        <w:rPr>
          <w:sz w:val="28"/>
          <w:szCs w:val="28"/>
        </w:rPr>
        <w:t xml:space="preserve">пять </w:t>
      </w:r>
      <w:r w:rsidRPr="000E5BAF">
        <w:rPr>
          <w:sz w:val="28"/>
          <w:szCs w:val="28"/>
        </w:rPr>
        <w:t xml:space="preserve">налоговых периодов, начиная с налогового периода, в котором в соответствии с данными налогового учета была получена первая прибыль, налоговая ставка будет составлять не более 5%, в последующие </w:t>
      </w:r>
      <w:r w:rsidR="00886968">
        <w:rPr>
          <w:sz w:val="28"/>
          <w:szCs w:val="28"/>
        </w:rPr>
        <w:t xml:space="preserve">пять </w:t>
      </w:r>
      <w:r w:rsidRPr="000E5BAF">
        <w:rPr>
          <w:sz w:val="28"/>
          <w:szCs w:val="28"/>
        </w:rPr>
        <w:t>налог</w:t>
      </w:r>
      <w:r w:rsidRPr="000E5BAF">
        <w:rPr>
          <w:sz w:val="28"/>
          <w:szCs w:val="28"/>
        </w:rPr>
        <w:t>о</w:t>
      </w:r>
      <w:r w:rsidRPr="000E5BAF">
        <w:rPr>
          <w:sz w:val="28"/>
          <w:szCs w:val="28"/>
        </w:rPr>
        <w:t>вых периодов – 10%;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по налогу на имущество организаций – налоговая ставка будет соста</w:t>
      </w:r>
      <w:r w:rsidRPr="000E5BAF">
        <w:rPr>
          <w:sz w:val="28"/>
          <w:szCs w:val="28"/>
        </w:rPr>
        <w:t>в</w:t>
      </w:r>
      <w:r w:rsidRPr="000E5BAF">
        <w:rPr>
          <w:sz w:val="28"/>
          <w:szCs w:val="28"/>
        </w:rPr>
        <w:t xml:space="preserve">лять 0% в отношении имущества, учитываемого на балансе резидента </w:t>
      </w:r>
      <w:r w:rsidRPr="000E5BAF">
        <w:rPr>
          <w:sz w:val="28"/>
          <w:szCs w:val="28"/>
        </w:rPr>
        <w:lastRenderedPageBreak/>
        <w:t>ТОСЭР, в течение 10 лет с момента постановки его на учет (вместо действ</w:t>
      </w:r>
      <w:r w:rsidRPr="000E5BAF">
        <w:rPr>
          <w:sz w:val="28"/>
          <w:szCs w:val="28"/>
        </w:rPr>
        <w:t>у</w:t>
      </w:r>
      <w:r w:rsidRPr="000E5BAF">
        <w:rPr>
          <w:sz w:val="28"/>
          <w:szCs w:val="28"/>
        </w:rPr>
        <w:t xml:space="preserve">ющей </w:t>
      </w:r>
      <w:r w:rsidR="00886968">
        <w:rPr>
          <w:sz w:val="28"/>
          <w:szCs w:val="28"/>
        </w:rPr>
        <w:t xml:space="preserve">ставки </w:t>
      </w:r>
      <w:r w:rsidRPr="000E5BAF">
        <w:rPr>
          <w:sz w:val="28"/>
          <w:szCs w:val="28"/>
        </w:rPr>
        <w:t>2,2%);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по налогу, взимаемому в связи с применением упрощенной системы налогообложения (если объектом налогообложения являются доходы), нал</w:t>
      </w:r>
      <w:r w:rsidRPr="000E5BAF">
        <w:rPr>
          <w:sz w:val="28"/>
          <w:szCs w:val="28"/>
        </w:rPr>
        <w:t>о</w:t>
      </w:r>
      <w:r w:rsidRPr="000E5BAF">
        <w:rPr>
          <w:sz w:val="28"/>
          <w:szCs w:val="28"/>
        </w:rPr>
        <w:t>говая ставка будет составлять 3% на срок до 1 января 2022</w:t>
      </w:r>
      <w:r w:rsidR="009656E5">
        <w:rPr>
          <w:sz w:val="28"/>
          <w:szCs w:val="28"/>
        </w:rPr>
        <w:t xml:space="preserve"> </w:t>
      </w:r>
      <w:r w:rsidRPr="000E5BAF">
        <w:rPr>
          <w:sz w:val="28"/>
          <w:szCs w:val="28"/>
        </w:rPr>
        <w:t>г</w:t>
      </w:r>
      <w:r w:rsidR="009656E5">
        <w:rPr>
          <w:sz w:val="28"/>
          <w:szCs w:val="28"/>
        </w:rPr>
        <w:t>ода</w:t>
      </w:r>
      <w:r w:rsidRPr="000E5BAF">
        <w:rPr>
          <w:sz w:val="28"/>
          <w:szCs w:val="28"/>
        </w:rPr>
        <w:t xml:space="preserve"> (вместо де</w:t>
      </w:r>
      <w:r w:rsidRPr="000E5BAF">
        <w:rPr>
          <w:sz w:val="28"/>
          <w:szCs w:val="28"/>
        </w:rPr>
        <w:t>й</w:t>
      </w:r>
      <w:r w:rsidRPr="000E5BAF">
        <w:rPr>
          <w:sz w:val="28"/>
          <w:szCs w:val="28"/>
        </w:rPr>
        <w:t>ствующей ставки 6%).</w:t>
      </w:r>
    </w:p>
    <w:p w:rsidR="00886968" w:rsidRDefault="00E308CD" w:rsidP="000E5BA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0E5BAF">
        <w:rPr>
          <w:i/>
          <w:iCs/>
          <w:sz w:val="28"/>
          <w:szCs w:val="28"/>
        </w:rPr>
        <w:t>Справочно</w:t>
      </w:r>
      <w:proofErr w:type="spellEnd"/>
    </w:p>
    <w:p w:rsidR="00E308CD" w:rsidRDefault="009656E5" w:rsidP="000E5BA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E308CD" w:rsidRPr="000E5BAF">
        <w:rPr>
          <w:i/>
          <w:iCs/>
          <w:sz w:val="28"/>
          <w:szCs w:val="28"/>
        </w:rPr>
        <w:t>остановлением Правительства Российской Федерации от 16 марта 2018</w:t>
      </w:r>
      <w:r w:rsidR="00946E20">
        <w:rPr>
          <w:i/>
          <w:iCs/>
          <w:sz w:val="28"/>
          <w:szCs w:val="28"/>
        </w:rPr>
        <w:t xml:space="preserve"> </w:t>
      </w:r>
      <w:r w:rsidR="00E308CD" w:rsidRPr="000E5BAF">
        <w:rPr>
          <w:i/>
          <w:iCs/>
          <w:sz w:val="28"/>
          <w:szCs w:val="28"/>
        </w:rPr>
        <w:t>г</w:t>
      </w:r>
      <w:r w:rsidR="00886968">
        <w:rPr>
          <w:i/>
          <w:iCs/>
          <w:sz w:val="28"/>
          <w:szCs w:val="28"/>
        </w:rPr>
        <w:t xml:space="preserve">ода </w:t>
      </w:r>
      <w:r w:rsidR="00E308CD" w:rsidRPr="000E5BAF">
        <w:rPr>
          <w:i/>
          <w:iCs/>
          <w:sz w:val="28"/>
          <w:szCs w:val="28"/>
        </w:rPr>
        <w:t>№</w:t>
      </w:r>
      <w:r w:rsidR="00946E20">
        <w:rPr>
          <w:i/>
          <w:iCs/>
          <w:sz w:val="28"/>
          <w:szCs w:val="28"/>
        </w:rPr>
        <w:t xml:space="preserve"> </w:t>
      </w:r>
      <w:r w:rsidR="00E308CD" w:rsidRPr="000E5BAF">
        <w:rPr>
          <w:i/>
          <w:iCs/>
          <w:sz w:val="28"/>
          <w:szCs w:val="28"/>
        </w:rPr>
        <w:t>270 в Чуваш</w:t>
      </w:r>
      <w:r w:rsidR="00886968">
        <w:rPr>
          <w:i/>
          <w:iCs/>
          <w:sz w:val="28"/>
          <w:szCs w:val="28"/>
        </w:rPr>
        <w:t xml:space="preserve">ской Республике </w:t>
      </w:r>
      <w:r w:rsidR="00E308CD" w:rsidRPr="000E5BAF">
        <w:rPr>
          <w:i/>
          <w:iCs/>
          <w:sz w:val="28"/>
          <w:szCs w:val="28"/>
        </w:rPr>
        <w:t>создана территория опережающ</w:t>
      </w:r>
      <w:r w:rsidR="00E308CD" w:rsidRPr="000E5BAF">
        <w:rPr>
          <w:i/>
          <w:iCs/>
          <w:sz w:val="28"/>
          <w:szCs w:val="28"/>
        </w:rPr>
        <w:t>е</w:t>
      </w:r>
      <w:r w:rsidR="00E308CD" w:rsidRPr="000E5BAF">
        <w:rPr>
          <w:i/>
          <w:iCs/>
          <w:sz w:val="28"/>
          <w:szCs w:val="28"/>
        </w:rPr>
        <w:t xml:space="preserve">го социально-экономического развития </w:t>
      </w:r>
      <w:r w:rsidR="00886968">
        <w:rPr>
          <w:i/>
          <w:iCs/>
          <w:sz w:val="28"/>
          <w:szCs w:val="28"/>
        </w:rPr>
        <w:t>"</w:t>
      </w:r>
      <w:r w:rsidR="00E308CD" w:rsidRPr="000E5BAF">
        <w:rPr>
          <w:i/>
          <w:iCs/>
          <w:sz w:val="28"/>
          <w:szCs w:val="28"/>
        </w:rPr>
        <w:t>Канаш</w:t>
      </w:r>
      <w:r w:rsidR="00886968">
        <w:rPr>
          <w:i/>
          <w:iCs/>
          <w:sz w:val="28"/>
          <w:szCs w:val="28"/>
        </w:rPr>
        <w:t>"</w:t>
      </w:r>
      <w:r w:rsidR="00E308CD" w:rsidRPr="000E5BAF">
        <w:rPr>
          <w:i/>
          <w:iCs/>
          <w:sz w:val="28"/>
          <w:szCs w:val="28"/>
        </w:rPr>
        <w:t>.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 xml:space="preserve">В целях поддержки субъектов малого предпринимательства Законом предусматривается дифференциация размера потенциально возможного </w:t>
      </w:r>
      <w:r w:rsidR="00CA02E3">
        <w:rPr>
          <w:sz w:val="28"/>
          <w:szCs w:val="28"/>
        </w:rPr>
        <w:br/>
      </w:r>
      <w:r w:rsidRPr="000E5BAF">
        <w:rPr>
          <w:sz w:val="28"/>
          <w:szCs w:val="28"/>
        </w:rPr>
        <w:t>к получению индивидуальным предпринимателем годового дохода по п</w:t>
      </w:r>
      <w:r w:rsidRPr="000E5BAF">
        <w:rPr>
          <w:sz w:val="28"/>
          <w:szCs w:val="28"/>
        </w:rPr>
        <w:t>а</w:t>
      </w:r>
      <w:r w:rsidRPr="000E5BAF">
        <w:rPr>
          <w:sz w:val="28"/>
          <w:szCs w:val="28"/>
        </w:rPr>
        <w:t>тентной системе налогообложения по группам муниципальных образований Чувашской Республики: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первая группа – город Чебоксары, коэффициент 1,1;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вторая группа – город Новочебоксарск, коэффициент 1,0;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>третья группа – города Алатырь, Канаш, Шумерля, коэффициент 0,7;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AF">
        <w:rPr>
          <w:sz w:val="28"/>
          <w:szCs w:val="28"/>
        </w:rPr>
        <w:t xml:space="preserve">четвертая группа – все муниципальные образования, не вошедшие </w:t>
      </w:r>
      <w:r w:rsidR="00CA02E3">
        <w:rPr>
          <w:sz w:val="28"/>
          <w:szCs w:val="28"/>
        </w:rPr>
        <w:br/>
      </w:r>
      <w:r w:rsidRPr="000E5BAF">
        <w:rPr>
          <w:sz w:val="28"/>
          <w:szCs w:val="28"/>
        </w:rPr>
        <w:t>в первые три группы, коэффициент 0,5.</w:t>
      </w:r>
    </w:p>
    <w:p w:rsidR="00E308CD" w:rsidRPr="000E5BAF" w:rsidRDefault="00E308CD" w:rsidP="000E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5BAF">
        <w:rPr>
          <w:sz w:val="28"/>
          <w:szCs w:val="28"/>
        </w:rPr>
        <w:t xml:space="preserve">Кроме того, Законом на </w:t>
      </w:r>
      <w:r w:rsidR="00CA02E3">
        <w:rPr>
          <w:sz w:val="28"/>
          <w:szCs w:val="28"/>
        </w:rPr>
        <w:t xml:space="preserve">два </w:t>
      </w:r>
      <w:r w:rsidRPr="000E5BAF">
        <w:rPr>
          <w:sz w:val="28"/>
          <w:szCs w:val="28"/>
        </w:rPr>
        <w:t xml:space="preserve">года продлеваются </w:t>
      </w:r>
      <w:r w:rsidR="00CA02E3">
        <w:rPr>
          <w:sz w:val="28"/>
          <w:szCs w:val="28"/>
        </w:rPr>
        <w:t>"</w:t>
      </w:r>
      <w:r w:rsidRPr="000E5BAF">
        <w:rPr>
          <w:sz w:val="28"/>
          <w:szCs w:val="28"/>
        </w:rPr>
        <w:t>налоговые каникулы</w:t>
      </w:r>
      <w:r w:rsidR="00CA02E3">
        <w:rPr>
          <w:sz w:val="28"/>
          <w:szCs w:val="28"/>
        </w:rPr>
        <w:t>"</w:t>
      </w:r>
      <w:r w:rsidRPr="000E5BAF">
        <w:rPr>
          <w:sz w:val="28"/>
          <w:szCs w:val="28"/>
        </w:rPr>
        <w:t xml:space="preserve"> для вновь зарегистрированных индивидуальных предпринимателей, прим</w:t>
      </w:r>
      <w:r w:rsidRPr="000E5BAF">
        <w:rPr>
          <w:sz w:val="28"/>
          <w:szCs w:val="28"/>
        </w:rPr>
        <w:t>е</w:t>
      </w:r>
      <w:r w:rsidRPr="000E5BAF">
        <w:rPr>
          <w:sz w:val="28"/>
          <w:szCs w:val="28"/>
        </w:rPr>
        <w:t>няющих патентную и упрощенную системы налогообложения и осущест</w:t>
      </w:r>
      <w:r w:rsidRPr="000E5BAF">
        <w:rPr>
          <w:sz w:val="28"/>
          <w:szCs w:val="28"/>
        </w:rPr>
        <w:t>в</w:t>
      </w:r>
      <w:r w:rsidRPr="000E5BAF">
        <w:rPr>
          <w:sz w:val="28"/>
          <w:szCs w:val="28"/>
        </w:rPr>
        <w:t xml:space="preserve">ляющих деятельность в производственной, социальной и научной сферах, </w:t>
      </w:r>
      <w:r w:rsidR="00CA02E3">
        <w:rPr>
          <w:sz w:val="28"/>
          <w:szCs w:val="28"/>
        </w:rPr>
        <w:br/>
      </w:r>
      <w:r w:rsidRPr="000E5BAF">
        <w:rPr>
          <w:sz w:val="28"/>
          <w:szCs w:val="28"/>
        </w:rPr>
        <w:t>а также в сфере бытовых услуг населению.</w:t>
      </w:r>
      <w:proofErr w:type="gramEnd"/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2C9">
        <w:rPr>
          <w:b/>
          <w:bCs/>
          <w:sz w:val="28"/>
          <w:szCs w:val="28"/>
        </w:rPr>
        <w:t>Закон Чувашской Республики от 15 сентября 2018</w:t>
      </w:r>
      <w:r w:rsidR="002A42C9" w:rsidRPr="002A42C9">
        <w:rPr>
          <w:b/>
          <w:bCs/>
          <w:sz w:val="28"/>
          <w:szCs w:val="28"/>
        </w:rPr>
        <w:t xml:space="preserve"> </w:t>
      </w:r>
      <w:r w:rsidRPr="002A42C9">
        <w:rPr>
          <w:b/>
          <w:bCs/>
          <w:sz w:val="28"/>
          <w:szCs w:val="28"/>
        </w:rPr>
        <w:t>г</w:t>
      </w:r>
      <w:r w:rsidR="002A42C9" w:rsidRPr="002A42C9">
        <w:rPr>
          <w:b/>
          <w:bCs/>
          <w:sz w:val="28"/>
          <w:szCs w:val="28"/>
        </w:rPr>
        <w:t>ода</w:t>
      </w:r>
      <w:r w:rsidRPr="002A42C9">
        <w:rPr>
          <w:b/>
          <w:bCs/>
          <w:sz w:val="28"/>
          <w:szCs w:val="28"/>
        </w:rPr>
        <w:t xml:space="preserve"> №</w:t>
      </w:r>
      <w:r w:rsidR="002A42C9" w:rsidRPr="002A42C9">
        <w:rPr>
          <w:b/>
          <w:bCs/>
          <w:sz w:val="28"/>
          <w:szCs w:val="28"/>
        </w:rPr>
        <w:t xml:space="preserve"> </w:t>
      </w:r>
      <w:hyperlink r:id="rId15" w:history="1">
        <w:r w:rsidRPr="002A42C9">
          <w:rPr>
            <w:b/>
            <w:sz w:val="28"/>
            <w:szCs w:val="28"/>
          </w:rPr>
          <w:t>49</w:t>
        </w:r>
      </w:hyperlink>
      <w:r w:rsidR="002A42C9" w:rsidRPr="002A42C9">
        <w:rPr>
          <w:b/>
          <w:sz w:val="28"/>
          <w:szCs w:val="28"/>
        </w:rPr>
        <w:t xml:space="preserve"> </w:t>
      </w:r>
      <w:r w:rsidR="000105ED">
        <w:rPr>
          <w:b/>
          <w:sz w:val="28"/>
          <w:szCs w:val="28"/>
        </w:rPr>
        <w:br/>
      </w:r>
      <w:r w:rsidR="002A42C9" w:rsidRPr="002A42C9">
        <w:rPr>
          <w:b/>
          <w:sz w:val="28"/>
          <w:szCs w:val="28"/>
        </w:rPr>
        <w:t>"</w:t>
      </w:r>
      <w:r w:rsidRPr="002A42C9">
        <w:rPr>
          <w:b/>
          <w:bCs/>
          <w:sz w:val="28"/>
          <w:szCs w:val="28"/>
        </w:rPr>
        <w:t>О</w:t>
      </w:r>
      <w:r w:rsidR="002A42C9" w:rsidRPr="002A42C9">
        <w:rPr>
          <w:b/>
          <w:bCs/>
          <w:sz w:val="28"/>
          <w:szCs w:val="28"/>
        </w:rPr>
        <w:t xml:space="preserve"> </w:t>
      </w:r>
      <w:r w:rsidRPr="002A42C9">
        <w:rPr>
          <w:b/>
          <w:bCs/>
          <w:sz w:val="28"/>
          <w:szCs w:val="28"/>
        </w:rPr>
        <w:t>внесении изменений в отдельные законодательные акты Чувашской Республики</w:t>
      </w:r>
      <w:r w:rsidR="002A42C9" w:rsidRPr="002A42C9">
        <w:rPr>
          <w:b/>
          <w:bCs/>
          <w:sz w:val="28"/>
          <w:szCs w:val="28"/>
        </w:rPr>
        <w:t>"</w:t>
      </w:r>
      <w:r w:rsidR="002A42C9">
        <w:rPr>
          <w:b/>
          <w:bCs/>
          <w:sz w:val="28"/>
          <w:szCs w:val="28"/>
        </w:rPr>
        <w:t xml:space="preserve"> </w:t>
      </w:r>
      <w:r w:rsidRPr="009B4D10">
        <w:rPr>
          <w:sz w:val="28"/>
          <w:szCs w:val="28"/>
        </w:rPr>
        <w:t>принят в связи с изменениями федерального законодательства в части создания Единого государственного реестра записей актов гражда</w:t>
      </w:r>
      <w:r w:rsidRPr="009B4D10">
        <w:rPr>
          <w:sz w:val="28"/>
          <w:szCs w:val="28"/>
        </w:rPr>
        <w:t>н</w:t>
      </w:r>
      <w:r w:rsidRPr="009B4D10">
        <w:rPr>
          <w:sz w:val="28"/>
          <w:szCs w:val="28"/>
        </w:rPr>
        <w:t>ского состояния</w:t>
      </w:r>
      <w:r w:rsidR="00F56EE5">
        <w:rPr>
          <w:sz w:val="28"/>
          <w:szCs w:val="28"/>
        </w:rPr>
        <w:t xml:space="preserve"> (далее также – Единый реестр)</w:t>
      </w:r>
      <w:r w:rsidRPr="009B4D10">
        <w:rPr>
          <w:sz w:val="28"/>
          <w:szCs w:val="28"/>
        </w:rPr>
        <w:t>.</w:t>
      </w:r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D10">
        <w:rPr>
          <w:sz w:val="28"/>
          <w:szCs w:val="28"/>
        </w:rPr>
        <w:t>Согласно Закону с 1 октября 2018</w:t>
      </w:r>
      <w:r w:rsidR="006D6492">
        <w:rPr>
          <w:sz w:val="28"/>
          <w:szCs w:val="28"/>
        </w:rPr>
        <w:t xml:space="preserve"> </w:t>
      </w:r>
      <w:r w:rsidRPr="009B4D10">
        <w:rPr>
          <w:sz w:val="28"/>
          <w:szCs w:val="28"/>
        </w:rPr>
        <w:t xml:space="preserve">года государственная регистрация акта гражданского состояния будет производиться органами записи актов гражданского состояния в Чувашской Республике посредством составления </w:t>
      </w:r>
      <w:r w:rsidR="006D6492">
        <w:rPr>
          <w:sz w:val="28"/>
          <w:szCs w:val="28"/>
        </w:rPr>
        <w:br/>
      </w:r>
      <w:r w:rsidRPr="009B4D10">
        <w:rPr>
          <w:sz w:val="28"/>
          <w:szCs w:val="28"/>
        </w:rPr>
        <w:t xml:space="preserve">в Едином реестре соответствующей записи акта гражданского состояния </w:t>
      </w:r>
      <w:r w:rsidR="006D6492">
        <w:rPr>
          <w:sz w:val="28"/>
          <w:szCs w:val="28"/>
        </w:rPr>
        <w:br/>
      </w:r>
      <w:r w:rsidRPr="009B4D10">
        <w:rPr>
          <w:sz w:val="28"/>
          <w:szCs w:val="28"/>
        </w:rPr>
        <w:t>в форме электронного документа и на бумажном носителе.</w:t>
      </w:r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B4D10">
        <w:rPr>
          <w:i/>
          <w:iCs/>
          <w:sz w:val="28"/>
          <w:szCs w:val="28"/>
        </w:rPr>
        <w:t>Справочно</w:t>
      </w:r>
      <w:proofErr w:type="spellEnd"/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D10">
        <w:rPr>
          <w:i/>
          <w:iCs/>
          <w:sz w:val="28"/>
          <w:szCs w:val="28"/>
        </w:rPr>
        <w:t>В Российской Федерации с 1 октября 2018 года создается Единый го</w:t>
      </w:r>
      <w:r w:rsidR="000124D4">
        <w:rPr>
          <w:i/>
          <w:iCs/>
          <w:sz w:val="28"/>
          <w:szCs w:val="28"/>
        </w:rPr>
        <w:softHyphen/>
      </w:r>
      <w:r w:rsidRPr="009B4D10">
        <w:rPr>
          <w:i/>
          <w:iCs/>
          <w:sz w:val="28"/>
          <w:szCs w:val="28"/>
        </w:rPr>
        <w:t>сударственный реестр записей актов гражданского состояния.</w:t>
      </w:r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D10">
        <w:rPr>
          <w:i/>
          <w:iCs/>
          <w:sz w:val="28"/>
          <w:szCs w:val="28"/>
        </w:rPr>
        <w:t>Единый реестр объединит в себе все записи актов гражданского с</w:t>
      </w:r>
      <w:r w:rsidRPr="009B4D10">
        <w:rPr>
          <w:i/>
          <w:iCs/>
          <w:sz w:val="28"/>
          <w:szCs w:val="28"/>
        </w:rPr>
        <w:t>о</w:t>
      </w:r>
      <w:r w:rsidRPr="009B4D10">
        <w:rPr>
          <w:i/>
          <w:iCs/>
          <w:sz w:val="28"/>
          <w:szCs w:val="28"/>
        </w:rPr>
        <w:t>стояния</w:t>
      </w:r>
      <w:r w:rsidR="000124D4">
        <w:rPr>
          <w:i/>
          <w:iCs/>
          <w:sz w:val="28"/>
          <w:szCs w:val="28"/>
        </w:rPr>
        <w:t>,</w:t>
      </w:r>
      <w:r w:rsidRPr="009B4D10">
        <w:rPr>
          <w:i/>
          <w:iCs/>
          <w:sz w:val="28"/>
          <w:szCs w:val="28"/>
        </w:rPr>
        <w:t xml:space="preserve"> начиная с 1926 года. В полном объеме Единый реестр будет сфо</w:t>
      </w:r>
      <w:r w:rsidRPr="009B4D10">
        <w:rPr>
          <w:i/>
          <w:iCs/>
          <w:sz w:val="28"/>
          <w:szCs w:val="28"/>
        </w:rPr>
        <w:t>р</w:t>
      </w:r>
      <w:r w:rsidRPr="009B4D10">
        <w:rPr>
          <w:i/>
          <w:iCs/>
          <w:sz w:val="28"/>
          <w:szCs w:val="28"/>
        </w:rPr>
        <w:t>мирован до конца 2020 года.</w:t>
      </w:r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D10">
        <w:rPr>
          <w:i/>
          <w:iCs/>
          <w:sz w:val="28"/>
          <w:szCs w:val="28"/>
        </w:rPr>
        <w:t>Оператором Единого реестра является Федеральная налоговая слу</w:t>
      </w:r>
      <w:r w:rsidRPr="009B4D10">
        <w:rPr>
          <w:i/>
          <w:iCs/>
          <w:sz w:val="28"/>
          <w:szCs w:val="28"/>
        </w:rPr>
        <w:t>ж</w:t>
      </w:r>
      <w:r w:rsidRPr="009B4D10">
        <w:rPr>
          <w:i/>
          <w:iCs/>
          <w:sz w:val="28"/>
          <w:szCs w:val="28"/>
        </w:rPr>
        <w:t>ба.</w:t>
      </w:r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D10">
        <w:rPr>
          <w:i/>
          <w:iCs/>
          <w:sz w:val="28"/>
          <w:szCs w:val="28"/>
        </w:rPr>
        <w:lastRenderedPageBreak/>
        <w:t xml:space="preserve">Единый реестр обеспечит доступ к ранее составленным актовым </w:t>
      </w:r>
      <w:r w:rsidR="00497522">
        <w:rPr>
          <w:i/>
          <w:iCs/>
          <w:sz w:val="28"/>
          <w:szCs w:val="28"/>
        </w:rPr>
        <w:br/>
      </w:r>
      <w:r w:rsidRPr="009B4D10">
        <w:rPr>
          <w:i/>
          <w:iCs/>
          <w:sz w:val="28"/>
          <w:szCs w:val="28"/>
        </w:rPr>
        <w:t>записям независимо от места их нахождения на территории Росси</w:t>
      </w:r>
      <w:r w:rsidR="00973CB1">
        <w:rPr>
          <w:i/>
          <w:iCs/>
          <w:sz w:val="28"/>
          <w:szCs w:val="28"/>
        </w:rPr>
        <w:t>йской Федераци</w:t>
      </w:r>
      <w:r w:rsidRPr="009B4D10">
        <w:rPr>
          <w:i/>
          <w:iCs/>
          <w:sz w:val="28"/>
          <w:szCs w:val="28"/>
        </w:rPr>
        <w:t>и. По мере включения в него ранее составленных актовых записей появится возможность непосредственно в день обращения получить п</w:t>
      </w:r>
      <w:r w:rsidRPr="009B4D10">
        <w:rPr>
          <w:i/>
          <w:iCs/>
          <w:sz w:val="28"/>
          <w:szCs w:val="28"/>
        </w:rPr>
        <w:t>о</w:t>
      </w:r>
      <w:r w:rsidRPr="009B4D10">
        <w:rPr>
          <w:i/>
          <w:iCs/>
          <w:sz w:val="28"/>
          <w:szCs w:val="28"/>
        </w:rPr>
        <w:t>вторный документ – свидетельство или справку, даже если сама запись хранится в другом регионе России.</w:t>
      </w:r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D10">
        <w:rPr>
          <w:i/>
          <w:iCs/>
          <w:sz w:val="28"/>
          <w:szCs w:val="28"/>
        </w:rPr>
        <w:t>Кроме того, в Едином реестре будут осуществляться проверка д</w:t>
      </w:r>
      <w:r w:rsidRPr="009B4D10">
        <w:rPr>
          <w:i/>
          <w:iCs/>
          <w:sz w:val="28"/>
          <w:szCs w:val="28"/>
        </w:rPr>
        <w:t>о</w:t>
      </w:r>
      <w:r w:rsidRPr="009B4D10">
        <w:rPr>
          <w:i/>
          <w:iCs/>
          <w:sz w:val="28"/>
          <w:szCs w:val="28"/>
        </w:rPr>
        <w:t>стоверности вносимых данных, предоставление сведений уполномоченным органам в электронном виде посредством системы межведомственного электронного взаимодействия.</w:t>
      </w:r>
    </w:p>
    <w:p w:rsidR="00E308CD" w:rsidRPr="009B4D10" w:rsidRDefault="00E308CD" w:rsidP="009B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D10">
        <w:rPr>
          <w:i/>
          <w:iCs/>
          <w:sz w:val="28"/>
          <w:szCs w:val="28"/>
        </w:rPr>
        <w:t xml:space="preserve">Появятся новые сервисы для граждан, например, предоставление </w:t>
      </w:r>
      <w:r w:rsidR="00775F7E">
        <w:rPr>
          <w:i/>
          <w:iCs/>
          <w:sz w:val="28"/>
          <w:szCs w:val="28"/>
        </w:rPr>
        <w:br/>
      </w:r>
      <w:r w:rsidRPr="009B4D10">
        <w:rPr>
          <w:i/>
          <w:iCs/>
          <w:sz w:val="28"/>
          <w:szCs w:val="28"/>
        </w:rPr>
        <w:t>в личном кабинете Единого портала государственных и муниципальных услуг сведений из записей актов о себе и своих несовершеннолетних детях.</w:t>
      </w:r>
    </w:p>
    <w:p w:rsidR="00E308CD" w:rsidRPr="004A1427" w:rsidRDefault="00E308CD" w:rsidP="009B4D1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37B6F">
        <w:rPr>
          <w:i/>
          <w:iCs/>
          <w:sz w:val="28"/>
          <w:szCs w:val="28"/>
        </w:rPr>
        <w:t xml:space="preserve">В органах </w:t>
      </w:r>
      <w:r w:rsidR="009656E5" w:rsidRPr="00837B6F">
        <w:rPr>
          <w:i/>
          <w:iCs/>
          <w:sz w:val="28"/>
          <w:szCs w:val="28"/>
        </w:rPr>
        <w:t xml:space="preserve">записи актов гражданского состояния </w:t>
      </w:r>
      <w:r w:rsidRPr="00837B6F">
        <w:rPr>
          <w:i/>
          <w:iCs/>
          <w:sz w:val="28"/>
          <w:szCs w:val="28"/>
        </w:rPr>
        <w:t>в Чувашской Респу</w:t>
      </w:r>
      <w:r w:rsidRPr="00837B6F">
        <w:rPr>
          <w:i/>
          <w:iCs/>
          <w:sz w:val="28"/>
          <w:szCs w:val="28"/>
        </w:rPr>
        <w:t>б</w:t>
      </w:r>
      <w:r w:rsidRPr="00837B6F">
        <w:rPr>
          <w:i/>
          <w:iCs/>
          <w:sz w:val="28"/>
          <w:szCs w:val="28"/>
        </w:rPr>
        <w:t>лике содержится более 5,5 млн. актовых записей, которые планируется п</w:t>
      </w:r>
      <w:r w:rsidRPr="00837B6F">
        <w:rPr>
          <w:i/>
          <w:iCs/>
          <w:sz w:val="28"/>
          <w:szCs w:val="28"/>
        </w:rPr>
        <w:t>е</w:t>
      </w:r>
      <w:r w:rsidRPr="00837B6F">
        <w:rPr>
          <w:i/>
          <w:iCs/>
          <w:sz w:val="28"/>
          <w:szCs w:val="28"/>
        </w:rPr>
        <w:t>редать в Единый реестр. В 2017 году переведено в электронную форму 1614,1 тыс.</w:t>
      </w:r>
      <w:r w:rsidRPr="004A1427">
        <w:rPr>
          <w:i/>
          <w:iCs/>
          <w:spacing w:val="-4"/>
          <w:sz w:val="28"/>
          <w:szCs w:val="28"/>
        </w:rPr>
        <w:t xml:space="preserve"> записей, за январь–июль 2</w:t>
      </w:r>
      <w:bookmarkStart w:id="0" w:name="_GoBack"/>
      <w:bookmarkEnd w:id="0"/>
      <w:r w:rsidRPr="004A1427">
        <w:rPr>
          <w:i/>
          <w:iCs/>
          <w:spacing w:val="-4"/>
          <w:sz w:val="28"/>
          <w:szCs w:val="28"/>
        </w:rPr>
        <w:t>018 года</w:t>
      </w:r>
      <w:r w:rsidR="003F7C9C" w:rsidRPr="004A1427">
        <w:rPr>
          <w:i/>
          <w:iCs/>
          <w:spacing w:val="-4"/>
          <w:sz w:val="28"/>
          <w:szCs w:val="28"/>
        </w:rPr>
        <w:t xml:space="preserve"> </w:t>
      </w:r>
      <w:r w:rsidRPr="004A1427">
        <w:rPr>
          <w:i/>
          <w:iCs/>
          <w:spacing w:val="-4"/>
          <w:sz w:val="28"/>
          <w:szCs w:val="28"/>
        </w:rPr>
        <w:t>– 1198,5 тыс. записей.</w:t>
      </w:r>
    </w:p>
    <w:p w:rsidR="00FE31AF" w:rsidRPr="0005659B" w:rsidRDefault="00FE31AF" w:rsidP="0005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9B">
        <w:rPr>
          <w:b/>
          <w:bCs/>
          <w:sz w:val="28"/>
          <w:szCs w:val="28"/>
        </w:rPr>
        <w:t>Закон Чувашской Республики от 20 сентября 2018</w:t>
      </w:r>
      <w:r w:rsidR="0005659B">
        <w:rPr>
          <w:b/>
          <w:bCs/>
          <w:sz w:val="28"/>
          <w:szCs w:val="28"/>
        </w:rPr>
        <w:t xml:space="preserve"> </w:t>
      </w:r>
      <w:r w:rsidRPr="0005659B">
        <w:rPr>
          <w:b/>
          <w:bCs/>
          <w:sz w:val="28"/>
          <w:szCs w:val="28"/>
        </w:rPr>
        <w:t>г</w:t>
      </w:r>
      <w:r w:rsidR="0005659B">
        <w:rPr>
          <w:b/>
          <w:bCs/>
          <w:sz w:val="28"/>
          <w:szCs w:val="28"/>
        </w:rPr>
        <w:t xml:space="preserve">ода </w:t>
      </w:r>
      <w:hyperlink r:id="rId16" w:history="1">
        <w:r w:rsidRPr="0005659B">
          <w:rPr>
            <w:b/>
            <w:sz w:val="28"/>
            <w:szCs w:val="28"/>
          </w:rPr>
          <w:t>№</w:t>
        </w:r>
        <w:r w:rsidR="0005659B">
          <w:rPr>
            <w:b/>
            <w:sz w:val="28"/>
            <w:szCs w:val="28"/>
          </w:rPr>
          <w:t xml:space="preserve"> </w:t>
        </w:r>
        <w:r w:rsidRPr="0005659B">
          <w:rPr>
            <w:b/>
            <w:sz w:val="28"/>
            <w:szCs w:val="28"/>
          </w:rPr>
          <w:t>50</w:t>
        </w:r>
      </w:hyperlink>
      <w:r w:rsidR="0005659B">
        <w:rPr>
          <w:b/>
          <w:sz w:val="28"/>
          <w:szCs w:val="28"/>
        </w:rPr>
        <w:t xml:space="preserve"> "</w:t>
      </w:r>
      <w:r w:rsidRPr="0005659B">
        <w:rPr>
          <w:b/>
          <w:bCs/>
          <w:sz w:val="28"/>
          <w:szCs w:val="28"/>
        </w:rPr>
        <w:t>Об</w:t>
      </w:r>
      <w:r w:rsidR="0005659B">
        <w:rPr>
          <w:b/>
          <w:bCs/>
          <w:sz w:val="28"/>
          <w:szCs w:val="28"/>
        </w:rPr>
        <w:t xml:space="preserve"> </w:t>
      </w:r>
      <w:r w:rsidRPr="0005659B">
        <w:rPr>
          <w:b/>
          <w:bCs/>
          <w:sz w:val="28"/>
          <w:szCs w:val="28"/>
        </w:rPr>
        <w:t>установлении в Чувашской Республике коэффициента, отражающего р</w:t>
      </w:r>
      <w:r w:rsidRPr="0005659B">
        <w:rPr>
          <w:b/>
          <w:bCs/>
          <w:sz w:val="28"/>
          <w:szCs w:val="28"/>
        </w:rPr>
        <w:t>е</w:t>
      </w:r>
      <w:r w:rsidRPr="0005659B">
        <w:rPr>
          <w:b/>
          <w:bCs/>
          <w:sz w:val="28"/>
          <w:szCs w:val="28"/>
        </w:rPr>
        <w:t>гиональные особенности рынка труда, на 2019 год</w:t>
      </w:r>
      <w:r w:rsidR="0005659B">
        <w:rPr>
          <w:b/>
          <w:bCs/>
          <w:sz w:val="28"/>
          <w:szCs w:val="28"/>
        </w:rPr>
        <w:t xml:space="preserve">" </w:t>
      </w:r>
      <w:r w:rsidRPr="0005659B">
        <w:rPr>
          <w:sz w:val="28"/>
          <w:szCs w:val="28"/>
        </w:rPr>
        <w:t>принят</w:t>
      </w:r>
      <w:r w:rsidR="000463D2">
        <w:rPr>
          <w:sz w:val="28"/>
          <w:szCs w:val="28"/>
        </w:rPr>
        <w:t xml:space="preserve"> </w:t>
      </w:r>
      <w:r w:rsidR="000463D2" w:rsidRPr="000463D2">
        <w:rPr>
          <w:sz w:val="28"/>
          <w:szCs w:val="28"/>
        </w:rPr>
        <w:t>в соответствии со статьей 227</w:t>
      </w:r>
      <w:r w:rsidR="000463D2" w:rsidRPr="000463D2">
        <w:rPr>
          <w:sz w:val="28"/>
          <w:szCs w:val="28"/>
          <w:vertAlign w:val="superscript"/>
        </w:rPr>
        <w:t>1</w:t>
      </w:r>
      <w:r w:rsidR="000463D2" w:rsidRPr="000463D2">
        <w:rPr>
          <w:sz w:val="28"/>
          <w:szCs w:val="28"/>
        </w:rPr>
        <w:t xml:space="preserve"> Налогового кодекса Российской Федерации</w:t>
      </w:r>
      <w:r w:rsidR="000463D2">
        <w:rPr>
          <w:sz w:val="28"/>
          <w:szCs w:val="28"/>
        </w:rPr>
        <w:t xml:space="preserve"> </w:t>
      </w:r>
      <w:r w:rsidRPr="0005659B">
        <w:rPr>
          <w:sz w:val="28"/>
          <w:szCs w:val="28"/>
        </w:rPr>
        <w:t>с целью регул</w:t>
      </w:r>
      <w:r w:rsidRPr="0005659B">
        <w:rPr>
          <w:sz w:val="28"/>
          <w:szCs w:val="28"/>
        </w:rPr>
        <w:t>и</w:t>
      </w:r>
      <w:r w:rsidRPr="0005659B">
        <w:rPr>
          <w:sz w:val="28"/>
          <w:szCs w:val="28"/>
        </w:rPr>
        <w:t>рования притока иностранной рабочей силы.</w:t>
      </w:r>
    </w:p>
    <w:p w:rsidR="00FE31AF" w:rsidRPr="0005659B" w:rsidRDefault="00FE31AF" w:rsidP="0005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9B">
        <w:rPr>
          <w:sz w:val="28"/>
          <w:szCs w:val="28"/>
        </w:rPr>
        <w:t>Налоговым кодексом Российской Федерации установлены особенности исчисления налога на доходы физических лиц для иностранных граждан, р</w:t>
      </w:r>
      <w:r w:rsidRPr="0005659B">
        <w:rPr>
          <w:sz w:val="28"/>
          <w:szCs w:val="28"/>
        </w:rPr>
        <w:t>а</w:t>
      </w:r>
      <w:r w:rsidRPr="0005659B">
        <w:rPr>
          <w:sz w:val="28"/>
          <w:szCs w:val="28"/>
        </w:rPr>
        <w:t>ботающих по найму и прибывающих на территорию Российской Федерации в порядке, не требующем получения визы, на основании патентов.</w:t>
      </w:r>
    </w:p>
    <w:p w:rsidR="00FE31AF" w:rsidRPr="0005659B" w:rsidRDefault="00FE31AF" w:rsidP="0005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9B">
        <w:rPr>
          <w:sz w:val="28"/>
          <w:szCs w:val="28"/>
        </w:rPr>
        <w:t>Федеральным законодательством установлено, что фиксированные авансовые платежи по налогу на доходы физических лиц уплачиваются за период действия патента в размере 1200 рублей в месяц. При этом данная сумма индексируется на коэффициент-дефлятор, а также на коэффициент, отражающий региональные особенности рынка труда.</w:t>
      </w:r>
    </w:p>
    <w:p w:rsidR="00FE31AF" w:rsidRPr="0005659B" w:rsidRDefault="00FE31AF" w:rsidP="0005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9B">
        <w:rPr>
          <w:sz w:val="28"/>
          <w:szCs w:val="28"/>
        </w:rPr>
        <w:t>Коэффициент-дефлятор устанавливается ежегодно на каждый следу</w:t>
      </w:r>
      <w:r w:rsidRPr="0005659B">
        <w:rPr>
          <w:sz w:val="28"/>
          <w:szCs w:val="28"/>
        </w:rPr>
        <w:t>ю</w:t>
      </w:r>
      <w:r w:rsidRPr="0005659B">
        <w:rPr>
          <w:sz w:val="28"/>
          <w:szCs w:val="28"/>
        </w:rPr>
        <w:t>щий календарный год Министерством экономического развития Российской Федерации (на 2018 год коэффициент-дефлятор установлен в размере 1,686).</w:t>
      </w:r>
    </w:p>
    <w:p w:rsidR="00FE31AF" w:rsidRPr="0005659B" w:rsidRDefault="00FE31AF" w:rsidP="0005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9B">
        <w:rPr>
          <w:sz w:val="28"/>
          <w:szCs w:val="28"/>
        </w:rPr>
        <w:t>Региональный коэффициент устанавливается законом субъекта Росси</w:t>
      </w:r>
      <w:r w:rsidRPr="0005659B">
        <w:rPr>
          <w:sz w:val="28"/>
          <w:szCs w:val="28"/>
        </w:rPr>
        <w:t>й</w:t>
      </w:r>
      <w:r w:rsidRPr="0005659B">
        <w:rPr>
          <w:sz w:val="28"/>
          <w:szCs w:val="28"/>
        </w:rPr>
        <w:t>ской Федерации.</w:t>
      </w:r>
    </w:p>
    <w:p w:rsidR="00FE31AF" w:rsidRPr="0005659B" w:rsidRDefault="00FE31AF" w:rsidP="0005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9B">
        <w:rPr>
          <w:sz w:val="28"/>
          <w:szCs w:val="28"/>
        </w:rPr>
        <w:t>Принятым Законом установлен региональный коэффициент на 2019 год равный 2, т.е. на уровне 2015–2018 годов.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179B">
        <w:rPr>
          <w:b/>
          <w:bCs/>
          <w:sz w:val="28"/>
          <w:szCs w:val="28"/>
        </w:rPr>
        <w:t>Закон Чувашской Республики от 20 сентября 2018</w:t>
      </w:r>
      <w:r w:rsidR="00BF179B" w:rsidRPr="00BF179B">
        <w:rPr>
          <w:b/>
          <w:bCs/>
          <w:sz w:val="28"/>
          <w:szCs w:val="28"/>
        </w:rPr>
        <w:t xml:space="preserve"> </w:t>
      </w:r>
      <w:r w:rsidRPr="00BF179B">
        <w:rPr>
          <w:b/>
          <w:bCs/>
          <w:sz w:val="28"/>
          <w:szCs w:val="28"/>
        </w:rPr>
        <w:t>г</w:t>
      </w:r>
      <w:r w:rsidR="00BF179B" w:rsidRPr="00BF179B">
        <w:rPr>
          <w:b/>
          <w:bCs/>
          <w:sz w:val="28"/>
          <w:szCs w:val="28"/>
        </w:rPr>
        <w:t xml:space="preserve">ода </w:t>
      </w:r>
      <w:hyperlink r:id="rId17" w:history="1">
        <w:r w:rsidRPr="00BF179B">
          <w:rPr>
            <w:b/>
            <w:sz w:val="28"/>
            <w:szCs w:val="28"/>
          </w:rPr>
          <w:t>№</w:t>
        </w:r>
        <w:r w:rsidR="002E785F">
          <w:rPr>
            <w:b/>
            <w:sz w:val="28"/>
            <w:szCs w:val="28"/>
          </w:rPr>
          <w:t xml:space="preserve"> </w:t>
        </w:r>
        <w:r w:rsidRPr="00BF179B">
          <w:rPr>
            <w:b/>
            <w:sz w:val="28"/>
            <w:szCs w:val="28"/>
          </w:rPr>
          <w:t>52</w:t>
        </w:r>
      </w:hyperlink>
      <w:r w:rsidR="00BF179B" w:rsidRPr="00BF179B">
        <w:rPr>
          <w:b/>
          <w:sz w:val="28"/>
          <w:szCs w:val="28"/>
        </w:rPr>
        <w:t xml:space="preserve"> </w:t>
      </w:r>
      <w:r w:rsidR="002E785F">
        <w:rPr>
          <w:b/>
          <w:sz w:val="28"/>
          <w:szCs w:val="28"/>
        </w:rPr>
        <w:br/>
      </w:r>
      <w:r w:rsidR="00BF179B" w:rsidRPr="00BF179B">
        <w:rPr>
          <w:b/>
          <w:sz w:val="28"/>
          <w:szCs w:val="28"/>
        </w:rPr>
        <w:t>"</w:t>
      </w:r>
      <w:r w:rsidRPr="00BF179B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BF179B" w:rsidRPr="00BF179B">
        <w:rPr>
          <w:b/>
          <w:bCs/>
          <w:sz w:val="28"/>
          <w:szCs w:val="28"/>
        </w:rPr>
        <w:t>"</w:t>
      </w:r>
      <w:r w:rsidRPr="00BF179B">
        <w:rPr>
          <w:b/>
          <w:bCs/>
          <w:sz w:val="28"/>
          <w:szCs w:val="28"/>
        </w:rPr>
        <w:t>О регулиров</w:t>
      </w:r>
      <w:r w:rsidRPr="00BF179B">
        <w:rPr>
          <w:b/>
          <w:bCs/>
          <w:sz w:val="28"/>
          <w:szCs w:val="28"/>
        </w:rPr>
        <w:t>а</w:t>
      </w:r>
      <w:r w:rsidRPr="00BF179B">
        <w:rPr>
          <w:b/>
          <w:bCs/>
          <w:sz w:val="28"/>
          <w:szCs w:val="28"/>
        </w:rPr>
        <w:t>нии бюджетных правоотношений в Чувашской Республике</w:t>
      </w:r>
      <w:r w:rsidR="00BF179B" w:rsidRPr="00BF179B">
        <w:rPr>
          <w:b/>
          <w:bCs/>
          <w:sz w:val="28"/>
          <w:szCs w:val="28"/>
        </w:rPr>
        <w:t>"</w:t>
      </w:r>
      <w:r w:rsidRPr="00BF179B">
        <w:rPr>
          <w:b/>
          <w:bCs/>
          <w:sz w:val="28"/>
          <w:szCs w:val="28"/>
        </w:rPr>
        <w:t xml:space="preserve"> и статью 3 Закона Чувашской Республики </w:t>
      </w:r>
      <w:r w:rsidR="00BF179B" w:rsidRPr="00BF179B">
        <w:rPr>
          <w:b/>
          <w:bCs/>
          <w:sz w:val="28"/>
          <w:szCs w:val="28"/>
        </w:rPr>
        <w:t>"</w:t>
      </w:r>
      <w:r w:rsidRPr="00BF179B">
        <w:rPr>
          <w:b/>
          <w:bCs/>
          <w:sz w:val="28"/>
          <w:szCs w:val="28"/>
        </w:rPr>
        <w:t>О внесении изменений в Закон Чува</w:t>
      </w:r>
      <w:r w:rsidRPr="00BF179B">
        <w:rPr>
          <w:b/>
          <w:bCs/>
          <w:sz w:val="28"/>
          <w:szCs w:val="28"/>
        </w:rPr>
        <w:t>ш</w:t>
      </w:r>
      <w:r w:rsidRPr="00BF179B">
        <w:rPr>
          <w:b/>
          <w:bCs/>
          <w:sz w:val="28"/>
          <w:szCs w:val="28"/>
        </w:rPr>
        <w:t xml:space="preserve">ской Республики </w:t>
      </w:r>
      <w:r w:rsidR="00BF179B" w:rsidRPr="00BF179B">
        <w:rPr>
          <w:b/>
          <w:bCs/>
          <w:sz w:val="28"/>
          <w:szCs w:val="28"/>
        </w:rPr>
        <w:t>"</w:t>
      </w:r>
      <w:r w:rsidRPr="00BF179B">
        <w:rPr>
          <w:b/>
          <w:bCs/>
          <w:sz w:val="28"/>
          <w:szCs w:val="28"/>
        </w:rPr>
        <w:t>О</w:t>
      </w:r>
      <w:r w:rsidR="00BF179B" w:rsidRPr="00BF179B">
        <w:rPr>
          <w:b/>
          <w:bCs/>
          <w:sz w:val="28"/>
          <w:szCs w:val="28"/>
        </w:rPr>
        <w:t xml:space="preserve"> </w:t>
      </w:r>
      <w:r w:rsidRPr="00BF179B">
        <w:rPr>
          <w:b/>
          <w:bCs/>
          <w:sz w:val="28"/>
          <w:szCs w:val="28"/>
        </w:rPr>
        <w:t>регулировании бюджетных правоотношений в Ч</w:t>
      </w:r>
      <w:r w:rsidRPr="00BF179B">
        <w:rPr>
          <w:b/>
          <w:bCs/>
          <w:sz w:val="28"/>
          <w:szCs w:val="28"/>
        </w:rPr>
        <w:t>у</w:t>
      </w:r>
      <w:r w:rsidRPr="00BF179B">
        <w:rPr>
          <w:b/>
          <w:bCs/>
          <w:sz w:val="28"/>
          <w:szCs w:val="28"/>
        </w:rPr>
        <w:lastRenderedPageBreak/>
        <w:t>вашской Республике</w:t>
      </w:r>
      <w:r w:rsidR="00BF179B" w:rsidRPr="00BF179B">
        <w:rPr>
          <w:b/>
          <w:bCs/>
          <w:sz w:val="28"/>
          <w:szCs w:val="28"/>
        </w:rPr>
        <w:t>"</w:t>
      </w:r>
      <w:r w:rsidR="00BF179B">
        <w:rPr>
          <w:b/>
          <w:bCs/>
          <w:sz w:val="28"/>
          <w:szCs w:val="28"/>
        </w:rPr>
        <w:t xml:space="preserve"> </w:t>
      </w:r>
      <w:r w:rsidRPr="00321CD6">
        <w:rPr>
          <w:sz w:val="28"/>
          <w:szCs w:val="28"/>
        </w:rPr>
        <w:t>принят в связи с изменениями бюджетного законод</w:t>
      </w:r>
      <w:r w:rsidRPr="00321CD6">
        <w:rPr>
          <w:sz w:val="28"/>
          <w:szCs w:val="28"/>
        </w:rPr>
        <w:t>а</w:t>
      </w:r>
      <w:r w:rsidRPr="00321CD6">
        <w:rPr>
          <w:sz w:val="28"/>
          <w:szCs w:val="28"/>
        </w:rPr>
        <w:t>тельства Российской Федерации.</w:t>
      </w:r>
      <w:proofErr w:type="gramEnd"/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1CD6">
        <w:rPr>
          <w:sz w:val="28"/>
          <w:szCs w:val="28"/>
        </w:rPr>
        <w:t>Законом предусмотрено, что в республиканский бюджет Чувашской Республики подлежат зачислению 25% государственной пошлины за сове</w:t>
      </w:r>
      <w:r w:rsidRPr="00321CD6">
        <w:rPr>
          <w:sz w:val="28"/>
          <w:szCs w:val="28"/>
        </w:rPr>
        <w:t>р</w:t>
      </w:r>
      <w:r w:rsidRPr="00321CD6">
        <w:rPr>
          <w:sz w:val="28"/>
          <w:szCs w:val="28"/>
        </w:rPr>
        <w:t>шение федеральными органами исполнительной власти юридически знач</w:t>
      </w:r>
      <w:r w:rsidRPr="00321CD6">
        <w:rPr>
          <w:sz w:val="28"/>
          <w:szCs w:val="28"/>
        </w:rPr>
        <w:t>и</w:t>
      </w:r>
      <w:r w:rsidRPr="00321CD6">
        <w:rPr>
          <w:sz w:val="28"/>
          <w:szCs w:val="28"/>
        </w:rPr>
        <w:t>мых действий в случае подачи заявления и (или) документов, необходимых для их совершения, в электронной форме и выдачи документов через мн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гофункциональный центр предоставления государственных и муниципал</w:t>
      </w:r>
      <w:r w:rsidRPr="00321CD6">
        <w:rPr>
          <w:sz w:val="28"/>
          <w:szCs w:val="28"/>
        </w:rPr>
        <w:t>ь</w:t>
      </w:r>
      <w:r w:rsidRPr="00321CD6">
        <w:rPr>
          <w:sz w:val="28"/>
          <w:szCs w:val="28"/>
        </w:rPr>
        <w:t>ных услуг, а также 25% платы за предоставление федеральными госуда</w:t>
      </w:r>
      <w:r w:rsidRPr="00321CD6">
        <w:rPr>
          <w:sz w:val="28"/>
          <w:szCs w:val="28"/>
        </w:rPr>
        <w:t>р</w:t>
      </w:r>
      <w:r w:rsidRPr="00321CD6">
        <w:rPr>
          <w:sz w:val="28"/>
          <w:szCs w:val="28"/>
        </w:rPr>
        <w:t>ственными органами, федеральными казенными учреждениями сведений</w:t>
      </w:r>
      <w:proofErr w:type="gramEnd"/>
      <w:r w:rsidRPr="00321CD6">
        <w:rPr>
          <w:sz w:val="28"/>
          <w:szCs w:val="28"/>
        </w:rPr>
        <w:t xml:space="preserve">, </w:t>
      </w:r>
      <w:r w:rsidR="00A91EEC">
        <w:rPr>
          <w:sz w:val="28"/>
          <w:szCs w:val="28"/>
        </w:rPr>
        <w:br/>
      </w:r>
      <w:proofErr w:type="gramStart"/>
      <w:r w:rsidRPr="00321CD6">
        <w:rPr>
          <w:sz w:val="28"/>
          <w:szCs w:val="28"/>
        </w:rPr>
        <w:t>документов, содержащихся в государственных реестрах (регистрах), ведение которых осуществляется данными государственными органами, учрежден</w:t>
      </w:r>
      <w:r w:rsidRPr="00321CD6">
        <w:rPr>
          <w:sz w:val="28"/>
          <w:szCs w:val="28"/>
        </w:rPr>
        <w:t>и</w:t>
      </w:r>
      <w:r w:rsidRPr="00321CD6">
        <w:rPr>
          <w:sz w:val="28"/>
          <w:szCs w:val="28"/>
        </w:rPr>
        <w:t>ями, в случае подачи заявления о предоставлении указанных сведений, док</w:t>
      </w:r>
      <w:r w:rsidRPr="00321CD6">
        <w:rPr>
          <w:sz w:val="28"/>
          <w:szCs w:val="28"/>
        </w:rPr>
        <w:t>у</w:t>
      </w:r>
      <w:r w:rsidRPr="00321CD6">
        <w:rPr>
          <w:sz w:val="28"/>
          <w:szCs w:val="28"/>
        </w:rPr>
        <w:t xml:space="preserve">ментов в электронной форме и выдачи указанных документов через </w:t>
      </w:r>
      <w:r w:rsidR="00A91EEC">
        <w:rPr>
          <w:sz w:val="28"/>
          <w:szCs w:val="28"/>
        </w:rPr>
        <w:br/>
      </w:r>
      <w:r w:rsidRPr="00321CD6">
        <w:rPr>
          <w:sz w:val="28"/>
          <w:szCs w:val="28"/>
        </w:rPr>
        <w:t>многофункциональный центр предоставления государственных и муниц</w:t>
      </w:r>
      <w:r w:rsidRPr="00321CD6">
        <w:rPr>
          <w:sz w:val="28"/>
          <w:szCs w:val="28"/>
        </w:rPr>
        <w:t>и</w:t>
      </w:r>
      <w:r w:rsidRPr="00321CD6">
        <w:rPr>
          <w:sz w:val="28"/>
          <w:szCs w:val="28"/>
        </w:rPr>
        <w:t>пальных услуг.</w:t>
      </w:r>
      <w:proofErr w:type="gramEnd"/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 xml:space="preserve">Законом также предусмотрены положения, согласно которым решения о подготовке и реализации бюджетных инвестиций в объекты капитального строительства государственной собственности, предоставлении субсидий на осуществление капитальных вложений в указанные объекты, а также </w:t>
      </w:r>
      <w:r w:rsidR="009E5F89">
        <w:rPr>
          <w:sz w:val="28"/>
          <w:szCs w:val="28"/>
        </w:rPr>
        <w:br/>
      </w:r>
      <w:r w:rsidRPr="00321CD6">
        <w:rPr>
          <w:sz w:val="28"/>
          <w:szCs w:val="28"/>
        </w:rPr>
        <w:t>о предоставлении бюджетных инвестиций юридическим лицам, не явля</w:t>
      </w:r>
      <w:r w:rsidRPr="00321CD6">
        <w:rPr>
          <w:sz w:val="28"/>
          <w:szCs w:val="28"/>
        </w:rPr>
        <w:t>ю</w:t>
      </w:r>
      <w:r w:rsidRPr="00321CD6">
        <w:rPr>
          <w:sz w:val="28"/>
          <w:szCs w:val="28"/>
        </w:rPr>
        <w:t xml:space="preserve">щимся государственными учреждениями и государственными унитарными предприятиями, принимаются в том числе на основании подготовленного </w:t>
      </w:r>
      <w:r w:rsidR="006B47C4">
        <w:rPr>
          <w:sz w:val="28"/>
          <w:szCs w:val="28"/>
        </w:rPr>
        <w:br/>
      </w:r>
      <w:r w:rsidRPr="00321CD6">
        <w:rPr>
          <w:sz w:val="28"/>
          <w:szCs w:val="28"/>
        </w:rPr>
        <w:t>в установленном порядке обоснования инвестиций и результатов его техн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логического и ценового аудита, а</w:t>
      </w:r>
      <w:r w:rsidR="006B47C4">
        <w:rPr>
          <w:sz w:val="28"/>
          <w:szCs w:val="28"/>
        </w:rPr>
        <w:t xml:space="preserve"> </w:t>
      </w:r>
      <w:r w:rsidRPr="00321CD6">
        <w:rPr>
          <w:sz w:val="28"/>
          <w:szCs w:val="28"/>
        </w:rPr>
        <w:t>также утвержденного задания на проект</w:t>
      </w:r>
      <w:r w:rsidRPr="00321CD6">
        <w:rPr>
          <w:sz w:val="28"/>
          <w:szCs w:val="28"/>
        </w:rPr>
        <w:t>и</w:t>
      </w:r>
      <w:r w:rsidRPr="00321CD6">
        <w:rPr>
          <w:sz w:val="28"/>
          <w:szCs w:val="28"/>
        </w:rPr>
        <w:t>рование.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Кроме того, Законом расширен перечень направлений использования средств Резервного фонда Чувашской Республики, а также уточнены полн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мочия Министерства финансов Чувашской Республики в части осуществл</w:t>
      </w:r>
      <w:r w:rsidRPr="00321CD6">
        <w:rPr>
          <w:sz w:val="28"/>
          <w:szCs w:val="28"/>
        </w:rPr>
        <w:t>е</w:t>
      </w:r>
      <w:r w:rsidRPr="00321CD6">
        <w:rPr>
          <w:sz w:val="28"/>
          <w:szCs w:val="28"/>
        </w:rPr>
        <w:t>ния внутреннего государственного финансового контроля.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3519">
        <w:rPr>
          <w:b/>
          <w:bCs/>
          <w:sz w:val="28"/>
          <w:szCs w:val="28"/>
        </w:rPr>
        <w:t>Закон Чувашской Республики от 20 сентября 2018</w:t>
      </w:r>
      <w:r w:rsidR="00D43519" w:rsidRPr="00D43519">
        <w:rPr>
          <w:b/>
          <w:bCs/>
          <w:sz w:val="28"/>
          <w:szCs w:val="28"/>
        </w:rPr>
        <w:t xml:space="preserve"> </w:t>
      </w:r>
      <w:r w:rsidRPr="00D43519">
        <w:rPr>
          <w:b/>
          <w:bCs/>
          <w:sz w:val="28"/>
          <w:szCs w:val="28"/>
        </w:rPr>
        <w:t>г</w:t>
      </w:r>
      <w:r w:rsidR="00D43519" w:rsidRPr="00D43519">
        <w:rPr>
          <w:b/>
          <w:bCs/>
          <w:sz w:val="28"/>
          <w:szCs w:val="28"/>
        </w:rPr>
        <w:t xml:space="preserve">ода </w:t>
      </w:r>
      <w:hyperlink r:id="rId18" w:history="1">
        <w:r w:rsidRPr="00D43519">
          <w:rPr>
            <w:b/>
            <w:sz w:val="28"/>
            <w:szCs w:val="28"/>
          </w:rPr>
          <w:t>№</w:t>
        </w:r>
        <w:r w:rsidR="00D43519" w:rsidRPr="00D43519">
          <w:rPr>
            <w:b/>
            <w:sz w:val="28"/>
            <w:szCs w:val="28"/>
          </w:rPr>
          <w:t xml:space="preserve"> </w:t>
        </w:r>
        <w:r w:rsidRPr="00D43519">
          <w:rPr>
            <w:b/>
            <w:sz w:val="28"/>
            <w:szCs w:val="28"/>
          </w:rPr>
          <w:t>54</w:t>
        </w:r>
      </w:hyperlink>
      <w:r w:rsidR="00D43519" w:rsidRPr="00D43519">
        <w:rPr>
          <w:b/>
          <w:sz w:val="28"/>
          <w:szCs w:val="28"/>
        </w:rPr>
        <w:t xml:space="preserve"> </w:t>
      </w:r>
      <w:r w:rsidR="00432E2A">
        <w:rPr>
          <w:b/>
          <w:sz w:val="28"/>
          <w:szCs w:val="28"/>
        </w:rPr>
        <w:br/>
      </w:r>
      <w:r w:rsidR="00D43519" w:rsidRPr="00D43519">
        <w:rPr>
          <w:b/>
          <w:sz w:val="28"/>
          <w:szCs w:val="28"/>
        </w:rPr>
        <w:t>"</w:t>
      </w:r>
      <w:r w:rsidRPr="00D43519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D43519" w:rsidRPr="00D43519">
        <w:rPr>
          <w:b/>
          <w:bCs/>
          <w:sz w:val="28"/>
          <w:szCs w:val="28"/>
        </w:rPr>
        <w:t>"</w:t>
      </w:r>
      <w:r w:rsidRPr="00D43519">
        <w:rPr>
          <w:b/>
          <w:bCs/>
          <w:sz w:val="28"/>
          <w:szCs w:val="28"/>
        </w:rPr>
        <w:t>О регулиров</w:t>
      </w:r>
      <w:r w:rsidRPr="00D43519">
        <w:rPr>
          <w:b/>
          <w:bCs/>
          <w:sz w:val="28"/>
          <w:szCs w:val="28"/>
        </w:rPr>
        <w:t>а</w:t>
      </w:r>
      <w:r w:rsidRPr="00D43519">
        <w:rPr>
          <w:b/>
          <w:bCs/>
          <w:sz w:val="28"/>
          <w:szCs w:val="28"/>
        </w:rPr>
        <w:t>нии градостроительной деятельности в Чувашской Республике</w:t>
      </w:r>
      <w:r w:rsidR="00D43519" w:rsidRPr="00D43519">
        <w:rPr>
          <w:b/>
          <w:bCs/>
          <w:sz w:val="28"/>
          <w:szCs w:val="28"/>
        </w:rPr>
        <w:t>"</w:t>
      </w:r>
      <w:r w:rsidRPr="00D43519">
        <w:rPr>
          <w:b/>
          <w:bCs/>
          <w:sz w:val="28"/>
          <w:szCs w:val="28"/>
        </w:rPr>
        <w:t xml:space="preserve"> и ст</w:t>
      </w:r>
      <w:r w:rsidRPr="00D43519">
        <w:rPr>
          <w:b/>
          <w:bCs/>
          <w:sz w:val="28"/>
          <w:szCs w:val="28"/>
        </w:rPr>
        <w:t>а</w:t>
      </w:r>
      <w:r w:rsidRPr="00D43519">
        <w:rPr>
          <w:b/>
          <w:bCs/>
          <w:sz w:val="28"/>
          <w:szCs w:val="28"/>
        </w:rPr>
        <w:t xml:space="preserve">тью 14 Закона Чувашской Республики </w:t>
      </w:r>
      <w:r w:rsidR="00D43519" w:rsidRPr="00D43519">
        <w:rPr>
          <w:b/>
          <w:bCs/>
          <w:sz w:val="28"/>
          <w:szCs w:val="28"/>
        </w:rPr>
        <w:t>"</w:t>
      </w:r>
      <w:r w:rsidRPr="00D43519">
        <w:rPr>
          <w:b/>
          <w:bCs/>
          <w:sz w:val="28"/>
          <w:szCs w:val="28"/>
        </w:rPr>
        <w:t xml:space="preserve">Об общественном контроле </w:t>
      </w:r>
      <w:r w:rsidR="00432E2A">
        <w:rPr>
          <w:b/>
          <w:bCs/>
          <w:sz w:val="28"/>
          <w:szCs w:val="28"/>
        </w:rPr>
        <w:br/>
      </w:r>
      <w:r w:rsidRPr="00D43519">
        <w:rPr>
          <w:b/>
          <w:bCs/>
          <w:sz w:val="28"/>
          <w:szCs w:val="28"/>
        </w:rPr>
        <w:t>в Чувашской Республике</w:t>
      </w:r>
      <w:r w:rsidR="00D43519" w:rsidRPr="00D43519">
        <w:rPr>
          <w:b/>
          <w:bCs/>
          <w:sz w:val="28"/>
          <w:szCs w:val="28"/>
        </w:rPr>
        <w:t>"</w:t>
      </w:r>
      <w:r w:rsidR="00D43519">
        <w:rPr>
          <w:b/>
          <w:bCs/>
          <w:sz w:val="28"/>
          <w:szCs w:val="28"/>
        </w:rPr>
        <w:t xml:space="preserve"> </w:t>
      </w:r>
      <w:r w:rsidRPr="00321CD6">
        <w:rPr>
          <w:sz w:val="28"/>
          <w:szCs w:val="28"/>
        </w:rPr>
        <w:t>принят в целях приведения законодательства Чувашской Республики в соответствие с изменениями, внесенными в Град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строительный кодекс Российской Федерации.</w:t>
      </w:r>
      <w:proofErr w:type="gramEnd"/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Законом Кабинет Министров Чувашской Республики наделяется по</w:t>
      </w:r>
      <w:r w:rsidRPr="00321CD6">
        <w:rPr>
          <w:sz w:val="28"/>
          <w:szCs w:val="28"/>
        </w:rPr>
        <w:t>л</w:t>
      </w:r>
      <w:r w:rsidRPr="00321CD6">
        <w:rPr>
          <w:sz w:val="28"/>
          <w:szCs w:val="28"/>
        </w:rPr>
        <w:t>номочиями по организации разработки и утверждению документов террит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 xml:space="preserve">риального планирования двух и более субъектов Российской Федерации, </w:t>
      </w:r>
      <w:r w:rsidR="00E92278">
        <w:rPr>
          <w:sz w:val="28"/>
          <w:szCs w:val="28"/>
        </w:rPr>
        <w:br/>
      </w:r>
      <w:r w:rsidRPr="00321CD6">
        <w:rPr>
          <w:sz w:val="28"/>
          <w:szCs w:val="28"/>
        </w:rPr>
        <w:t>в том числе схем территориального планирования двух и более субъектов Российской Федерации, подготовленных применительно к территории или частям территории Чувашской Республики.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lastRenderedPageBreak/>
        <w:t>Данная схема территориального планирования готовится в случае, если на территориях двух и более субъектов Российской Федерации планируется размещение линейных объектов регионального значения, а также размещ</w:t>
      </w:r>
      <w:r w:rsidRPr="00321CD6">
        <w:rPr>
          <w:sz w:val="28"/>
          <w:szCs w:val="28"/>
        </w:rPr>
        <w:t>е</w:t>
      </w:r>
      <w:r w:rsidRPr="00321CD6">
        <w:rPr>
          <w:sz w:val="28"/>
          <w:szCs w:val="28"/>
        </w:rPr>
        <w:t>ние объектов регионального значения, необходимых для реализации догов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ров, заключенных между органами государственной власти соответству</w:t>
      </w:r>
      <w:r w:rsidRPr="00321CD6">
        <w:rPr>
          <w:sz w:val="28"/>
          <w:szCs w:val="28"/>
        </w:rPr>
        <w:t>ю</w:t>
      </w:r>
      <w:r w:rsidRPr="00321CD6">
        <w:rPr>
          <w:sz w:val="28"/>
          <w:szCs w:val="28"/>
        </w:rPr>
        <w:t>щих субъектов Российской Федерации.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1CD6">
        <w:rPr>
          <w:sz w:val="28"/>
          <w:szCs w:val="28"/>
        </w:rPr>
        <w:t>В целях обеспечения органов государственной власти, органов местн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го самоуправления, физических и юридических лиц достоверными сведени</w:t>
      </w:r>
      <w:r w:rsidRPr="00321CD6">
        <w:rPr>
          <w:sz w:val="28"/>
          <w:szCs w:val="28"/>
        </w:rPr>
        <w:t>я</w:t>
      </w:r>
      <w:r w:rsidRPr="00321CD6">
        <w:rPr>
          <w:sz w:val="28"/>
          <w:szCs w:val="28"/>
        </w:rPr>
        <w:t xml:space="preserve">ми, необходимыми для осуществления градостроительной деятельности, </w:t>
      </w:r>
      <w:r w:rsidR="00A91EEC">
        <w:rPr>
          <w:sz w:val="28"/>
          <w:szCs w:val="28"/>
        </w:rPr>
        <w:br/>
      </w:r>
      <w:r w:rsidRPr="00321CD6">
        <w:rPr>
          <w:sz w:val="28"/>
          <w:szCs w:val="28"/>
        </w:rPr>
        <w:t>Законом предусматривается возможность создания в Чувашской Республике государственной информационной системы обеспечения градостроительной деятельности, содержащей сведения, документы, материалы о развитии те</w:t>
      </w:r>
      <w:r w:rsidRPr="00321CD6">
        <w:rPr>
          <w:sz w:val="28"/>
          <w:szCs w:val="28"/>
        </w:rPr>
        <w:t>р</w:t>
      </w:r>
      <w:r w:rsidRPr="00321CD6">
        <w:rPr>
          <w:sz w:val="28"/>
          <w:szCs w:val="28"/>
        </w:rPr>
        <w:t>риторий, об их застройке, о существующих и планируемых к размещению объектах капитального строительства.</w:t>
      </w:r>
      <w:proofErr w:type="gramEnd"/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54">
        <w:rPr>
          <w:b/>
          <w:bCs/>
          <w:sz w:val="28"/>
          <w:szCs w:val="28"/>
        </w:rPr>
        <w:t>Законом Чувашской Республики от 20 сентября 2018</w:t>
      </w:r>
      <w:r w:rsidR="002060F8" w:rsidRPr="006E3754">
        <w:rPr>
          <w:b/>
          <w:bCs/>
          <w:sz w:val="28"/>
          <w:szCs w:val="28"/>
        </w:rPr>
        <w:t xml:space="preserve"> </w:t>
      </w:r>
      <w:r w:rsidRPr="006E3754">
        <w:rPr>
          <w:b/>
          <w:bCs/>
          <w:sz w:val="28"/>
          <w:szCs w:val="28"/>
        </w:rPr>
        <w:t>г</w:t>
      </w:r>
      <w:r w:rsidR="002060F8" w:rsidRPr="006E3754">
        <w:rPr>
          <w:b/>
          <w:bCs/>
          <w:sz w:val="28"/>
          <w:szCs w:val="28"/>
        </w:rPr>
        <w:t xml:space="preserve">ода </w:t>
      </w:r>
      <w:hyperlink r:id="rId19" w:history="1">
        <w:r w:rsidRPr="006E3754">
          <w:rPr>
            <w:b/>
            <w:sz w:val="28"/>
            <w:szCs w:val="28"/>
          </w:rPr>
          <w:t>№</w:t>
        </w:r>
        <w:r w:rsidR="002060F8" w:rsidRPr="006E3754">
          <w:rPr>
            <w:b/>
            <w:sz w:val="28"/>
            <w:szCs w:val="28"/>
          </w:rPr>
          <w:t xml:space="preserve"> </w:t>
        </w:r>
        <w:r w:rsidRPr="006E3754">
          <w:rPr>
            <w:b/>
            <w:sz w:val="28"/>
            <w:szCs w:val="28"/>
          </w:rPr>
          <w:t>55</w:t>
        </w:r>
      </w:hyperlink>
      <w:r w:rsidR="002060F8" w:rsidRPr="006E3754">
        <w:rPr>
          <w:b/>
          <w:sz w:val="28"/>
          <w:szCs w:val="28"/>
        </w:rPr>
        <w:t xml:space="preserve"> </w:t>
      </w:r>
      <w:r w:rsidR="006E3754">
        <w:rPr>
          <w:b/>
          <w:sz w:val="28"/>
          <w:szCs w:val="28"/>
        </w:rPr>
        <w:br/>
      </w:r>
      <w:r w:rsidR="002060F8" w:rsidRPr="006E3754">
        <w:rPr>
          <w:b/>
          <w:sz w:val="28"/>
          <w:szCs w:val="28"/>
        </w:rPr>
        <w:t>"О</w:t>
      </w:r>
      <w:r w:rsidRPr="006E3754">
        <w:rPr>
          <w:b/>
          <w:bCs/>
          <w:sz w:val="28"/>
          <w:szCs w:val="28"/>
        </w:rPr>
        <w:t xml:space="preserve"> внесении изменений в Закон Чувашской Республики </w:t>
      </w:r>
      <w:r w:rsidR="002060F8" w:rsidRPr="006E3754">
        <w:rPr>
          <w:b/>
          <w:bCs/>
          <w:sz w:val="28"/>
          <w:szCs w:val="28"/>
        </w:rPr>
        <w:t>"</w:t>
      </w:r>
      <w:r w:rsidRPr="006E3754">
        <w:rPr>
          <w:b/>
          <w:bCs/>
          <w:sz w:val="28"/>
          <w:szCs w:val="28"/>
        </w:rPr>
        <w:t>Об организ</w:t>
      </w:r>
      <w:r w:rsidRPr="006E3754">
        <w:rPr>
          <w:b/>
          <w:bCs/>
          <w:sz w:val="28"/>
          <w:szCs w:val="28"/>
        </w:rPr>
        <w:t>а</w:t>
      </w:r>
      <w:r w:rsidRPr="006E3754">
        <w:rPr>
          <w:b/>
          <w:bCs/>
          <w:sz w:val="28"/>
          <w:szCs w:val="28"/>
        </w:rPr>
        <w:t>ции местного самоуправления в Чувашской Республике</w:t>
      </w:r>
      <w:r w:rsidR="002060F8" w:rsidRPr="006E3754">
        <w:rPr>
          <w:b/>
          <w:bCs/>
          <w:sz w:val="28"/>
          <w:szCs w:val="28"/>
        </w:rPr>
        <w:t>"</w:t>
      </w:r>
      <w:r w:rsidR="002060F8">
        <w:rPr>
          <w:b/>
          <w:bCs/>
          <w:sz w:val="28"/>
          <w:szCs w:val="28"/>
        </w:rPr>
        <w:t xml:space="preserve"> </w:t>
      </w:r>
      <w:r w:rsidRPr="00321CD6">
        <w:rPr>
          <w:sz w:val="28"/>
          <w:szCs w:val="28"/>
        </w:rPr>
        <w:t>устанавливается правовой статус старосты сельского населенного пункта.</w:t>
      </w:r>
    </w:p>
    <w:p w:rsidR="00FE31AF" w:rsidRPr="00321CD6" w:rsidRDefault="00DB32FB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1CD6">
        <w:rPr>
          <w:sz w:val="28"/>
          <w:szCs w:val="28"/>
        </w:rPr>
        <w:t xml:space="preserve"> соответствии с Законом </w:t>
      </w:r>
      <w:r>
        <w:rPr>
          <w:sz w:val="28"/>
          <w:szCs w:val="28"/>
        </w:rPr>
        <w:t>с</w:t>
      </w:r>
      <w:r w:rsidR="00FE31AF" w:rsidRPr="00321CD6">
        <w:rPr>
          <w:sz w:val="28"/>
          <w:szCs w:val="28"/>
        </w:rPr>
        <w:t>тароста сельского населенного пункта орг</w:t>
      </w:r>
      <w:r w:rsidR="00FE31AF" w:rsidRPr="00321CD6">
        <w:rPr>
          <w:sz w:val="28"/>
          <w:szCs w:val="28"/>
        </w:rPr>
        <w:t>а</w:t>
      </w:r>
      <w:r w:rsidR="00FE31AF" w:rsidRPr="00321CD6">
        <w:rPr>
          <w:sz w:val="28"/>
          <w:szCs w:val="28"/>
        </w:rPr>
        <w:t>низует взаимодействие органов местного самоуправления и жителей сельск</w:t>
      </w:r>
      <w:r w:rsidR="00FE31AF" w:rsidRPr="00321CD6">
        <w:rPr>
          <w:sz w:val="28"/>
          <w:szCs w:val="28"/>
        </w:rPr>
        <w:t>о</w:t>
      </w:r>
      <w:r w:rsidR="00FE31AF" w:rsidRPr="00321CD6">
        <w:rPr>
          <w:sz w:val="28"/>
          <w:szCs w:val="28"/>
        </w:rPr>
        <w:t>го населенного пункта при решении вопросов местного значения в сельском населенном пункте.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Законом определено, что староста сельского населенного пункта назн</w:t>
      </w:r>
      <w:r w:rsidRPr="00321CD6">
        <w:rPr>
          <w:sz w:val="28"/>
          <w:szCs w:val="28"/>
        </w:rPr>
        <w:t>а</w:t>
      </w:r>
      <w:r w:rsidRPr="00321CD6">
        <w:rPr>
          <w:sz w:val="28"/>
          <w:szCs w:val="28"/>
        </w:rPr>
        <w:t>чается представительным органом муниципального образования, в состав к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торого входит данный сельский населенный пункт, по представлению схода граждан из числа лиц, проживающих на территории сельского населенного пункта.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Срок полномочий старосты сельского населенного пункта устанавл</w:t>
      </w:r>
      <w:r w:rsidRPr="00321CD6">
        <w:rPr>
          <w:sz w:val="28"/>
          <w:szCs w:val="28"/>
        </w:rPr>
        <w:t>и</w:t>
      </w:r>
      <w:r w:rsidRPr="00321CD6">
        <w:rPr>
          <w:sz w:val="28"/>
          <w:szCs w:val="28"/>
        </w:rPr>
        <w:t xml:space="preserve">вается уставом муниципального образования и не может быть менее </w:t>
      </w:r>
      <w:r w:rsidR="00DB32FB">
        <w:rPr>
          <w:sz w:val="28"/>
          <w:szCs w:val="28"/>
        </w:rPr>
        <w:t>двух</w:t>
      </w:r>
      <w:r w:rsidRPr="00321CD6">
        <w:rPr>
          <w:sz w:val="28"/>
          <w:szCs w:val="28"/>
        </w:rPr>
        <w:t xml:space="preserve"> </w:t>
      </w:r>
      <w:r w:rsidR="00DB32FB">
        <w:rPr>
          <w:sz w:val="28"/>
          <w:szCs w:val="28"/>
        </w:rPr>
        <w:br/>
      </w:r>
      <w:r w:rsidRPr="00321CD6">
        <w:rPr>
          <w:sz w:val="28"/>
          <w:szCs w:val="28"/>
        </w:rPr>
        <w:t xml:space="preserve">и более </w:t>
      </w:r>
      <w:r w:rsidR="00DB32FB">
        <w:rPr>
          <w:sz w:val="28"/>
          <w:szCs w:val="28"/>
        </w:rPr>
        <w:t>пяти</w:t>
      </w:r>
      <w:r w:rsidRPr="00321CD6">
        <w:rPr>
          <w:sz w:val="28"/>
          <w:szCs w:val="28"/>
        </w:rPr>
        <w:t xml:space="preserve"> лет.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Кроме того, Законом уточняются полномочия органов местного сам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управления в сферах градостроительной деятельности, защиты прав потреб</w:t>
      </w:r>
      <w:r w:rsidRPr="00321CD6">
        <w:rPr>
          <w:sz w:val="28"/>
          <w:szCs w:val="28"/>
        </w:rPr>
        <w:t>и</w:t>
      </w:r>
      <w:r w:rsidRPr="00321CD6">
        <w:rPr>
          <w:sz w:val="28"/>
          <w:szCs w:val="28"/>
        </w:rPr>
        <w:t>телей, определяется порядок официального опубликования соглашений, з</w:t>
      </w:r>
      <w:r w:rsidRPr="00321CD6">
        <w:rPr>
          <w:sz w:val="28"/>
          <w:szCs w:val="28"/>
        </w:rPr>
        <w:t>а</w:t>
      </w:r>
      <w:r w:rsidRPr="00321CD6">
        <w:rPr>
          <w:sz w:val="28"/>
          <w:szCs w:val="28"/>
        </w:rPr>
        <w:t>ключаемых между органами местного самоуправления.</w:t>
      </w:r>
    </w:p>
    <w:p w:rsidR="00A53601" w:rsidRPr="00A53601" w:rsidRDefault="00A53601" w:rsidP="00A5360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A53601">
        <w:rPr>
          <w:i/>
          <w:sz w:val="28"/>
          <w:szCs w:val="28"/>
        </w:rPr>
        <w:t>Справочно</w:t>
      </w:r>
      <w:proofErr w:type="spellEnd"/>
    </w:p>
    <w:p w:rsidR="00A53601" w:rsidRPr="00A53601" w:rsidRDefault="00A53601" w:rsidP="00A5360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53601">
        <w:rPr>
          <w:i/>
          <w:sz w:val="28"/>
          <w:szCs w:val="28"/>
        </w:rPr>
        <w:t>В Чувашской Республике институт старост как форма участия нас</w:t>
      </w:r>
      <w:r w:rsidRPr="00A53601">
        <w:rPr>
          <w:i/>
          <w:sz w:val="28"/>
          <w:szCs w:val="28"/>
        </w:rPr>
        <w:t>е</w:t>
      </w:r>
      <w:r w:rsidRPr="00A53601">
        <w:rPr>
          <w:i/>
          <w:sz w:val="28"/>
          <w:szCs w:val="28"/>
        </w:rPr>
        <w:t xml:space="preserve">ления в местном самоуправлении существует с середины 1990-х годов. </w:t>
      </w:r>
      <w:r>
        <w:rPr>
          <w:i/>
          <w:sz w:val="28"/>
          <w:szCs w:val="28"/>
        </w:rPr>
        <w:br/>
      </w:r>
      <w:r w:rsidRPr="00A53601">
        <w:rPr>
          <w:i/>
          <w:sz w:val="28"/>
          <w:szCs w:val="28"/>
        </w:rPr>
        <w:t>В настоящее время в населенных пунктах Чувашии осуществляют деятел</w:t>
      </w:r>
      <w:r w:rsidRPr="00A53601">
        <w:rPr>
          <w:i/>
          <w:sz w:val="28"/>
          <w:szCs w:val="28"/>
        </w:rPr>
        <w:t>ь</w:t>
      </w:r>
      <w:r w:rsidRPr="00A53601">
        <w:rPr>
          <w:i/>
          <w:sz w:val="28"/>
          <w:szCs w:val="28"/>
        </w:rPr>
        <w:t>ность на общественных началах более 1,7</w:t>
      </w:r>
      <w:r>
        <w:rPr>
          <w:i/>
          <w:sz w:val="28"/>
          <w:szCs w:val="28"/>
        </w:rPr>
        <w:t xml:space="preserve"> </w:t>
      </w:r>
      <w:r w:rsidRPr="00A53601">
        <w:rPr>
          <w:i/>
          <w:sz w:val="28"/>
          <w:szCs w:val="28"/>
        </w:rPr>
        <w:t>тыс. старост.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65D">
        <w:rPr>
          <w:b/>
          <w:bCs/>
          <w:sz w:val="28"/>
          <w:szCs w:val="28"/>
        </w:rPr>
        <w:t>Закон Чувашской Республики от 20 сентября 2018</w:t>
      </w:r>
      <w:r w:rsidR="00B7165D" w:rsidRPr="00B7165D">
        <w:rPr>
          <w:b/>
          <w:bCs/>
          <w:sz w:val="28"/>
          <w:szCs w:val="28"/>
        </w:rPr>
        <w:t xml:space="preserve"> </w:t>
      </w:r>
      <w:r w:rsidRPr="00B7165D">
        <w:rPr>
          <w:b/>
          <w:bCs/>
          <w:sz w:val="28"/>
          <w:szCs w:val="28"/>
        </w:rPr>
        <w:t>г</w:t>
      </w:r>
      <w:r w:rsidR="00B7165D" w:rsidRPr="00B7165D">
        <w:rPr>
          <w:b/>
          <w:bCs/>
          <w:sz w:val="28"/>
          <w:szCs w:val="28"/>
        </w:rPr>
        <w:t xml:space="preserve">ода </w:t>
      </w:r>
      <w:hyperlink r:id="rId20" w:history="1">
        <w:r w:rsidRPr="00B7165D">
          <w:rPr>
            <w:b/>
            <w:sz w:val="28"/>
            <w:szCs w:val="28"/>
          </w:rPr>
          <w:t>№ 56</w:t>
        </w:r>
      </w:hyperlink>
      <w:r w:rsidR="00B7165D" w:rsidRPr="00B7165D">
        <w:rPr>
          <w:b/>
          <w:sz w:val="28"/>
          <w:szCs w:val="28"/>
        </w:rPr>
        <w:t xml:space="preserve"> </w:t>
      </w:r>
      <w:r w:rsidR="00B7165D">
        <w:rPr>
          <w:b/>
          <w:sz w:val="28"/>
          <w:szCs w:val="28"/>
        </w:rPr>
        <w:br/>
      </w:r>
      <w:r w:rsidR="00B7165D" w:rsidRPr="00B7165D">
        <w:rPr>
          <w:b/>
          <w:sz w:val="28"/>
          <w:szCs w:val="28"/>
        </w:rPr>
        <w:t>"</w:t>
      </w:r>
      <w:r w:rsidRPr="00B7165D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B7165D" w:rsidRPr="00B7165D">
        <w:rPr>
          <w:b/>
          <w:bCs/>
          <w:sz w:val="28"/>
          <w:szCs w:val="28"/>
        </w:rPr>
        <w:t>"</w:t>
      </w:r>
      <w:r w:rsidRPr="00B7165D">
        <w:rPr>
          <w:b/>
          <w:bCs/>
          <w:sz w:val="28"/>
          <w:szCs w:val="28"/>
        </w:rPr>
        <w:t>О физической культуре и спорте</w:t>
      </w:r>
      <w:r w:rsidR="00B7165D" w:rsidRPr="00B7165D">
        <w:rPr>
          <w:b/>
          <w:bCs/>
          <w:sz w:val="28"/>
          <w:szCs w:val="28"/>
        </w:rPr>
        <w:t>"</w:t>
      </w:r>
      <w:r w:rsidR="00B7165D">
        <w:rPr>
          <w:b/>
          <w:bCs/>
          <w:sz w:val="28"/>
          <w:szCs w:val="28"/>
        </w:rPr>
        <w:t xml:space="preserve"> </w:t>
      </w:r>
      <w:r w:rsidRPr="00321CD6">
        <w:rPr>
          <w:sz w:val="28"/>
          <w:szCs w:val="28"/>
        </w:rPr>
        <w:t>принят в целях приведения законодательства Чува</w:t>
      </w:r>
      <w:r w:rsidRPr="00321CD6">
        <w:rPr>
          <w:sz w:val="28"/>
          <w:szCs w:val="28"/>
        </w:rPr>
        <w:t>ш</w:t>
      </w:r>
      <w:r w:rsidRPr="00321CD6">
        <w:rPr>
          <w:sz w:val="28"/>
          <w:szCs w:val="28"/>
        </w:rPr>
        <w:t xml:space="preserve">ской Республики в области физической культуры и спорта в соответствие </w:t>
      </w:r>
      <w:r w:rsidR="00B7165D">
        <w:rPr>
          <w:sz w:val="28"/>
          <w:szCs w:val="28"/>
        </w:rPr>
        <w:br/>
      </w:r>
      <w:r w:rsidRPr="00321CD6">
        <w:rPr>
          <w:sz w:val="28"/>
          <w:szCs w:val="28"/>
        </w:rPr>
        <w:t>с законодательством Российской Федерации.</w:t>
      </w:r>
    </w:p>
    <w:p w:rsidR="00FE31AF" w:rsidRPr="00A91EEC" w:rsidRDefault="00B7165D" w:rsidP="00321CD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A91EEC">
        <w:rPr>
          <w:spacing w:val="-2"/>
          <w:sz w:val="28"/>
          <w:szCs w:val="28"/>
        </w:rPr>
        <w:lastRenderedPageBreak/>
        <w:t xml:space="preserve">Согласно </w:t>
      </w:r>
      <w:r w:rsidR="00FE31AF" w:rsidRPr="00A91EEC">
        <w:rPr>
          <w:spacing w:val="-2"/>
          <w:sz w:val="28"/>
          <w:szCs w:val="28"/>
        </w:rPr>
        <w:t>Закон</w:t>
      </w:r>
      <w:r w:rsidRPr="00A91EEC">
        <w:rPr>
          <w:spacing w:val="-2"/>
          <w:sz w:val="28"/>
          <w:szCs w:val="28"/>
        </w:rPr>
        <w:t>у</w:t>
      </w:r>
      <w:r w:rsidR="00FE31AF" w:rsidRPr="00A91EEC">
        <w:rPr>
          <w:spacing w:val="-2"/>
          <w:sz w:val="28"/>
          <w:szCs w:val="28"/>
        </w:rPr>
        <w:t xml:space="preserve"> Министерство физической культуры и спорта Чува</w:t>
      </w:r>
      <w:r w:rsidR="00FE31AF" w:rsidRPr="00A91EEC">
        <w:rPr>
          <w:spacing w:val="-2"/>
          <w:sz w:val="28"/>
          <w:szCs w:val="28"/>
        </w:rPr>
        <w:t>ш</w:t>
      </w:r>
      <w:r w:rsidR="00FE31AF" w:rsidRPr="00A91EEC">
        <w:rPr>
          <w:spacing w:val="-2"/>
          <w:sz w:val="28"/>
          <w:szCs w:val="28"/>
        </w:rPr>
        <w:t>ской Республики наделяется полномочиями по присвоению квалификацио</w:t>
      </w:r>
      <w:r w:rsidR="00FE31AF" w:rsidRPr="00A91EEC">
        <w:rPr>
          <w:spacing w:val="-2"/>
          <w:sz w:val="28"/>
          <w:szCs w:val="28"/>
        </w:rPr>
        <w:t>н</w:t>
      </w:r>
      <w:r w:rsidR="00FE31AF" w:rsidRPr="00A91EEC">
        <w:rPr>
          <w:spacing w:val="-2"/>
          <w:sz w:val="28"/>
          <w:szCs w:val="28"/>
        </w:rPr>
        <w:t>ных категорий тренеров и иных специалистов в области физической культуры и спорта, а также по участию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территории Чувашской Республики.</w:t>
      </w:r>
      <w:proofErr w:type="gramEnd"/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7F">
        <w:rPr>
          <w:b/>
          <w:bCs/>
          <w:sz w:val="28"/>
          <w:szCs w:val="28"/>
        </w:rPr>
        <w:t>Законом Чувашской Республики от 20 сентября 2018</w:t>
      </w:r>
      <w:r w:rsidR="00696D7F" w:rsidRPr="00696D7F">
        <w:rPr>
          <w:b/>
          <w:bCs/>
          <w:sz w:val="28"/>
          <w:szCs w:val="28"/>
        </w:rPr>
        <w:t xml:space="preserve"> </w:t>
      </w:r>
      <w:r w:rsidRPr="00696D7F">
        <w:rPr>
          <w:b/>
          <w:bCs/>
          <w:sz w:val="28"/>
          <w:szCs w:val="28"/>
        </w:rPr>
        <w:t>г</w:t>
      </w:r>
      <w:r w:rsidR="00696D7F" w:rsidRPr="00696D7F">
        <w:rPr>
          <w:b/>
          <w:bCs/>
          <w:sz w:val="28"/>
          <w:szCs w:val="28"/>
        </w:rPr>
        <w:t xml:space="preserve">ода </w:t>
      </w:r>
      <w:hyperlink r:id="rId21" w:history="1">
        <w:r w:rsidRPr="00696D7F">
          <w:rPr>
            <w:b/>
            <w:sz w:val="28"/>
            <w:szCs w:val="28"/>
          </w:rPr>
          <w:t>№</w:t>
        </w:r>
        <w:r w:rsidR="00696D7F" w:rsidRPr="00696D7F">
          <w:rPr>
            <w:b/>
            <w:sz w:val="28"/>
            <w:szCs w:val="28"/>
          </w:rPr>
          <w:t xml:space="preserve"> </w:t>
        </w:r>
        <w:r w:rsidRPr="00696D7F">
          <w:rPr>
            <w:b/>
            <w:sz w:val="28"/>
            <w:szCs w:val="28"/>
          </w:rPr>
          <w:t>59</w:t>
        </w:r>
      </w:hyperlink>
      <w:r w:rsidR="00696D7F" w:rsidRPr="00696D7F">
        <w:rPr>
          <w:b/>
          <w:sz w:val="28"/>
          <w:szCs w:val="28"/>
        </w:rPr>
        <w:t xml:space="preserve"> </w:t>
      </w:r>
      <w:r w:rsidR="00696D7F">
        <w:rPr>
          <w:b/>
          <w:sz w:val="28"/>
          <w:szCs w:val="28"/>
        </w:rPr>
        <w:br/>
      </w:r>
      <w:r w:rsidR="00696D7F" w:rsidRPr="00696D7F">
        <w:rPr>
          <w:b/>
          <w:sz w:val="28"/>
          <w:szCs w:val="28"/>
        </w:rPr>
        <w:t>"</w:t>
      </w:r>
      <w:r w:rsidRPr="00696D7F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696D7F" w:rsidRPr="00696D7F">
        <w:rPr>
          <w:b/>
          <w:bCs/>
          <w:sz w:val="28"/>
          <w:szCs w:val="28"/>
        </w:rPr>
        <w:t>"</w:t>
      </w:r>
      <w:r w:rsidRPr="00696D7F">
        <w:rPr>
          <w:b/>
          <w:bCs/>
          <w:sz w:val="28"/>
          <w:szCs w:val="28"/>
        </w:rPr>
        <w:t>О промы</w:t>
      </w:r>
      <w:r w:rsidRPr="00696D7F">
        <w:rPr>
          <w:b/>
          <w:bCs/>
          <w:sz w:val="28"/>
          <w:szCs w:val="28"/>
        </w:rPr>
        <w:t>ш</w:t>
      </w:r>
      <w:r w:rsidRPr="00696D7F">
        <w:rPr>
          <w:b/>
          <w:bCs/>
          <w:sz w:val="28"/>
          <w:szCs w:val="28"/>
        </w:rPr>
        <w:t>ленной политике в Чувашской Республике</w:t>
      </w:r>
      <w:r w:rsidR="00696D7F" w:rsidRPr="00696D7F">
        <w:rPr>
          <w:b/>
          <w:bCs/>
          <w:sz w:val="28"/>
          <w:szCs w:val="28"/>
        </w:rPr>
        <w:t>"</w:t>
      </w:r>
      <w:r w:rsidR="00696D7F">
        <w:rPr>
          <w:b/>
          <w:bCs/>
          <w:sz w:val="28"/>
          <w:szCs w:val="28"/>
        </w:rPr>
        <w:t xml:space="preserve"> </w:t>
      </w:r>
      <w:r w:rsidRPr="00321CD6">
        <w:rPr>
          <w:sz w:val="28"/>
          <w:szCs w:val="28"/>
        </w:rPr>
        <w:t>предусмотрена возможность создания на территории Чувашской Республики промышленных технопа</w:t>
      </w:r>
      <w:r w:rsidRPr="00321CD6">
        <w:rPr>
          <w:sz w:val="28"/>
          <w:szCs w:val="28"/>
        </w:rPr>
        <w:t>р</w:t>
      </w:r>
      <w:r w:rsidRPr="00321CD6">
        <w:rPr>
          <w:sz w:val="28"/>
          <w:szCs w:val="28"/>
        </w:rPr>
        <w:t>ков.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 xml:space="preserve">Промышленные технопарки являются объектами промышленной </w:t>
      </w:r>
      <w:r w:rsidR="0061042B">
        <w:rPr>
          <w:sz w:val="28"/>
          <w:szCs w:val="28"/>
        </w:rPr>
        <w:br/>
      </w:r>
      <w:r w:rsidRPr="00321CD6">
        <w:rPr>
          <w:sz w:val="28"/>
          <w:szCs w:val="28"/>
        </w:rPr>
        <w:t>и технологической инфраструктуры и предназначены для осуществления юридическими лицами, индивидуальными предпринимателями промышле</w:t>
      </w:r>
      <w:r w:rsidRPr="00321CD6">
        <w:rPr>
          <w:sz w:val="28"/>
          <w:szCs w:val="28"/>
        </w:rPr>
        <w:t>н</w:t>
      </w:r>
      <w:r w:rsidRPr="00321CD6">
        <w:rPr>
          <w:sz w:val="28"/>
          <w:szCs w:val="28"/>
        </w:rPr>
        <w:t>ного производства, и (или) научно-технической деятельности, и (или) инн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вационной деятельности в целях освоения производства промышленной пр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>дукции и коммерциализации полученных научно-технических результатов.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Законом регулируется порядок создания и развития промышленных технопарков на территории Чувашской Республики, порядок применения мер стимулирования их деятельности.</w:t>
      </w:r>
    </w:p>
    <w:p w:rsidR="00FE31AF" w:rsidRPr="00321CD6" w:rsidRDefault="00FE31AF" w:rsidP="00321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Кабинет Министров Чувашской Республики наделяется полномочием по установлению дополнительных требований к промышленным технопа</w:t>
      </w:r>
      <w:r w:rsidRPr="00321CD6">
        <w:rPr>
          <w:sz w:val="28"/>
          <w:szCs w:val="28"/>
        </w:rPr>
        <w:t>р</w:t>
      </w:r>
      <w:r w:rsidRPr="00321CD6">
        <w:rPr>
          <w:sz w:val="28"/>
          <w:szCs w:val="28"/>
        </w:rPr>
        <w:t>кам, управляющим компаниям промышленных технопарков в целях прим</w:t>
      </w:r>
      <w:r w:rsidRPr="00321CD6">
        <w:rPr>
          <w:sz w:val="28"/>
          <w:szCs w:val="28"/>
        </w:rPr>
        <w:t>е</w:t>
      </w:r>
      <w:r w:rsidRPr="00321CD6">
        <w:rPr>
          <w:sz w:val="28"/>
          <w:szCs w:val="28"/>
        </w:rPr>
        <w:t>нения мер стимулирования их деятельности за счет имущества, находящег</w:t>
      </w:r>
      <w:r w:rsidRPr="00321CD6">
        <w:rPr>
          <w:sz w:val="28"/>
          <w:szCs w:val="28"/>
        </w:rPr>
        <w:t>о</w:t>
      </w:r>
      <w:r w:rsidRPr="00321CD6">
        <w:rPr>
          <w:sz w:val="28"/>
          <w:szCs w:val="28"/>
        </w:rPr>
        <w:t xml:space="preserve">ся в государственной собственности Чувашской Республики, и средств </w:t>
      </w:r>
      <w:r w:rsidR="003A06A6">
        <w:rPr>
          <w:sz w:val="28"/>
          <w:szCs w:val="28"/>
        </w:rPr>
        <w:br/>
      </w:r>
      <w:r w:rsidRPr="00321CD6">
        <w:rPr>
          <w:sz w:val="28"/>
          <w:szCs w:val="28"/>
        </w:rPr>
        <w:t>республиканского бюджета Чувашской Республики.</w:t>
      </w:r>
    </w:p>
    <w:p w:rsidR="00BB7223" w:rsidRDefault="00BB7223" w:rsidP="00BB7223">
      <w:pPr>
        <w:ind w:firstLine="709"/>
        <w:jc w:val="both"/>
        <w:rPr>
          <w:sz w:val="28"/>
          <w:szCs w:val="28"/>
        </w:rPr>
      </w:pPr>
      <w:r w:rsidRPr="00696D7F">
        <w:rPr>
          <w:b/>
          <w:bCs/>
          <w:sz w:val="28"/>
          <w:szCs w:val="28"/>
        </w:rPr>
        <w:t xml:space="preserve">Закон Чувашской Республики от 20 сентября 2018 года </w:t>
      </w:r>
      <w:hyperlink r:id="rId22" w:history="1">
        <w:r w:rsidRPr="00696D7F">
          <w:rPr>
            <w:b/>
            <w:sz w:val="28"/>
            <w:szCs w:val="28"/>
          </w:rPr>
          <w:t xml:space="preserve">№ </w:t>
        </w:r>
        <w:r>
          <w:rPr>
            <w:b/>
            <w:sz w:val="28"/>
            <w:szCs w:val="28"/>
          </w:rPr>
          <w:t>60</w:t>
        </w:r>
      </w:hyperlink>
      <w:r w:rsidRPr="00696D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96D7F">
        <w:rPr>
          <w:b/>
          <w:sz w:val="28"/>
          <w:szCs w:val="28"/>
        </w:rPr>
        <w:t>"</w:t>
      </w:r>
      <w:r w:rsidRPr="00696D7F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статью 2 </w:t>
      </w:r>
      <w:r w:rsidRPr="00696D7F">
        <w:rPr>
          <w:b/>
          <w:bCs/>
          <w:sz w:val="28"/>
          <w:szCs w:val="28"/>
        </w:rPr>
        <w:t>Закон</w:t>
      </w:r>
      <w:r>
        <w:rPr>
          <w:b/>
          <w:bCs/>
          <w:sz w:val="28"/>
          <w:szCs w:val="28"/>
        </w:rPr>
        <w:t>а</w:t>
      </w:r>
      <w:r w:rsidRPr="00696D7F">
        <w:rPr>
          <w:b/>
          <w:bCs/>
          <w:sz w:val="28"/>
          <w:szCs w:val="28"/>
        </w:rPr>
        <w:t xml:space="preserve"> Чувашской Республики </w:t>
      </w:r>
      <w:r w:rsidR="003A06A6">
        <w:rPr>
          <w:b/>
          <w:bCs/>
          <w:sz w:val="28"/>
          <w:szCs w:val="28"/>
        </w:rPr>
        <w:br/>
      </w:r>
      <w:r w:rsidRPr="00696D7F">
        <w:rPr>
          <w:b/>
          <w:bCs/>
          <w:sz w:val="28"/>
          <w:szCs w:val="28"/>
        </w:rPr>
        <w:t xml:space="preserve">"О </w:t>
      </w:r>
      <w:r w:rsidR="002129D8" w:rsidRPr="00BB7223">
        <w:rPr>
          <w:b/>
          <w:bCs/>
          <w:sz w:val="28"/>
          <w:szCs w:val="28"/>
        </w:rPr>
        <w:t xml:space="preserve">Дорожном фонде Чувашской Республики" </w:t>
      </w:r>
      <w:r w:rsidRPr="00BB7223"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ринят </w:t>
      </w:r>
      <w:r w:rsidR="002129D8">
        <w:rPr>
          <w:sz w:val="28"/>
          <w:szCs w:val="28"/>
        </w:rPr>
        <w:t>в</w:t>
      </w:r>
      <w:r w:rsidR="002129D8" w:rsidRPr="007A3AE7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республиканского законодательства </w:t>
      </w:r>
      <w:r w:rsidR="002129D8" w:rsidRPr="007A3AE7">
        <w:rPr>
          <w:sz w:val="28"/>
          <w:szCs w:val="28"/>
        </w:rPr>
        <w:t>в соответствие с положениями Бюдже</w:t>
      </w:r>
      <w:r w:rsidR="002129D8" w:rsidRPr="007A3AE7">
        <w:rPr>
          <w:sz w:val="28"/>
          <w:szCs w:val="28"/>
        </w:rPr>
        <w:t>т</w:t>
      </w:r>
      <w:r w:rsidR="002129D8" w:rsidRPr="007A3AE7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>.</w:t>
      </w:r>
    </w:p>
    <w:p w:rsidR="002129D8" w:rsidRPr="007A3AE7" w:rsidRDefault="002129D8" w:rsidP="00BB7223">
      <w:pPr>
        <w:ind w:firstLine="720"/>
        <w:jc w:val="both"/>
        <w:rPr>
          <w:sz w:val="28"/>
          <w:szCs w:val="28"/>
        </w:rPr>
      </w:pPr>
      <w:r w:rsidRPr="0062624C">
        <w:rPr>
          <w:spacing w:val="-4"/>
          <w:sz w:val="28"/>
          <w:szCs w:val="28"/>
        </w:rPr>
        <w:t>Согласно вн</w:t>
      </w:r>
      <w:r w:rsidR="00BB7223">
        <w:rPr>
          <w:spacing w:val="-4"/>
          <w:sz w:val="28"/>
          <w:szCs w:val="28"/>
        </w:rPr>
        <w:t xml:space="preserve">есенным </w:t>
      </w:r>
      <w:r w:rsidRPr="0062624C">
        <w:rPr>
          <w:spacing w:val="-4"/>
          <w:sz w:val="28"/>
          <w:szCs w:val="28"/>
        </w:rPr>
        <w:t>изменениям денежные взыскания (штрафы) за нарушение</w:t>
      </w:r>
      <w:r w:rsidRPr="007A3AE7">
        <w:rPr>
          <w:sz w:val="28"/>
          <w:szCs w:val="28"/>
        </w:rPr>
        <w:t xml:space="preserve"> законодательства Российской Федерации о безопасности доро</w:t>
      </w:r>
      <w:r w:rsidRPr="007A3AE7">
        <w:rPr>
          <w:sz w:val="28"/>
          <w:szCs w:val="28"/>
        </w:rPr>
        <w:t>ж</w:t>
      </w:r>
      <w:r w:rsidRPr="007A3AE7">
        <w:rPr>
          <w:sz w:val="28"/>
          <w:szCs w:val="28"/>
        </w:rPr>
        <w:t>ного движения, в настоящее время зачисля</w:t>
      </w:r>
      <w:r>
        <w:rPr>
          <w:sz w:val="28"/>
          <w:szCs w:val="28"/>
        </w:rPr>
        <w:t xml:space="preserve">емые </w:t>
      </w:r>
      <w:r w:rsidRPr="007A3AE7">
        <w:rPr>
          <w:sz w:val="28"/>
          <w:szCs w:val="28"/>
        </w:rPr>
        <w:t xml:space="preserve">в республиканский бюджет Чувашской Республики, с 1 января 2019 года </w:t>
      </w:r>
      <w:r>
        <w:rPr>
          <w:sz w:val="28"/>
          <w:szCs w:val="28"/>
        </w:rPr>
        <w:t xml:space="preserve">будут </w:t>
      </w:r>
      <w:r w:rsidRPr="007A3AE7">
        <w:rPr>
          <w:sz w:val="28"/>
          <w:szCs w:val="28"/>
        </w:rPr>
        <w:t>зачислять</w:t>
      </w:r>
      <w:r>
        <w:rPr>
          <w:sz w:val="28"/>
          <w:szCs w:val="28"/>
        </w:rPr>
        <w:t>ся</w:t>
      </w:r>
      <w:r w:rsidRPr="007A3AE7">
        <w:rPr>
          <w:sz w:val="28"/>
          <w:szCs w:val="28"/>
        </w:rPr>
        <w:t xml:space="preserve"> в Дорожный фонд Чувашской Республики. </w:t>
      </w:r>
    </w:p>
    <w:p w:rsidR="008922D8" w:rsidRDefault="008922D8" w:rsidP="00971092">
      <w:pPr>
        <w:ind w:firstLine="709"/>
        <w:jc w:val="both"/>
        <w:rPr>
          <w:b/>
          <w:bCs/>
          <w:sz w:val="28"/>
          <w:szCs w:val="28"/>
        </w:rPr>
      </w:pPr>
    </w:p>
    <w:p w:rsidR="001A6F82" w:rsidRDefault="001A6F82" w:rsidP="00971092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1A6F82" w:rsidRDefault="001A6F82" w:rsidP="00F07A95">
      <w:pPr>
        <w:ind w:firstLine="709"/>
        <w:jc w:val="both"/>
        <w:rPr>
          <w:sz w:val="28"/>
          <w:szCs w:val="28"/>
        </w:rPr>
      </w:pP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lastRenderedPageBreak/>
        <w:t>ИНФОРМАЦИЯ</w:t>
      </w:r>
    </w:p>
    <w:p w:rsidR="00AD098E" w:rsidRDefault="00F2033A" w:rsidP="00F2033A">
      <w:pPr>
        <w:jc w:val="center"/>
        <w:rPr>
          <w:b/>
          <w:spacing w:val="-2"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о </w:t>
      </w:r>
      <w:proofErr w:type="gramStart"/>
      <w:r w:rsidRPr="006D7C0A">
        <w:rPr>
          <w:b/>
          <w:spacing w:val="-2"/>
          <w:sz w:val="28"/>
          <w:szCs w:val="28"/>
        </w:rPr>
        <w:t>принятых</w:t>
      </w:r>
      <w:proofErr w:type="gramEnd"/>
      <w:r w:rsidRPr="006D7C0A">
        <w:rPr>
          <w:b/>
          <w:spacing w:val="-2"/>
          <w:sz w:val="28"/>
          <w:szCs w:val="28"/>
        </w:rPr>
        <w:t xml:space="preserve"> на очередной </w:t>
      </w:r>
      <w:r w:rsidR="00905441">
        <w:rPr>
          <w:b/>
          <w:spacing w:val="-2"/>
          <w:sz w:val="28"/>
          <w:szCs w:val="28"/>
        </w:rPr>
        <w:t>двадцат</w:t>
      </w:r>
      <w:r w:rsidR="00AD098E">
        <w:rPr>
          <w:b/>
          <w:spacing w:val="-2"/>
          <w:sz w:val="28"/>
          <w:szCs w:val="28"/>
        </w:rPr>
        <w:t>ь втор</w:t>
      </w:r>
      <w:r w:rsidR="00905441">
        <w:rPr>
          <w:b/>
          <w:spacing w:val="-2"/>
          <w:sz w:val="28"/>
          <w:szCs w:val="28"/>
        </w:rPr>
        <w:t xml:space="preserve">ой </w:t>
      </w:r>
      <w:r w:rsidRPr="006D7C0A">
        <w:rPr>
          <w:b/>
          <w:spacing w:val="-2"/>
          <w:sz w:val="28"/>
          <w:szCs w:val="28"/>
        </w:rPr>
        <w:t xml:space="preserve">сессии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Государственного Совета </w:t>
      </w:r>
      <w:r w:rsidRPr="009B06C4">
        <w:rPr>
          <w:b/>
          <w:sz w:val="28"/>
          <w:szCs w:val="28"/>
        </w:rPr>
        <w:t xml:space="preserve">Чувашской Республики </w:t>
      </w:r>
      <w:proofErr w:type="gramStart"/>
      <w:r w:rsidRPr="009B06C4">
        <w:rPr>
          <w:b/>
          <w:sz w:val="28"/>
          <w:szCs w:val="28"/>
        </w:rPr>
        <w:t>законах</w:t>
      </w:r>
      <w:proofErr w:type="gramEnd"/>
      <w:r w:rsidRPr="009B06C4">
        <w:rPr>
          <w:b/>
          <w:sz w:val="28"/>
          <w:szCs w:val="28"/>
        </w:rPr>
        <w:t xml:space="preserve">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Чувашской Республики и </w:t>
      </w:r>
      <w:proofErr w:type="gramStart"/>
      <w:r w:rsidRPr="009B06C4">
        <w:rPr>
          <w:b/>
          <w:sz w:val="28"/>
          <w:szCs w:val="28"/>
        </w:rPr>
        <w:t>постановлениях</w:t>
      </w:r>
      <w:proofErr w:type="gramEnd"/>
      <w:r w:rsidRPr="009B06C4">
        <w:rPr>
          <w:b/>
          <w:sz w:val="28"/>
          <w:szCs w:val="28"/>
        </w:rPr>
        <w:t xml:space="preserve"> Государственного Совета 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>Чувашской Республики</w:t>
      </w:r>
      <w:r w:rsidR="00AD098E">
        <w:rPr>
          <w:b/>
          <w:sz w:val="28"/>
          <w:szCs w:val="28"/>
        </w:rPr>
        <w:t xml:space="preserve"> </w:t>
      </w:r>
      <w:r w:rsidRPr="009B06C4">
        <w:rPr>
          <w:b/>
          <w:sz w:val="28"/>
          <w:szCs w:val="28"/>
        </w:rPr>
        <w:t xml:space="preserve">в разрезе прохождения через его комитеты </w:t>
      </w:r>
    </w:p>
    <w:p w:rsidR="00F2033A" w:rsidRPr="00CB5E9F" w:rsidRDefault="00F2033A" w:rsidP="00F2033A">
      <w:pPr>
        <w:jc w:val="center"/>
        <w:rPr>
          <w:b/>
        </w:rPr>
      </w:pPr>
    </w:p>
    <w:p w:rsidR="00F2033A" w:rsidRPr="00B57A64" w:rsidRDefault="00F2033A" w:rsidP="00F2033A">
      <w:pPr>
        <w:jc w:val="center"/>
        <w:rPr>
          <w:b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F2033A" w:rsidRPr="00B57A64" w:rsidTr="000424E3">
        <w:trPr>
          <w:cantSplit/>
          <w:trHeight w:val="4092"/>
        </w:trPr>
        <w:tc>
          <w:tcPr>
            <w:tcW w:w="709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№</w:t>
            </w:r>
          </w:p>
          <w:p w:rsidR="00F2033A" w:rsidRPr="00B57A64" w:rsidRDefault="00F2033A" w:rsidP="003D6864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6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1275" w:type="dxa"/>
            <w:textDirection w:val="btL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строительству, местному самоупра</w:t>
            </w:r>
            <w:r w:rsidRPr="00B57A64">
              <w:t>в</w:t>
            </w:r>
            <w:r w:rsidRPr="00B57A64">
              <w:t>лению, Регламенту и депутатской этике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>Комитет по экономической полит</w:t>
            </w:r>
            <w:r w:rsidRPr="00B57A64">
              <w:t>и</w:t>
            </w:r>
            <w:r w:rsidRPr="00B57A64">
              <w:t xml:space="preserve">ке, агропромышленному комплексу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</w:p>
        </w:tc>
        <w:tc>
          <w:tcPr>
            <w:tcW w:w="708" w:type="dxa"/>
            <w:textDirection w:val="btLr"/>
            <w:vAlign w:val="center"/>
          </w:tcPr>
          <w:p w:rsidR="0020102B" w:rsidRDefault="00F2033A" w:rsidP="00B320BC">
            <w:pPr>
              <w:ind w:left="113" w:right="113"/>
              <w:jc w:val="center"/>
            </w:pPr>
            <w:r>
              <w:t xml:space="preserve">Председатель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 xml:space="preserve">Совета </w:t>
            </w:r>
            <w:r w:rsidR="00923EE9">
              <w:t>Чувашской Республики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3A171F">
            <w:pPr>
              <w:ind w:left="113" w:right="113"/>
              <w:jc w:val="center"/>
            </w:pPr>
            <w:r w:rsidRPr="008E0933">
              <w:t>Итого на сессии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B320BC">
            <w:pPr>
              <w:ind w:left="113" w:right="113"/>
              <w:jc w:val="center"/>
            </w:pPr>
            <w:r w:rsidRPr="008E0933">
              <w:t>Итого за год</w:t>
            </w:r>
          </w:p>
        </w:tc>
      </w:tr>
      <w:tr w:rsidR="00F2033A" w:rsidRPr="0011024B" w:rsidTr="002363B6">
        <w:trPr>
          <w:cantSplit/>
          <w:trHeight w:val="264"/>
        </w:trPr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2033A" w:rsidRPr="0011024B" w:rsidRDefault="00F2033A" w:rsidP="00F71366">
            <w:pPr>
              <w:jc w:val="both"/>
              <w:rPr>
                <w:b/>
                <w:sz w:val="26"/>
                <w:szCs w:val="26"/>
              </w:rPr>
            </w:pPr>
            <w:r w:rsidRPr="00511935">
              <w:rPr>
                <w:b/>
                <w:spacing w:val="-2"/>
                <w:sz w:val="26"/>
                <w:szCs w:val="26"/>
              </w:rPr>
              <w:t>Рассмотрено законопроектов,</w:t>
            </w:r>
            <w:r w:rsidRPr="0011024B"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B1241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B1241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33A" w:rsidRPr="0011024B" w:rsidRDefault="00F7600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B1241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12419">
            <w:pPr>
              <w:jc w:val="center"/>
              <w:rPr>
                <w:b/>
                <w:sz w:val="26"/>
                <w:szCs w:val="26"/>
              </w:rPr>
            </w:pPr>
            <w:r w:rsidRPr="0011024B">
              <w:rPr>
                <w:b/>
                <w:sz w:val="26"/>
                <w:szCs w:val="26"/>
              </w:rPr>
              <w:t>1</w:t>
            </w:r>
            <w:r w:rsidR="00B1241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B12419" w:rsidP="00B12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0258E8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F2033A" w:rsidRPr="0011024B" w:rsidRDefault="00F2033A" w:rsidP="000258E8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15AED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7A4B0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1.3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1275" w:type="dxa"/>
            <w:vAlign w:val="center"/>
          </w:tcPr>
          <w:p w:rsidR="00F2033A" w:rsidRPr="0011024B" w:rsidRDefault="00E76EE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E76EE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33A" w:rsidRPr="0011024B" w:rsidRDefault="00FC0D4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E76EE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263EA" w:rsidP="00E76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6EE8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E76EE8" w:rsidP="0031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отклонено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b/>
                <w:sz w:val="26"/>
                <w:szCs w:val="26"/>
              </w:rPr>
            </w:pPr>
            <w:r w:rsidRPr="0011024B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1241C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100F11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33A" w:rsidRPr="0011024B" w:rsidRDefault="001241C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100F11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85C8D" w:rsidP="00100F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00F1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1241CC" w:rsidP="002D72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100F11">
              <w:rPr>
                <w:b/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765ED5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F2033A" w:rsidRPr="0011024B" w:rsidRDefault="00F2033A" w:rsidP="00765ED5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базовых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64339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64339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внесении изменений в зак</w:t>
            </w:r>
            <w:r w:rsidRPr="0011024B">
              <w:rPr>
                <w:sz w:val="26"/>
                <w:szCs w:val="26"/>
              </w:rPr>
              <w:t>о</w:t>
            </w:r>
            <w:r w:rsidRPr="0011024B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0D3FF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33A" w:rsidRPr="0011024B" w:rsidRDefault="006853D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0D3FF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E85C8D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0E8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2033A" w:rsidRPr="0011024B" w:rsidRDefault="000D3FFC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20E8E">
              <w:rPr>
                <w:sz w:val="26"/>
                <w:szCs w:val="26"/>
              </w:rPr>
              <w:t>5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1024B">
              <w:rPr>
                <w:sz w:val="26"/>
                <w:szCs w:val="26"/>
              </w:rPr>
              <w:t>утратившими</w:t>
            </w:r>
            <w:proofErr w:type="gramEnd"/>
            <w:r w:rsidRPr="0011024B">
              <w:rPr>
                <w:sz w:val="26"/>
                <w:szCs w:val="26"/>
              </w:rPr>
              <w:t xml:space="preserve"> с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лу законов Чувашской Ре</w:t>
            </w:r>
            <w:r w:rsidRPr="0011024B">
              <w:rPr>
                <w:sz w:val="26"/>
                <w:szCs w:val="26"/>
              </w:rPr>
              <w:t>с</w:t>
            </w:r>
            <w:r w:rsidRPr="0011024B">
              <w:rPr>
                <w:sz w:val="26"/>
                <w:szCs w:val="26"/>
              </w:rPr>
              <w:t>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6853D8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220E8E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220E8E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отклоненных законов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2.5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777B" w:rsidRDefault="0045777B"/>
    <w:p w:rsidR="0045777B" w:rsidRDefault="0045777B"/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BC73EB" w:rsidRPr="0011024B" w:rsidTr="00985953">
        <w:trPr>
          <w:cantSplit/>
          <w:trHeight w:val="264"/>
        </w:trPr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033A" w:rsidRPr="00E32CC9" w:rsidRDefault="00F2033A" w:rsidP="00B320BC">
            <w:pPr>
              <w:jc w:val="both"/>
              <w:rPr>
                <w:b/>
                <w:spacing w:val="-2"/>
                <w:sz w:val="26"/>
                <w:szCs w:val="26"/>
              </w:rPr>
            </w:pPr>
            <w:r w:rsidRPr="00E32CC9">
              <w:rPr>
                <w:b/>
                <w:spacing w:val="-2"/>
                <w:sz w:val="26"/>
                <w:szCs w:val="26"/>
              </w:rPr>
              <w:t>Принято постановлений Го</w:t>
            </w:r>
            <w:r w:rsidR="00E32CC9" w:rsidRPr="00E32CC9">
              <w:rPr>
                <w:b/>
                <w:spacing w:val="-2"/>
                <w:sz w:val="26"/>
                <w:szCs w:val="26"/>
              </w:rPr>
              <w:softHyphen/>
            </w:r>
            <w:r w:rsidRPr="00E32CC9">
              <w:rPr>
                <w:b/>
                <w:spacing w:val="-2"/>
                <w:sz w:val="26"/>
                <w:szCs w:val="26"/>
              </w:rPr>
              <w:t>сударственного Совета Ч</w:t>
            </w:r>
            <w:r w:rsidRPr="00E32CC9">
              <w:rPr>
                <w:b/>
                <w:spacing w:val="-2"/>
                <w:sz w:val="26"/>
                <w:szCs w:val="26"/>
              </w:rPr>
              <w:t>у</w:t>
            </w:r>
            <w:r w:rsidRPr="00E32CC9">
              <w:rPr>
                <w:b/>
                <w:spacing w:val="-2"/>
                <w:sz w:val="26"/>
                <w:szCs w:val="26"/>
              </w:rPr>
              <w:t>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4A4E16" w:rsidRDefault="00E23D8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F2033A" w:rsidRPr="004A4E16" w:rsidRDefault="00E23D8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F2033A" w:rsidRPr="004A4E16" w:rsidRDefault="00E23D8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F2033A" w:rsidRPr="004A4E16" w:rsidRDefault="00E23D8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vAlign w:val="center"/>
          </w:tcPr>
          <w:p w:rsidR="00F2033A" w:rsidRPr="004A4E16" w:rsidRDefault="00E23D85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E23D85" w:rsidP="00F02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vAlign w:val="center"/>
          </w:tcPr>
          <w:p w:rsidR="00F2033A" w:rsidRPr="00AB48A1" w:rsidRDefault="004F4F89" w:rsidP="00E23D8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23D85">
              <w:rPr>
                <w:b/>
                <w:sz w:val="26"/>
                <w:szCs w:val="26"/>
              </w:rPr>
              <w:t>1</w:t>
            </w:r>
            <w:r w:rsidR="00E23D85">
              <w:rPr>
                <w:b/>
                <w:sz w:val="26"/>
                <w:szCs w:val="26"/>
              </w:rPr>
              <w:t>6</w:t>
            </w:r>
            <w:r w:rsidR="00E462D6" w:rsidRPr="00E23D85">
              <w:rPr>
                <w:b/>
                <w:sz w:val="26"/>
                <w:szCs w:val="26"/>
              </w:rPr>
              <w:t>1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принятии проект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</w:t>
            </w:r>
            <w:r w:rsidR="006C073D" w:rsidRPr="0011024B">
              <w:rPr>
                <w:sz w:val="26"/>
                <w:szCs w:val="26"/>
              </w:rPr>
              <w:t xml:space="preserve">Чувашской Республики </w:t>
            </w:r>
            <w:r w:rsidRPr="0011024B">
              <w:rPr>
                <w:sz w:val="26"/>
                <w:szCs w:val="26"/>
              </w:rPr>
              <w:t>в пе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вом чтении</w:t>
            </w:r>
          </w:p>
        </w:tc>
        <w:tc>
          <w:tcPr>
            <w:tcW w:w="1275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4A4E16" w:rsidRDefault="004A4E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4A4E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4A4E16" w:rsidP="00B71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F2033A" w:rsidRPr="004A4E16" w:rsidRDefault="004A4E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принятии </w:t>
            </w:r>
            <w:r w:rsidR="00FA6559">
              <w:rPr>
                <w:sz w:val="26"/>
                <w:szCs w:val="26"/>
              </w:rPr>
              <w:t>з</w:t>
            </w:r>
            <w:r w:rsidRPr="0011024B">
              <w:rPr>
                <w:sz w:val="26"/>
                <w:szCs w:val="26"/>
              </w:rPr>
              <w:t>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4A4E16" w:rsidRDefault="004A4E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4A4E1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2075AA" w:rsidP="004A4E16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1</w:t>
            </w:r>
            <w:r w:rsidR="004A4E16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4A4E16" w:rsidRDefault="004A4E16" w:rsidP="00C94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об отклонении </w:t>
            </w:r>
            <w:r w:rsidR="006C073D" w:rsidRPr="0011024B">
              <w:rPr>
                <w:sz w:val="26"/>
                <w:szCs w:val="26"/>
              </w:rPr>
              <w:t>проект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зак</w:t>
            </w:r>
            <w:r w:rsidR="006C073D" w:rsidRPr="0011024B">
              <w:rPr>
                <w:sz w:val="26"/>
                <w:szCs w:val="26"/>
              </w:rPr>
              <w:t>о</w:t>
            </w:r>
            <w:r w:rsidR="006C073D" w:rsidRPr="0011024B">
              <w:rPr>
                <w:sz w:val="26"/>
                <w:szCs w:val="26"/>
              </w:rPr>
              <w:t>н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F2033A" w:rsidRPr="0011024B" w:rsidRDefault="00F2033A" w:rsidP="005D1B92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законодательн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инициат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в</w:t>
            </w:r>
            <w:r w:rsidR="00530166" w:rsidRPr="0011024B">
              <w:rPr>
                <w:sz w:val="26"/>
                <w:szCs w:val="26"/>
              </w:rPr>
              <w:t>ах</w:t>
            </w:r>
            <w:r w:rsidRPr="0011024B">
              <w:rPr>
                <w:sz w:val="26"/>
                <w:szCs w:val="26"/>
              </w:rPr>
              <w:t xml:space="preserve"> Гос</w:t>
            </w:r>
            <w:r w:rsidR="005D1B92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>овета по внесению проект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>ральн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в Госуда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ственную Думу Ф</w:t>
            </w:r>
            <w:r w:rsidR="005D1B92" w:rsidRPr="0011024B">
              <w:rPr>
                <w:sz w:val="26"/>
                <w:szCs w:val="26"/>
              </w:rPr>
              <w:t xml:space="preserve">едерального </w:t>
            </w:r>
            <w:r w:rsidRPr="0011024B">
              <w:rPr>
                <w:sz w:val="26"/>
                <w:szCs w:val="26"/>
              </w:rPr>
              <w:t>С</w:t>
            </w:r>
            <w:r w:rsidR="005D1B92" w:rsidRPr="0011024B">
              <w:rPr>
                <w:sz w:val="26"/>
                <w:szCs w:val="26"/>
              </w:rPr>
              <w:t xml:space="preserve">обрания </w:t>
            </w:r>
            <w:r w:rsidRPr="0011024B">
              <w:rPr>
                <w:sz w:val="26"/>
                <w:szCs w:val="26"/>
              </w:rPr>
              <w:t>Р</w:t>
            </w:r>
            <w:r w:rsidR="005D1B92" w:rsidRPr="0011024B">
              <w:rPr>
                <w:sz w:val="26"/>
                <w:szCs w:val="26"/>
              </w:rPr>
              <w:t xml:space="preserve">оссийской </w:t>
            </w:r>
            <w:r w:rsidRPr="0011024B">
              <w:rPr>
                <w:sz w:val="26"/>
                <w:szCs w:val="26"/>
              </w:rPr>
              <w:t>Ф</w:t>
            </w:r>
            <w:r w:rsidR="005D1B92" w:rsidRPr="0011024B">
              <w:rPr>
                <w:sz w:val="26"/>
                <w:szCs w:val="26"/>
              </w:rPr>
              <w:t>едер</w:t>
            </w:r>
            <w:r w:rsidR="005D1B92" w:rsidRPr="0011024B">
              <w:rPr>
                <w:sz w:val="26"/>
                <w:szCs w:val="26"/>
              </w:rPr>
              <w:t>а</w:t>
            </w:r>
            <w:r w:rsidR="005D1B92" w:rsidRPr="0011024B">
              <w:rPr>
                <w:sz w:val="26"/>
                <w:szCs w:val="26"/>
              </w:rPr>
              <w:t>ции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7F736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7F736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7F736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3.5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об обращениях Гос</w:t>
            </w:r>
            <w:r w:rsidR="0070633B" w:rsidRPr="0011024B">
              <w:rPr>
                <w:sz w:val="26"/>
                <w:szCs w:val="26"/>
              </w:rPr>
              <w:t>ударстве</w:t>
            </w:r>
            <w:r w:rsidR="0070633B" w:rsidRPr="0011024B">
              <w:rPr>
                <w:sz w:val="26"/>
                <w:szCs w:val="26"/>
              </w:rPr>
              <w:t>н</w:t>
            </w:r>
            <w:r w:rsidR="0070633B" w:rsidRPr="0011024B">
              <w:rPr>
                <w:sz w:val="26"/>
                <w:szCs w:val="26"/>
              </w:rPr>
              <w:t>ного С</w:t>
            </w:r>
            <w:r w:rsidRPr="0011024B">
              <w:rPr>
                <w:sz w:val="26"/>
                <w:szCs w:val="26"/>
              </w:rPr>
              <w:t>овета к федеральным органам го</w:t>
            </w:r>
            <w:r w:rsidR="0020102B" w:rsidRPr="0011024B">
              <w:rPr>
                <w:sz w:val="26"/>
                <w:szCs w:val="26"/>
              </w:rPr>
              <w:softHyphen/>
            </w:r>
            <w:r w:rsidRPr="0011024B">
              <w:rPr>
                <w:sz w:val="26"/>
                <w:szCs w:val="26"/>
              </w:rPr>
              <w:t>сударственной вл</w:t>
            </w:r>
            <w:r w:rsidRPr="0011024B">
              <w:rPr>
                <w:sz w:val="26"/>
                <w:szCs w:val="26"/>
              </w:rPr>
              <w:t>а</w:t>
            </w:r>
            <w:r w:rsidRPr="0011024B">
              <w:rPr>
                <w:sz w:val="26"/>
                <w:szCs w:val="26"/>
              </w:rPr>
              <w:t>сти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3.6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вопросам организации де</w:t>
            </w:r>
            <w:r w:rsidRPr="0011024B">
              <w:rPr>
                <w:sz w:val="26"/>
                <w:szCs w:val="26"/>
              </w:rPr>
              <w:t>я</w:t>
            </w:r>
            <w:r w:rsidRPr="0011024B">
              <w:rPr>
                <w:sz w:val="26"/>
                <w:szCs w:val="26"/>
              </w:rPr>
              <w:t>тельности Гос</w:t>
            </w:r>
            <w:r w:rsidR="0070633B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 xml:space="preserve">овета 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7106F5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3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3.7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поддержке проектов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 xml:space="preserve">ральных законов 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AB48A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3.8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кадровым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3.9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докладам, отчетам, инфо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мациям</w:t>
            </w:r>
          </w:p>
        </w:tc>
        <w:tc>
          <w:tcPr>
            <w:tcW w:w="1275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3.10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8B720A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F2033A" w:rsidRPr="0011024B" w:rsidRDefault="00F2033A" w:rsidP="00F2033A">
      <w:pPr>
        <w:jc w:val="center"/>
        <w:rPr>
          <w:b/>
          <w:sz w:val="26"/>
          <w:szCs w:val="26"/>
        </w:rPr>
      </w:pPr>
    </w:p>
    <w:p w:rsidR="00F2033A" w:rsidRDefault="00F2033A" w:rsidP="00F2033A">
      <w:pPr>
        <w:jc w:val="center"/>
        <w:rPr>
          <w:b/>
        </w:rPr>
      </w:pPr>
    </w:p>
    <w:p w:rsidR="00F2033A" w:rsidRDefault="00F2033A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100A93" w:rsidRDefault="00100A93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D863AE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рассмотренных Государственным Советом Чувашской Республики проектах законов Чувашской Республики и принятых законах </w:t>
      </w: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Чувашской Республики в разрезе прохождения через его комитеты </w:t>
      </w:r>
    </w:p>
    <w:p w:rsidR="00E21FB7" w:rsidRPr="0019228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2B1EAF" w:rsidRPr="00192287" w:rsidRDefault="002B1EAF" w:rsidP="002B1EAF">
      <w:pPr>
        <w:rPr>
          <w:sz w:val="28"/>
          <w:szCs w:val="28"/>
        </w:rPr>
      </w:pPr>
    </w:p>
    <w:p w:rsidR="002B1EAF" w:rsidRPr="00192287" w:rsidRDefault="002B1EAF" w:rsidP="002B1EAF">
      <w:pPr>
        <w:rPr>
          <w:sz w:val="28"/>
          <w:szCs w:val="28"/>
        </w:rPr>
      </w:pPr>
      <w:r w:rsidRPr="00192287">
        <w:rPr>
          <w:noProof/>
          <w:sz w:val="28"/>
          <w:szCs w:val="28"/>
        </w:rPr>
        <w:drawing>
          <wp:inline distT="0" distB="0" distL="0" distR="0" wp14:anchorId="58D3E5EE" wp14:editId="5428C76F">
            <wp:extent cx="6035040" cy="3625794"/>
            <wp:effectExtent l="0" t="0" r="2286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1EAF" w:rsidRDefault="002B1EAF" w:rsidP="002B1EAF">
      <w:pPr>
        <w:rPr>
          <w:sz w:val="28"/>
          <w:szCs w:val="28"/>
        </w:rPr>
      </w:pPr>
    </w:p>
    <w:p w:rsidR="00E21FB7" w:rsidRDefault="00E21FB7" w:rsidP="00E21FB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E21FB7" w:rsidRPr="007967A7" w:rsidTr="001A190D">
        <w:tc>
          <w:tcPr>
            <w:tcW w:w="2093" w:type="dxa"/>
          </w:tcPr>
          <w:p w:rsidR="00E21FB7" w:rsidRPr="007967A7" w:rsidRDefault="00837B6F" w:rsidP="00B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21FB7" w:rsidRPr="00A8197F" w:rsidRDefault="00E21FB7" w:rsidP="00E21FB7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 xml:space="preserve">* По итогам </w:t>
      </w:r>
      <w:proofErr w:type="gramStart"/>
      <w:r w:rsidRPr="00A8197F">
        <w:rPr>
          <w:i/>
          <w:sz w:val="26"/>
          <w:szCs w:val="26"/>
        </w:rPr>
        <w:t>семнадцатой</w:t>
      </w:r>
      <w:r w:rsidR="0011259C">
        <w:rPr>
          <w:i/>
          <w:sz w:val="26"/>
          <w:szCs w:val="26"/>
        </w:rPr>
        <w:t>–двадцат</w:t>
      </w:r>
      <w:r w:rsidR="0018630B">
        <w:rPr>
          <w:i/>
          <w:sz w:val="26"/>
          <w:szCs w:val="26"/>
        </w:rPr>
        <w:t>ь</w:t>
      </w:r>
      <w:proofErr w:type="gramEnd"/>
      <w:r w:rsidR="0018630B">
        <w:rPr>
          <w:i/>
          <w:sz w:val="26"/>
          <w:szCs w:val="26"/>
        </w:rPr>
        <w:t xml:space="preserve"> втор</w:t>
      </w:r>
      <w:r w:rsidR="0011259C">
        <w:rPr>
          <w:i/>
          <w:sz w:val="26"/>
          <w:szCs w:val="26"/>
        </w:rPr>
        <w:t xml:space="preserve">ой </w:t>
      </w:r>
      <w:r w:rsidRPr="00A8197F">
        <w:rPr>
          <w:i/>
          <w:sz w:val="26"/>
          <w:szCs w:val="26"/>
        </w:rPr>
        <w:t>сесси</w:t>
      </w:r>
      <w:r w:rsidR="00091DAF"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</w:t>
      </w:r>
      <w:r w:rsidRPr="00A8197F">
        <w:rPr>
          <w:i/>
          <w:sz w:val="26"/>
          <w:szCs w:val="26"/>
        </w:rPr>
        <w:t>е</w:t>
      </w:r>
      <w:r w:rsidRPr="00A8197F">
        <w:rPr>
          <w:i/>
          <w:sz w:val="26"/>
          <w:szCs w:val="26"/>
        </w:rPr>
        <w:t>та Чувашской Республики</w:t>
      </w:r>
    </w:p>
    <w:p w:rsidR="00E21FB7" w:rsidRPr="00192287" w:rsidRDefault="00E21FB7" w:rsidP="00E21FB7">
      <w:pPr>
        <w:rPr>
          <w:sz w:val="28"/>
          <w:szCs w:val="28"/>
        </w:rPr>
      </w:pPr>
    </w:p>
    <w:p w:rsidR="00583600" w:rsidRDefault="00583600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CC2E06" w:rsidRDefault="00CC2E06" w:rsidP="00BA7F57">
      <w:pPr>
        <w:spacing w:line="312" w:lineRule="auto"/>
        <w:jc w:val="center"/>
        <w:sectPr w:rsidR="00CC2E06" w:rsidSect="00B320BC"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lastRenderedPageBreak/>
        <w:t>ИНФОРМАЦИЯ</w:t>
      </w:r>
    </w:p>
    <w:p w:rsidR="009553FA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t xml:space="preserve">о </w:t>
      </w:r>
      <w:proofErr w:type="gramStart"/>
      <w:r w:rsidRPr="006A0C25">
        <w:rPr>
          <w:b/>
          <w:sz w:val="28"/>
          <w:szCs w:val="28"/>
        </w:rPr>
        <w:t>принятых</w:t>
      </w:r>
      <w:proofErr w:type="gramEnd"/>
      <w:r w:rsidRPr="006A0C25">
        <w:rPr>
          <w:b/>
          <w:sz w:val="28"/>
          <w:szCs w:val="28"/>
        </w:rPr>
        <w:t xml:space="preserve"> на очередной </w:t>
      </w:r>
      <w:r w:rsidR="00767E0E">
        <w:rPr>
          <w:b/>
          <w:spacing w:val="-2"/>
          <w:sz w:val="28"/>
          <w:szCs w:val="28"/>
        </w:rPr>
        <w:t>двадцат</w:t>
      </w:r>
      <w:r w:rsidR="00392662">
        <w:rPr>
          <w:b/>
          <w:spacing w:val="-2"/>
          <w:sz w:val="28"/>
          <w:szCs w:val="28"/>
        </w:rPr>
        <w:t>ь второй</w:t>
      </w:r>
      <w:r w:rsidR="00767E0E">
        <w:rPr>
          <w:b/>
          <w:spacing w:val="-2"/>
          <w:sz w:val="28"/>
          <w:szCs w:val="28"/>
        </w:rPr>
        <w:t xml:space="preserve"> </w:t>
      </w:r>
      <w:r w:rsidRPr="006A0C25">
        <w:rPr>
          <w:b/>
          <w:sz w:val="28"/>
          <w:szCs w:val="28"/>
        </w:rPr>
        <w:t xml:space="preserve">сессии Государственного Совета Чувашской Республики </w:t>
      </w: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proofErr w:type="gramStart"/>
      <w:r w:rsidRPr="006A0C25">
        <w:rPr>
          <w:b/>
          <w:sz w:val="28"/>
          <w:szCs w:val="28"/>
        </w:rPr>
        <w:t>законах</w:t>
      </w:r>
      <w:proofErr w:type="gramEnd"/>
      <w:r w:rsidRPr="006A0C25">
        <w:rPr>
          <w:b/>
          <w:sz w:val="28"/>
          <w:szCs w:val="28"/>
        </w:rPr>
        <w:t xml:space="preserve"> Чувашской Республики в разрезе субъектов права законодательной инициативы </w:t>
      </w:r>
    </w:p>
    <w:p w:rsidR="00085722" w:rsidRPr="00B57A64" w:rsidRDefault="00085722" w:rsidP="00085722">
      <w:pPr>
        <w:jc w:val="center"/>
        <w:rPr>
          <w:b/>
        </w:rPr>
      </w:pPr>
    </w:p>
    <w:tbl>
      <w:tblPr>
        <w:tblStyle w:val="a9"/>
        <w:tblW w:w="14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850"/>
        <w:gridCol w:w="1134"/>
        <w:gridCol w:w="709"/>
        <w:gridCol w:w="992"/>
        <w:gridCol w:w="851"/>
        <w:gridCol w:w="709"/>
        <w:gridCol w:w="850"/>
        <w:gridCol w:w="851"/>
        <w:gridCol w:w="708"/>
        <w:gridCol w:w="848"/>
        <w:gridCol w:w="851"/>
      </w:tblGrid>
      <w:tr w:rsidR="005D5F82" w:rsidRPr="00B57A64" w:rsidTr="00861797">
        <w:trPr>
          <w:cantSplit/>
          <w:trHeight w:val="3859"/>
        </w:trPr>
        <w:tc>
          <w:tcPr>
            <w:tcW w:w="710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№</w:t>
            </w:r>
          </w:p>
          <w:p w:rsidR="00085722" w:rsidRPr="00B57A64" w:rsidRDefault="00085722" w:rsidP="00B320BC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5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>
              <w:t>Глава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497591" w:rsidRDefault="00085722" w:rsidP="00B320BC">
            <w:pPr>
              <w:ind w:left="113" w:right="113"/>
              <w:jc w:val="center"/>
            </w:pPr>
            <w:r>
              <w:t xml:space="preserve">Депутаты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085722" w:rsidRPr="00B57A64" w:rsidRDefault="00085722" w:rsidP="00497591">
            <w:pPr>
              <w:ind w:left="113" w:right="113"/>
              <w:jc w:val="center"/>
            </w:pPr>
            <w:r>
              <w:t>Совета</w:t>
            </w:r>
            <w:r w:rsidR="00497591">
              <w:t xml:space="preserve"> </w:t>
            </w:r>
            <w:r>
              <w:t>Чувашской Республики</w:t>
            </w:r>
          </w:p>
        </w:tc>
        <w:tc>
          <w:tcPr>
            <w:tcW w:w="1134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строительству, местному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самоуправлению, Регламенту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и депутатской этике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CD4F8A" w:rsidRDefault="00085722" w:rsidP="00CD4F8A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экономической</w:t>
            </w:r>
            <w:proofErr w:type="gramEnd"/>
            <w:r w:rsidRPr="00B57A64">
              <w:t xml:space="preserve"> </w:t>
            </w:r>
          </w:p>
          <w:p w:rsidR="00085722" w:rsidRPr="00B57A64" w:rsidRDefault="00085722" w:rsidP="00CD4F8A">
            <w:pPr>
              <w:ind w:left="113" w:right="113"/>
              <w:jc w:val="center"/>
            </w:pPr>
            <w:r w:rsidRPr="00B57A64">
              <w:t>политике, агропромышленному комплексу 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  <w: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2E5EDA">
              <w:t>Прокурор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>
              <w:t>П</w:t>
            </w:r>
            <w:r w:rsidRPr="00016D2E">
              <w:t>редставительны</w:t>
            </w:r>
            <w:r>
              <w:t>е</w:t>
            </w:r>
            <w:r w:rsidRPr="00016D2E">
              <w:t xml:space="preserve"> орган</w:t>
            </w:r>
            <w:r>
              <w:t>ы</w:t>
            </w:r>
            <w:r w:rsidRPr="00016D2E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м</w:t>
            </w:r>
            <w:r w:rsidRPr="00016D2E">
              <w:t>униципальных образований</w:t>
            </w:r>
          </w:p>
        </w:tc>
        <w:tc>
          <w:tcPr>
            <w:tcW w:w="851" w:type="dxa"/>
            <w:textDirection w:val="btLr"/>
            <w:vAlign w:val="center"/>
          </w:tcPr>
          <w:p w:rsidR="005D5F82" w:rsidRDefault="00085722" w:rsidP="00B320BC">
            <w:pPr>
              <w:ind w:left="113" w:right="113"/>
              <w:jc w:val="center"/>
            </w:pPr>
            <w:r w:rsidRPr="00DD3BA6">
              <w:t xml:space="preserve">Верховный Суд Чувашской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708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DD3BA6">
              <w:t>Арбитражн</w:t>
            </w:r>
            <w:r>
              <w:t>ый</w:t>
            </w:r>
            <w:r w:rsidRPr="00DD3BA6">
              <w:t xml:space="preserve"> суд Чувашской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848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принято на сессии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за год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E2284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b/>
                <w:sz w:val="26"/>
                <w:szCs w:val="26"/>
              </w:rPr>
            </w:pPr>
            <w:r w:rsidRPr="003151FC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851" w:type="dxa"/>
            <w:vAlign w:val="center"/>
          </w:tcPr>
          <w:p w:rsidR="00085722" w:rsidRPr="003151FC" w:rsidRDefault="00C501D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85722" w:rsidRPr="003151FC" w:rsidRDefault="00C501D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C501D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85722" w:rsidRPr="003151FC" w:rsidRDefault="00EA2514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C501D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C501D7" w:rsidP="00BE5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85722" w:rsidRPr="003151FC" w:rsidRDefault="00C501D7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E2284D">
            <w:pPr>
              <w:spacing w:before="120"/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2.1</w:t>
            </w:r>
          </w:p>
        </w:tc>
        <w:tc>
          <w:tcPr>
            <w:tcW w:w="3685" w:type="dxa"/>
          </w:tcPr>
          <w:p w:rsidR="00085722" w:rsidRPr="003151FC" w:rsidRDefault="00085722" w:rsidP="00E2284D">
            <w:pPr>
              <w:spacing w:before="120"/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базовы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внесении изменений в зак</w:t>
            </w:r>
            <w:r w:rsidRPr="003151FC">
              <w:rPr>
                <w:sz w:val="26"/>
                <w:szCs w:val="26"/>
              </w:rPr>
              <w:t>о</w:t>
            </w:r>
            <w:r w:rsidRPr="003151FC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BE5A6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E20F17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A93143" w:rsidP="00BE5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5A6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2.3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151FC">
              <w:rPr>
                <w:sz w:val="26"/>
                <w:szCs w:val="26"/>
              </w:rPr>
              <w:t>утратившими</w:t>
            </w:r>
            <w:proofErr w:type="gramEnd"/>
            <w:r w:rsidRPr="003151FC">
              <w:rPr>
                <w:sz w:val="26"/>
                <w:szCs w:val="26"/>
              </w:rPr>
              <w:t xml:space="preserve"> с</w:t>
            </w:r>
            <w:r w:rsidRPr="003151FC">
              <w:rPr>
                <w:sz w:val="26"/>
                <w:szCs w:val="26"/>
              </w:rPr>
              <w:t>и</w:t>
            </w:r>
            <w:r w:rsidRPr="003151FC">
              <w:rPr>
                <w:sz w:val="26"/>
                <w:szCs w:val="26"/>
              </w:rPr>
              <w:t>лу законов Чувашской Ре</w:t>
            </w:r>
            <w:r w:rsidRPr="003151FC">
              <w:rPr>
                <w:sz w:val="26"/>
                <w:szCs w:val="26"/>
              </w:rPr>
              <w:t>с</w:t>
            </w:r>
            <w:r w:rsidRPr="003151FC">
              <w:rPr>
                <w:sz w:val="26"/>
                <w:szCs w:val="26"/>
              </w:rPr>
              <w:t>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64183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2.4</w:t>
            </w:r>
          </w:p>
        </w:tc>
        <w:tc>
          <w:tcPr>
            <w:tcW w:w="3685" w:type="dxa"/>
          </w:tcPr>
          <w:p w:rsidR="00085722" w:rsidRPr="003151FC" w:rsidRDefault="00085722" w:rsidP="001761E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отклоненны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закон</w:t>
            </w:r>
            <w:r w:rsidR="001761EC" w:rsidRPr="003151FC">
              <w:rPr>
                <w:sz w:val="26"/>
                <w:szCs w:val="26"/>
              </w:rPr>
              <w:t>ы</w:t>
            </w:r>
            <w:r w:rsidRPr="003151FC">
              <w:rPr>
                <w:sz w:val="26"/>
                <w:szCs w:val="26"/>
              </w:rPr>
              <w:t xml:space="preserve"> Чува</w:t>
            </w:r>
            <w:r w:rsidRPr="003151FC">
              <w:rPr>
                <w:sz w:val="26"/>
                <w:szCs w:val="26"/>
              </w:rPr>
              <w:t>ш</w:t>
            </w:r>
            <w:r w:rsidRPr="003151FC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2.5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6E94" w:rsidRDefault="00946E94" w:rsidP="00085722">
      <w:pPr>
        <w:jc w:val="center"/>
        <w:rPr>
          <w:b/>
        </w:rPr>
        <w:sectPr w:rsidR="00946E94" w:rsidSect="00B40371">
          <w:pgSz w:w="16838" w:h="11906" w:orient="landscape"/>
          <w:pgMar w:top="1304" w:right="1134" w:bottom="1247" w:left="1134" w:header="709" w:footer="709" w:gutter="0"/>
          <w:pgNumType w:start="12"/>
          <w:cols w:space="708"/>
          <w:titlePg/>
          <w:docGrid w:linePitch="360"/>
        </w:sectPr>
      </w:pP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</w:t>
      </w:r>
      <w:r w:rsidR="00151F85">
        <w:rPr>
          <w:b/>
          <w:sz w:val="28"/>
          <w:szCs w:val="28"/>
        </w:rPr>
        <w:t xml:space="preserve">количестве </w:t>
      </w:r>
      <w:proofErr w:type="gramStart"/>
      <w:r w:rsidRPr="00192287">
        <w:rPr>
          <w:b/>
          <w:sz w:val="28"/>
          <w:szCs w:val="28"/>
        </w:rPr>
        <w:t>принятых</w:t>
      </w:r>
      <w:proofErr w:type="gramEnd"/>
      <w:r w:rsidRPr="00192287">
        <w:rPr>
          <w:b/>
          <w:sz w:val="28"/>
          <w:szCs w:val="28"/>
        </w:rPr>
        <w:t xml:space="preserve"> Государственным Советом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Чувашской Республики закон</w:t>
      </w:r>
      <w:r w:rsidR="000F7AD7">
        <w:rPr>
          <w:b/>
          <w:sz w:val="28"/>
          <w:szCs w:val="28"/>
        </w:rPr>
        <w:t>ов</w:t>
      </w:r>
      <w:r w:rsidRPr="00192287">
        <w:rPr>
          <w:b/>
          <w:sz w:val="28"/>
          <w:szCs w:val="28"/>
        </w:rPr>
        <w:t xml:space="preserve"> Чувашской Республики </w:t>
      </w: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в разрезе </w:t>
      </w:r>
      <w:r>
        <w:rPr>
          <w:b/>
          <w:sz w:val="28"/>
          <w:szCs w:val="28"/>
        </w:rPr>
        <w:t xml:space="preserve">субъектов права законодательной инициативы </w:t>
      </w:r>
      <w:r w:rsidRPr="00192287">
        <w:rPr>
          <w:b/>
          <w:sz w:val="28"/>
          <w:szCs w:val="28"/>
        </w:rPr>
        <w:t xml:space="preserve"> </w:t>
      </w:r>
    </w:p>
    <w:p w:rsidR="0039060D" w:rsidRPr="00192287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39060D" w:rsidRPr="00192287" w:rsidRDefault="0039060D" w:rsidP="0039060D">
      <w:pPr>
        <w:rPr>
          <w:sz w:val="28"/>
          <w:szCs w:val="28"/>
        </w:rPr>
      </w:pPr>
      <w:r w:rsidRPr="00192287">
        <w:rPr>
          <w:sz w:val="28"/>
          <w:szCs w:val="28"/>
        </w:rPr>
        <w:t xml:space="preserve"> </w:t>
      </w:r>
    </w:p>
    <w:p w:rsidR="0039060D" w:rsidRPr="00192287" w:rsidRDefault="0039060D" w:rsidP="0039060D">
      <w:pPr>
        <w:rPr>
          <w:sz w:val="28"/>
          <w:szCs w:val="28"/>
        </w:rPr>
      </w:pPr>
    </w:p>
    <w:p w:rsidR="0039060D" w:rsidRDefault="0039060D" w:rsidP="00687E34">
      <w:pPr>
        <w:tabs>
          <w:tab w:val="left" w:pos="6237"/>
          <w:tab w:val="left" w:pos="637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D11679" wp14:editId="0557E259">
            <wp:extent cx="6313335" cy="5709036"/>
            <wp:effectExtent l="0" t="0" r="1143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9060D" w:rsidRPr="007967A7" w:rsidTr="00042C89">
        <w:tc>
          <w:tcPr>
            <w:tcW w:w="2660" w:type="dxa"/>
          </w:tcPr>
          <w:p w:rsidR="00042C89" w:rsidRDefault="00042C89" w:rsidP="00B320BC">
            <w:pPr>
              <w:rPr>
                <w:sz w:val="16"/>
                <w:szCs w:val="16"/>
              </w:rPr>
            </w:pPr>
          </w:p>
          <w:p w:rsidR="008028F4" w:rsidRDefault="008028F4" w:rsidP="00B320BC">
            <w:pPr>
              <w:rPr>
                <w:sz w:val="16"/>
                <w:szCs w:val="16"/>
              </w:rPr>
            </w:pPr>
          </w:p>
          <w:p w:rsidR="004B4DB8" w:rsidRPr="0039060D" w:rsidRDefault="00837B6F" w:rsidP="00B320B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FB74EE" w:rsidRPr="00A8197F" w:rsidRDefault="00FB74EE" w:rsidP="00FB74EE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 xml:space="preserve">* По итогам </w:t>
      </w:r>
      <w:proofErr w:type="gramStart"/>
      <w:r w:rsidRPr="00A8197F">
        <w:rPr>
          <w:i/>
          <w:sz w:val="26"/>
          <w:szCs w:val="26"/>
        </w:rPr>
        <w:t>семнадцатой</w:t>
      </w:r>
      <w:r>
        <w:rPr>
          <w:i/>
          <w:sz w:val="26"/>
          <w:szCs w:val="26"/>
        </w:rPr>
        <w:t>–двадцат</w:t>
      </w:r>
      <w:r w:rsidR="00484F78">
        <w:rPr>
          <w:i/>
          <w:sz w:val="26"/>
          <w:szCs w:val="26"/>
        </w:rPr>
        <w:t>ь</w:t>
      </w:r>
      <w:proofErr w:type="gramEnd"/>
      <w:r w:rsidR="00484F78">
        <w:rPr>
          <w:i/>
          <w:sz w:val="26"/>
          <w:szCs w:val="26"/>
        </w:rPr>
        <w:t xml:space="preserve"> второй </w:t>
      </w:r>
      <w:r w:rsidRPr="00A8197F">
        <w:rPr>
          <w:i/>
          <w:sz w:val="26"/>
          <w:szCs w:val="26"/>
        </w:rPr>
        <w:t>сесси</w:t>
      </w:r>
      <w:r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</w:t>
      </w:r>
      <w:r w:rsidRPr="00A8197F">
        <w:rPr>
          <w:i/>
          <w:sz w:val="26"/>
          <w:szCs w:val="26"/>
        </w:rPr>
        <w:t>е</w:t>
      </w:r>
      <w:r w:rsidRPr="00A8197F">
        <w:rPr>
          <w:i/>
          <w:sz w:val="26"/>
          <w:szCs w:val="26"/>
        </w:rPr>
        <w:t>та Чувашской Республики</w:t>
      </w:r>
    </w:p>
    <w:p w:rsidR="009E74F1" w:rsidRDefault="009E74F1" w:rsidP="00085722">
      <w:pPr>
        <w:jc w:val="center"/>
        <w:rPr>
          <w:b/>
        </w:rPr>
      </w:pPr>
    </w:p>
    <w:p w:rsidR="00085722" w:rsidRDefault="0008572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B320BC" w:rsidRDefault="00B320BC" w:rsidP="00BA7F57">
      <w:pPr>
        <w:spacing w:line="312" w:lineRule="auto"/>
        <w:jc w:val="center"/>
        <w:sectPr w:rsidR="00B320BC" w:rsidSect="00B40371">
          <w:pgSz w:w="11906" w:h="16838"/>
          <w:pgMar w:top="1134" w:right="1247" w:bottom="1134" w:left="1304" w:header="709" w:footer="709" w:gutter="0"/>
          <w:pgNumType w:start="13"/>
          <w:cols w:space="708"/>
          <w:titlePg/>
          <w:docGrid w:linePitch="360"/>
        </w:sectPr>
      </w:pPr>
    </w:p>
    <w:p w:rsidR="001A0AB2" w:rsidRDefault="003D6864" w:rsidP="00BA7F57">
      <w:pPr>
        <w:spacing w:line="312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2878051</wp:posOffset>
                </wp:positionH>
                <wp:positionV relativeFrom="paragraph">
                  <wp:posOffset>-364317</wp:posOffset>
                </wp:positionV>
                <wp:extent cx="256078" cy="242455"/>
                <wp:effectExtent l="0" t="0" r="0" b="57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78" cy="24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6pt;margin-top:-28.7pt;width:20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" fillcolor="white [3201]" stroked="f" strokeweight="2pt"/>
            </w:pict>
          </mc:Fallback>
        </mc:AlternateContent>
      </w: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Информационно-аналитический бюллетень 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№ </w:t>
      </w:r>
      <w:r w:rsidR="00B94EE8">
        <w:rPr>
          <w:rFonts w:eastAsia="Calibri"/>
          <w:sz w:val="28"/>
          <w:szCs w:val="28"/>
          <w:lang w:eastAsia="en-US"/>
        </w:rPr>
        <w:t>6</w:t>
      </w:r>
      <w:r w:rsidRPr="00C76DAE">
        <w:rPr>
          <w:rFonts w:eastAsia="Calibri"/>
          <w:sz w:val="28"/>
          <w:szCs w:val="28"/>
          <w:lang w:eastAsia="en-US"/>
        </w:rPr>
        <w:t>-2018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ОБ ИТОГАХ </w:t>
      </w:r>
    </w:p>
    <w:p w:rsidR="00E60CBB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ОЧЕРЕДНОЙ </w:t>
      </w:r>
      <w:r w:rsidR="005708D5">
        <w:rPr>
          <w:rFonts w:eastAsia="Calibri"/>
          <w:b/>
          <w:sz w:val="28"/>
          <w:szCs w:val="28"/>
          <w:lang w:eastAsia="en-US"/>
        </w:rPr>
        <w:t>ДВАДЦ</w:t>
      </w:r>
      <w:r w:rsidRPr="004E03BF">
        <w:rPr>
          <w:rFonts w:eastAsia="Calibri"/>
          <w:b/>
          <w:sz w:val="28"/>
          <w:szCs w:val="28"/>
          <w:lang w:eastAsia="en-US"/>
        </w:rPr>
        <w:t>АТ</w:t>
      </w:r>
      <w:r w:rsidR="00B94EE8">
        <w:rPr>
          <w:rFonts w:eastAsia="Calibri"/>
          <w:b/>
          <w:sz w:val="28"/>
          <w:szCs w:val="28"/>
          <w:lang w:eastAsia="en-US"/>
        </w:rPr>
        <w:t>Ь ВТОР</w:t>
      </w:r>
      <w:r w:rsidRPr="004E03BF">
        <w:rPr>
          <w:rFonts w:eastAsia="Calibri"/>
          <w:b/>
          <w:sz w:val="28"/>
          <w:szCs w:val="28"/>
          <w:lang w:eastAsia="en-US"/>
        </w:rPr>
        <w:t xml:space="preserve">ОЙ СЕССИИ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ГОСУДАРСТВЕННОГО СОВЕТА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ЧУВАШСКОЙ РЕСПУБЛИКИ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Издание Аппарата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Государственного Совета Чувашской Республики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5A7808" w:rsidRDefault="006C1A02" w:rsidP="006C1A02">
      <w:pPr>
        <w:spacing w:line="312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C1A02" w:rsidRDefault="006C1A02" w:rsidP="006C1A02"/>
    <w:p w:rsidR="001A0AB2" w:rsidRDefault="001A0AB2" w:rsidP="00BA7F57">
      <w:pPr>
        <w:spacing w:line="312" w:lineRule="auto"/>
        <w:jc w:val="center"/>
      </w:pPr>
    </w:p>
    <w:sectPr w:rsidR="001A0AB2" w:rsidSect="00B320BC">
      <w:pgSz w:w="11906" w:h="16838"/>
      <w:pgMar w:top="1134" w:right="1247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49" w:rsidRDefault="00920C49" w:rsidP="00E024BB">
      <w:r>
        <w:separator/>
      </w:r>
    </w:p>
  </w:endnote>
  <w:endnote w:type="continuationSeparator" w:id="0">
    <w:p w:rsidR="00920C49" w:rsidRDefault="00920C49" w:rsidP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49" w:rsidRDefault="00920C49" w:rsidP="00E024BB">
      <w:r>
        <w:separator/>
      </w:r>
    </w:p>
  </w:footnote>
  <w:footnote w:type="continuationSeparator" w:id="0">
    <w:p w:rsidR="00920C49" w:rsidRDefault="00920C49" w:rsidP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17500"/>
      <w:docPartObj>
        <w:docPartGallery w:val="Page Numbers (Top of Page)"/>
        <w:docPartUnique/>
      </w:docPartObj>
    </w:sdtPr>
    <w:sdtEndPr/>
    <w:sdtContent>
      <w:p w:rsidR="00920C49" w:rsidRDefault="00920C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6F">
          <w:rPr>
            <w:noProof/>
          </w:rPr>
          <w:t>5</w:t>
        </w:r>
        <w:r>
          <w:fldChar w:fldCharType="end"/>
        </w:r>
      </w:p>
    </w:sdtContent>
  </w:sdt>
  <w:p w:rsidR="00920C49" w:rsidRDefault="00920C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5074"/>
      <w:docPartObj>
        <w:docPartGallery w:val="Page Numbers (Top of Page)"/>
        <w:docPartUnique/>
      </w:docPartObj>
    </w:sdtPr>
    <w:sdtEndPr/>
    <w:sdtContent>
      <w:p w:rsidR="00920C49" w:rsidRDefault="00920C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6F">
          <w:rPr>
            <w:noProof/>
          </w:rPr>
          <w:t>1</w:t>
        </w:r>
        <w:r>
          <w:fldChar w:fldCharType="end"/>
        </w:r>
      </w:p>
    </w:sdtContent>
  </w:sdt>
  <w:p w:rsidR="00920C49" w:rsidRDefault="00920C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000864"/>
    <w:rsid w:val="00002FFE"/>
    <w:rsid w:val="00003E1C"/>
    <w:rsid w:val="00007D0C"/>
    <w:rsid w:val="000105ED"/>
    <w:rsid w:val="00011102"/>
    <w:rsid w:val="000120D4"/>
    <w:rsid w:val="000124D4"/>
    <w:rsid w:val="00014554"/>
    <w:rsid w:val="00016DC9"/>
    <w:rsid w:val="0002123E"/>
    <w:rsid w:val="00021721"/>
    <w:rsid w:val="000225F6"/>
    <w:rsid w:val="000236DD"/>
    <w:rsid w:val="00023EEE"/>
    <w:rsid w:val="000258E8"/>
    <w:rsid w:val="000268C1"/>
    <w:rsid w:val="00027319"/>
    <w:rsid w:val="00027BDF"/>
    <w:rsid w:val="00040749"/>
    <w:rsid w:val="000421BD"/>
    <w:rsid w:val="000424E3"/>
    <w:rsid w:val="00042C89"/>
    <w:rsid w:val="00043DDE"/>
    <w:rsid w:val="000440FF"/>
    <w:rsid w:val="000463D2"/>
    <w:rsid w:val="000464BC"/>
    <w:rsid w:val="00046534"/>
    <w:rsid w:val="00050097"/>
    <w:rsid w:val="000540E1"/>
    <w:rsid w:val="0005624D"/>
    <w:rsid w:val="0005659B"/>
    <w:rsid w:val="000565D7"/>
    <w:rsid w:val="000643EA"/>
    <w:rsid w:val="000738BD"/>
    <w:rsid w:val="00073E46"/>
    <w:rsid w:val="0007637F"/>
    <w:rsid w:val="0007655D"/>
    <w:rsid w:val="00077299"/>
    <w:rsid w:val="00077CED"/>
    <w:rsid w:val="000805E3"/>
    <w:rsid w:val="00085396"/>
    <w:rsid w:val="00085722"/>
    <w:rsid w:val="00091082"/>
    <w:rsid w:val="00091DAF"/>
    <w:rsid w:val="00094A83"/>
    <w:rsid w:val="00094BF4"/>
    <w:rsid w:val="00095BB1"/>
    <w:rsid w:val="00096FA7"/>
    <w:rsid w:val="0009784A"/>
    <w:rsid w:val="000A01CF"/>
    <w:rsid w:val="000A400C"/>
    <w:rsid w:val="000A43D0"/>
    <w:rsid w:val="000A46CF"/>
    <w:rsid w:val="000B2284"/>
    <w:rsid w:val="000B317A"/>
    <w:rsid w:val="000B706C"/>
    <w:rsid w:val="000C0936"/>
    <w:rsid w:val="000C754D"/>
    <w:rsid w:val="000D057C"/>
    <w:rsid w:val="000D0914"/>
    <w:rsid w:val="000D3FFC"/>
    <w:rsid w:val="000D59B2"/>
    <w:rsid w:val="000D7C11"/>
    <w:rsid w:val="000E113B"/>
    <w:rsid w:val="000E19AD"/>
    <w:rsid w:val="000E2E92"/>
    <w:rsid w:val="000E2EAE"/>
    <w:rsid w:val="000E5BAF"/>
    <w:rsid w:val="000F30CB"/>
    <w:rsid w:val="000F67F1"/>
    <w:rsid w:val="000F6C81"/>
    <w:rsid w:val="000F7349"/>
    <w:rsid w:val="000F7AD7"/>
    <w:rsid w:val="00100259"/>
    <w:rsid w:val="00100A93"/>
    <w:rsid w:val="00100B9E"/>
    <w:rsid w:val="00100F11"/>
    <w:rsid w:val="00101853"/>
    <w:rsid w:val="0011024B"/>
    <w:rsid w:val="00110517"/>
    <w:rsid w:val="0011259C"/>
    <w:rsid w:val="00116B16"/>
    <w:rsid w:val="001206D5"/>
    <w:rsid w:val="0012076E"/>
    <w:rsid w:val="0012233F"/>
    <w:rsid w:val="001223D0"/>
    <w:rsid w:val="00123BF9"/>
    <w:rsid w:val="001241CC"/>
    <w:rsid w:val="00124236"/>
    <w:rsid w:val="0012693F"/>
    <w:rsid w:val="001318C9"/>
    <w:rsid w:val="00133186"/>
    <w:rsid w:val="00135377"/>
    <w:rsid w:val="00147139"/>
    <w:rsid w:val="00147CD5"/>
    <w:rsid w:val="00151F85"/>
    <w:rsid w:val="0015704C"/>
    <w:rsid w:val="00160337"/>
    <w:rsid w:val="00164343"/>
    <w:rsid w:val="001649FA"/>
    <w:rsid w:val="00170413"/>
    <w:rsid w:val="00170A39"/>
    <w:rsid w:val="00171B7E"/>
    <w:rsid w:val="001728EF"/>
    <w:rsid w:val="00175233"/>
    <w:rsid w:val="001759E3"/>
    <w:rsid w:val="001761EC"/>
    <w:rsid w:val="001776C7"/>
    <w:rsid w:val="00177FB2"/>
    <w:rsid w:val="00180716"/>
    <w:rsid w:val="001839E0"/>
    <w:rsid w:val="001862B0"/>
    <w:rsid w:val="0018630B"/>
    <w:rsid w:val="00186DAB"/>
    <w:rsid w:val="0019162C"/>
    <w:rsid w:val="00192757"/>
    <w:rsid w:val="0019280B"/>
    <w:rsid w:val="001931B7"/>
    <w:rsid w:val="00195C24"/>
    <w:rsid w:val="00196E46"/>
    <w:rsid w:val="001A0AB2"/>
    <w:rsid w:val="001A190D"/>
    <w:rsid w:val="001A46EA"/>
    <w:rsid w:val="001A5456"/>
    <w:rsid w:val="001A6AD2"/>
    <w:rsid w:val="001A6F82"/>
    <w:rsid w:val="001B159A"/>
    <w:rsid w:val="001B485F"/>
    <w:rsid w:val="001B751F"/>
    <w:rsid w:val="001C01DE"/>
    <w:rsid w:val="001C0BBC"/>
    <w:rsid w:val="001C0D99"/>
    <w:rsid w:val="001C1842"/>
    <w:rsid w:val="001C3571"/>
    <w:rsid w:val="001D27F7"/>
    <w:rsid w:val="001D2F54"/>
    <w:rsid w:val="001D4A7A"/>
    <w:rsid w:val="001D5E6B"/>
    <w:rsid w:val="001E074E"/>
    <w:rsid w:val="001E4009"/>
    <w:rsid w:val="001E4267"/>
    <w:rsid w:val="001E45EB"/>
    <w:rsid w:val="001E7CC4"/>
    <w:rsid w:val="001F4EF2"/>
    <w:rsid w:val="0020102B"/>
    <w:rsid w:val="0020182E"/>
    <w:rsid w:val="00203706"/>
    <w:rsid w:val="002060F8"/>
    <w:rsid w:val="00207248"/>
    <w:rsid w:val="002075AA"/>
    <w:rsid w:val="002079B9"/>
    <w:rsid w:val="00210E73"/>
    <w:rsid w:val="002129D8"/>
    <w:rsid w:val="00216AC2"/>
    <w:rsid w:val="00220E8E"/>
    <w:rsid w:val="002221D6"/>
    <w:rsid w:val="00222917"/>
    <w:rsid w:val="002276AA"/>
    <w:rsid w:val="00230E61"/>
    <w:rsid w:val="002324FA"/>
    <w:rsid w:val="002363B6"/>
    <w:rsid w:val="00237603"/>
    <w:rsid w:val="002425A5"/>
    <w:rsid w:val="00243C61"/>
    <w:rsid w:val="00244E26"/>
    <w:rsid w:val="00246E83"/>
    <w:rsid w:val="002473F7"/>
    <w:rsid w:val="0024747A"/>
    <w:rsid w:val="002475E2"/>
    <w:rsid w:val="00247FF1"/>
    <w:rsid w:val="0025309A"/>
    <w:rsid w:val="002552B4"/>
    <w:rsid w:val="0026070C"/>
    <w:rsid w:val="00261D6B"/>
    <w:rsid w:val="00264F00"/>
    <w:rsid w:val="00266342"/>
    <w:rsid w:val="00271CB3"/>
    <w:rsid w:val="002727D3"/>
    <w:rsid w:val="002729B0"/>
    <w:rsid w:val="002765A6"/>
    <w:rsid w:val="002815A1"/>
    <w:rsid w:val="0028175E"/>
    <w:rsid w:val="002834BF"/>
    <w:rsid w:val="00285989"/>
    <w:rsid w:val="00285F43"/>
    <w:rsid w:val="0028783C"/>
    <w:rsid w:val="00287CC8"/>
    <w:rsid w:val="00292EDE"/>
    <w:rsid w:val="00294F95"/>
    <w:rsid w:val="002A113A"/>
    <w:rsid w:val="002A2666"/>
    <w:rsid w:val="002A3409"/>
    <w:rsid w:val="002A3A91"/>
    <w:rsid w:val="002A3DD7"/>
    <w:rsid w:val="002A42C9"/>
    <w:rsid w:val="002A5599"/>
    <w:rsid w:val="002B0C76"/>
    <w:rsid w:val="002B1EAF"/>
    <w:rsid w:val="002B5D67"/>
    <w:rsid w:val="002B7202"/>
    <w:rsid w:val="002C2638"/>
    <w:rsid w:val="002C336B"/>
    <w:rsid w:val="002C5297"/>
    <w:rsid w:val="002D722D"/>
    <w:rsid w:val="002D754C"/>
    <w:rsid w:val="002E785F"/>
    <w:rsid w:val="002E78F7"/>
    <w:rsid w:val="002F2D43"/>
    <w:rsid w:val="002F3B98"/>
    <w:rsid w:val="002F4987"/>
    <w:rsid w:val="00303EA6"/>
    <w:rsid w:val="003058AE"/>
    <w:rsid w:val="00307B01"/>
    <w:rsid w:val="0031054D"/>
    <w:rsid w:val="00311AD3"/>
    <w:rsid w:val="003124CA"/>
    <w:rsid w:val="00312BB9"/>
    <w:rsid w:val="003145A1"/>
    <w:rsid w:val="00314F33"/>
    <w:rsid w:val="003151FC"/>
    <w:rsid w:val="00315EDD"/>
    <w:rsid w:val="00317D26"/>
    <w:rsid w:val="00321CD6"/>
    <w:rsid w:val="003231DD"/>
    <w:rsid w:val="00331167"/>
    <w:rsid w:val="00334A76"/>
    <w:rsid w:val="00335188"/>
    <w:rsid w:val="003370FA"/>
    <w:rsid w:val="003465FA"/>
    <w:rsid w:val="00347A2A"/>
    <w:rsid w:val="00351B0E"/>
    <w:rsid w:val="003547F1"/>
    <w:rsid w:val="00364A40"/>
    <w:rsid w:val="00365C41"/>
    <w:rsid w:val="00370547"/>
    <w:rsid w:val="00371CCE"/>
    <w:rsid w:val="00371FDE"/>
    <w:rsid w:val="003737EA"/>
    <w:rsid w:val="003766DB"/>
    <w:rsid w:val="00387457"/>
    <w:rsid w:val="0039060D"/>
    <w:rsid w:val="00392662"/>
    <w:rsid w:val="0039429D"/>
    <w:rsid w:val="003A014E"/>
    <w:rsid w:val="003A06A6"/>
    <w:rsid w:val="003A1685"/>
    <w:rsid w:val="003A171F"/>
    <w:rsid w:val="003A3D24"/>
    <w:rsid w:val="003A4A3A"/>
    <w:rsid w:val="003A66F0"/>
    <w:rsid w:val="003B20BD"/>
    <w:rsid w:val="003B2BB3"/>
    <w:rsid w:val="003B2E81"/>
    <w:rsid w:val="003B40D0"/>
    <w:rsid w:val="003C06C4"/>
    <w:rsid w:val="003C338A"/>
    <w:rsid w:val="003C5419"/>
    <w:rsid w:val="003D5215"/>
    <w:rsid w:val="003D6864"/>
    <w:rsid w:val="003E0907"/>
    <w:rsid w:val="003E0D68"/>
    <w:rsid w:val="003E1062"/>
    <w:rsid w:val="003E199E"/>
    <w:rsid w:val="003E324D"/>
    <w:rsid w:val="003E39E9"/>
    <w:rsid w:val="003F1845"/>
    <w:rsid w:val="003F3F9D"/>
    <w:rsid w:val="003F750B"/>
    <w:rsid w:val="003F7C9C"/>
    <w:rsid w:val="00402254"/>
    <w:rsid w:val="00404856"/>
    <w:rsid w:val="00404C7D"/>
    <w:rsid w:val="00406851"/>
    <w:rsid w:val="00416214"/>
    <w:rsid w:val="00421C2D"/>
    <w:rsid w:val="00423912"/>
    <w:rsid w:val="0042590B"/>
    <w:rsid w:val="00432E2A"/>
    <w:rsid w:val="00433DE1"/>
    <w:rsid w:val="004378F7"/>
    <w:rsid w:val="00440807"/>
    <w:rsid w:val="004414ED"/>
    <w:rsid w:val="00442559"/>
    <w:rsid w:val="00444B3A"/>
    <w:rsid w:val="00445830"/>
    <w:rsid w:val="004459F0"/>
    <w:rsid w:val="00450377"/>
    <w:rsid w:val="00450691"/>
    <w:rsid w:val="00453D94"/>
    <w:rsid w:val="0045777B"/>
    <w:rsid w:val="0046207D"/>
    <w:rsid w:val="004643F1"/>
    <w:rsid w:val="00464A96"/>
    <w:rsid w:val="004653DE"/>
    <w:rsid w:val="0046548A"/>
    <w:rsid w:val="00465FFF"/>
    <w:rsid w:val="004669C1"/>
    <w:rsid w:val="00466C54"/>
    <w:rsid w:val="004721C4"/>
    <w:rsid w:val="004740F3"/>
    <w:rsid w:val="00474FE5"/>
    <w:rsid w:val="00475533"/>
    <w:rsid w:val="00483741"/>
    <w:rsid w:val="00484F78"/>
    <w:rsid w:val="004855B7"/>
    <w:rsid w:val="00485C76"/>
    <w:rsid w:val="00494ABA"/>
    <w:rsid w:val="00497522"/>
    <w:rsid w:val="00497591"/>
    <w:rsid w:val="00497B6F"/>
    <w:rsid w:val="00497BA4"/>
    <w:rsid w:val="004A1427"/>
    <w:rsid w:val="004A1489"/>
    <w:rsid w:val="004A4E16"/>
    <w:rsid w:val="004A500A"/>
    <w:rsid w:val="004B0CC2"/>
    <w:rsid w:val="004B49FC"/>
    <w:rsid w:val="004B4DB8"/>
    <w:rsid w:val="004B7AC2"/>
    <w:rsid w:val="004C32E2"/>
    <w:rsid w:val="004C6264"/>
    <w:rsid w:val="004C6305"/>
    <w:rsid w:val="004C737D"/>
    <w:rsid w:val="004D05D8"/>
    <w:rsid w:val="004D19C3"/>
    <w:rsid w:val="004D1FF4"/>
    <w:rsid w:val="004D4E9B"/>
    <w:rsid w:val="004D5A2E"/>
    <w:rsid w:val="004D7450"/>
    <w:rsid w:val="004E03BF"/>
    <w:rsid w:val="004E12FD"/>
    <w:rsid w:val="004E3E93"/>
    <w:rsid w:val="004E69D6"/>
    <w:rsid w:val="004F1AAC"/>
    <w:rsid w:val="004F4F89"/>
    <w:rsid w:val="004F54E1"/>
    <w:rsid w:val="004F7BA3"/>
    <w:rsid w:val="0050062D"/>
    <w:rsid w:val="0050073D"/>
    <w:rsid w:val="005013A3"/>
    <w:rsid w:val="00504DB1"/>
    <w:rsid w:val="00511935"/>
    <w:rsid w:val="005163EA"/>
    <w:rsid w:val="00516960"/>
    <w:rsid w:val="005169B0"/>
    <w:rsid w:val="00516FCF"/>
    <w:rsid w:val="00517172"/>
    <w:rsid w:val="005177A4"/>
    <w:rsid w:val="00517E9F"/>
    <w:rsid w:val="00520875"/>
    <w:rsid w:val="00527ADA"/>
    <w:rsid w:val="00530166"/>
    <w:rsid w:val="00532ED6"/>
    <w:rsid w:val="0053613F"/>
    <w:rsid w:val="00536917"/>
    <w:rsid w:val="005405C7"/>
    <w:rsid w:val="0054123A"/>
    <w:rsid w:val="005427DC"/>
    <w:rsid w:val="00542A92"/>
    <w:rsid w:val="005430C4"/>
    <w:rsid w:val="00546549"/>
    <w:rsid w:val="005516D8"/>
    <w:rsid w:val="005521D5"/>
    <w:rsid w:val="00552430"/>
    <w:rsid w:val="0055461D"/>
    <w:rsid w:val="00556694"/>
    <w:rsid w:val="00557EE4"/>
    <w:rsid w:val="005612EA"/>
    <w:rsid w:val="00561ECD"/>
    <w:rsid w:val="00562FD7"/>
    <w:rsid w:val="005646DA"/>
    <w:rsid w:val="005652C1"/>
    <w:rsid w:val="00565D4E"/>
    <w:rsid w:val="00565FAE"/>
    <w:rsid w:val="005708D5"/>
    <w:rsid w:val="00574912"/>
    <w:rsid w:val="00575910"/>
    <w:rsid w:val="00582518"/>
    <w:rsid w:val="0058340E"/>
    <w:rsid w:val="00583600"/>
    <w:rsid w:val="005838D9"/>
    <w:rsid w:val="00583BFC"/>
    <w:rsid w:val="005944B0"/>
    <w:rsid w:val="005948F8"/>
    <w:rsid w:val="005950B2"/>
    <w:rsid w:val="00597DE3"/>
    <w:rsid w:val="005A05B3"/>
    <w:rsid w:val="005A06FB"/>
    <w:rsid w:val="005A2974"/>
    <w:rsid w:val="005A63CD"/>
    <w:rsid w:val="005A73CC"/>
    <w:rsid w:val="005B0DF1"/>
    <w:rsid w:val="005B1957"/>
    <w:rsid w:val="005B3929"/>
    <w:rsid w:val="005C00CD"/>
    <w:rsid w:val="005C011B"/>
    <w:rsid w:val="005C14F3"/>
    <w:rsid w:val="005C23EC"/>
    <w:rsid w:val="005C2D84"/>
    <w:rsid w:val="005D031D"/>
    <w:rsid w:val="005D1B92"/>
    <w:rsid w:val="005D2063"/>
    <w:rsid w:val="005D3CBB"/>
    <w:rsid w:val="005D532B"/>
    <w:rsid w:val="005D5F82"/>
    <w:rsid w:val="005D7605"/>
    <w:rsid w:val="005E1CCD"/>
    <w:rsid w:val="005E1F34"/>
    <w:rsid w:val="005E2923"/>
    <w:rsid w:val="005E3B3D"/>
    <w:rsid w:val="005E405D"/>
    <w:rsid w:val="005E5B8C"/>
    <w:rsid w:val="005F2F1C"/>
    <w:rsid w:val="005F36C6"/>
    <w:rsid w:val="005F5230"/>
    <w:rsid w:val="005F5615"/>
    <w:rsid w:val="005F57A6"/>
    <w:rsid w:val="0060140C"/>
    <w:rsid w:val="00604BD5"/>
    <w:rsid w:val="00604D29"/>
    <w:rsid w:val="006067FF"/>
    <w:rsid w:val="00607860"/>
    <w:rsid w:val="0061042B"/>
    <w:rsid w:val="00612742"/>
    <w:rsid w:val="00613922"/>
    <w:rsid w:val="006222E2"/>
    <w:rsid w:val="00626916"/>
    <w:rsid w:val="00627936"/>
    <w:rsid w:val="00633135"/>
    <w:rsid w:val="006362A1"/>
    <w:rsid w:val="00636688"/>
    <w:rsid w:val="0064183C"/>
    <w:rsid w:val="00643394"/>
    <w:rsid w:val="00643FC9"/>
    <w:rsid w:val="00644687"/>
    <w:rsid w:val="00644B54"/>
    <w:rsid w:val="00646190"/>
    <w:rsid w:val="00647C8E"/>
    <w:rsid w:val="00664F4A"/>
    <w:rsid w:val="0067242B"/>
    <w:rsid w:val="00672D30"/>
    <w:rsid w:val="006769ED"/>
    <w:rsid w:val="00681469"/>
    <w:rsid w:val="00681D10"/>
    <w:rsid w:val="0068299C"/>
    <w:rsid w:val="006853D8"/>
    <w:rsid w:val="00685B08"/>
    <w:rsid w:val="00687521"/>
    <w:rsid w:val="00687E34"/>
    <w:rsid w:val="006949F6"/>
    <w:rsid w:val="006951D8"/>
    <w:rsid w:val="00696D7F"/>
    <w:rsid w:val="00697CF6"/>
    <w:rsid w:val="006A0C25"/>
    <w:rsid w:val="006A0C76"/>
    <w:rsid w:val="006A2853"/>
    <w:rsid w:val="006A3BD0"/>
    <w:rsid w:val="006A62DD"/>
    <w:rsid w:val="006A6AE9"/>
    <w:rsid w:val="006B47C4"/>
    <w:rsid w:val="006B4D51"/>
    <w:rsid w:val="006C073D"/>
    <w:rsid w:val="006C15EC"/>
    <w:rsid w:val="006C1A02"/>
    <w:rsid w:val="006C60E8"/>
    <w:rsid w:val="006D04DD"/>
    <w:rsid w:val="006D6492"/>
    <w:rsid w:val="006D7C0A"/>
    <w:rsid w:val="006E3328"/>
    <w:rsid w:val="006E3754"/>
    <w:rsid w:val="006E3D00"/>
    <w:rsid w:val="006E52C9"/>
    <w:rsid w:val="006E6C54"/>
    <w:rsid w:val="006F0E89"/>
    <w:rsid w:val="006F236C"/>
    <w:rsid w:val="006F4102"/>
    <w:rsid w:val="006F67E9"/>
    <w:rsid w:val="0070078E"/>
    <w:rsid w:val="00700E20"/>
    <w:rsid w:val="007016CE"/>
    <w:rsid w:val="00703924"/>
    <w:rsid w:val="00703F7B"/>
    <w:rsid w:val="00703FFB"/>
    <w:rsid w:val="007040AE"/>
    <w:rsid w:val="0070633B"/>
    <w:rsid w:val="00706F5B"/>
    <w:rsid w:val="0070728C"/>
    <w:rsid w:val="00707E06"/>
    <w:rsid w:val="00710246"/>
    <w:rsid w:val="007106F5"/>
    <w:rsid w:val="007131A3"/>
    <w:rsid w:val="007140FE"/>
    <w:rsid w:val="00714F93"/>
    <w:rsid w:val="00715184"/>
    <w:rsid w:val="00716207"/>
    <w:rsid w:val="00716608"/>
    <w:rsid w:val="00716F0C"/>
    <w:rsid w:val="00717B8F"/>
    <w:rsid w:val="00721125"/>
    <w:rsid w:val="0073699B"/>
    <w:rsid w:val="00736A28"/>
    <w:rsid w:val="007377A0"/>
    <w:rsid w:val="00737CDD"/>
    <w:rsid w:val="007451EF"/>
    <w:rsid w:val="0074635D"/>
    <w:rsid w:val="00751288"/>
    <w:rsid w:val="00757ECE"/>
    <w:rsid w:val="007611F0"/>
    <w:rsid w:val="00763B34"/>
    <w:rsid w:val="00765ED5"/>
    <w:rsid w:val="007676F8"/>
    <w:rsid w:val="0076779B"/>
    <w:rsid w:val="007677AD"/>
    <w:rsid w:val="00767E0E"/>
    <w:rsid w:val="00770D7C"/>
    <w:rsid w:val="007737B4"/>
    <w:rsid w:val="00775F7E"/>
    <w:rsid w:val="00777AD3"/>
    <w:rsid w:val="0078031C"/>
    <w:rsid w:val="007846DA"/>
    <w:rsid w:val="00785123"/>
    <w:rsid w:val="00785443"/>
    <w:rsid w:val="00785F57"/>
    <w:rsid w:val="0078782D"/>
    <w:rsid w:val="00787F5D"/>
    <w:rsid w:val="00791DB5"/>
    <w:rsid w:val="00792851"/>
    <w:rsid w:val="00792DC2"/>
    <w:rsid w:val="00793BC9"/>
    <w:rsid w:val="0079464D"/>
    <w:rsid w:val="0079506B"/>
    <w:rsid w:val="0079677B"/>
    <w:rsid w:val="007A0F5B"/>
    <w:rsid w:val="007A1141"/>
    <w:rsid w:val="007A1514"/>
    <w:rsid w:val="007A323A"/>
    <w:rsid w:val="007A3A19"/>
    <w:rsid w:val="007A3DF3"/>
    <w:rsid w:val="007A4B06"/>
    <w:rsid w:val="007A5F23"/>
    <w:rsid w:val="007B421E"/>
    <w:rsid w:val="007C51C4"/>
    <w:rsid w:val="007C5DCB"/>
    <w:rsid w:val="007C7C2A"/>
    <w:rsid w:val="007D497F"/>
    <w:rsid w:val="007E0197"/>
    <w:rsid w:val="007E166D"/>
    <w:rsid w:val="007E41FD"/>
    <w:rsid w:val="007E6268"/>
    <w:rsid w:val="007E7A7E"/>
    <w:rsid w:val="007F0F80"/>
    <w:rsid w:val="007F127E"/>
    <w:rsid w:val="007F5D35"/>
    <w:rsid w:val="007F7362"/>
    <w:rsid w:val="00800D44"/>
    <w:rsid w:val="00801B72"/>
    <w:rsid w:val="008028F4"/>
    <w:rsid w:val="008122A1"/>
    <w:rsid w:val="00815936"/>
    <w:rsid w:val="00815AED"/>
    <w:rsid w:val="00820068"/>
    <w:rsid w:val="00821390"/>
    <w:rsid w:val="0082158A"/>
    <w:rsid w:val="00822AC4"/>
    <w:rsid w:val="00823F99"/>
    <w:rsid w:val="008263EA"/>
    <w:rsid w:val="008272E8"/>
    <w:rsid w:val="008337B5"/>
    <w:rsid w:val="00835BFC"/>
    <w:rsid w:val="00837B6F"/>
    <w:rsid w:val="00850757"/>
    <w:rsid w:val="00851583"/>
    <w:rsid w:val="00851867"/>
    <w:rsid w:val="00852F52"/>
    <w:rsid w:val="0085570F"/>
    <w:rsid w:val="00855C34"/>
    <w:rsid w:val="0086086E"/>
    <w:rsid w:val="00861797"/>
    <w:rsid w:val="00862815"/>
    <w:rsid w:val="0086438C"/>
    <w:rsid w:val="008766A5"/>
    <w:rsid w:val="00876913"/>
    <w:rsid w:val="00877965"/>
    <w:rsid w:val="00877BCD"/>
    <w:rsid w:val="00886968"/>
    <w:rsid w:val="00890337"/>
    <w:rsid w:val="00890347"/>
    <w:rsid w:val="00891026"/>
    <w:rsid w:val="008922D8"/>
    <w:rsid w:val="00897258"/>
    <w:rsid w:val="008A30D7"/>
    <w:rsid w:val="008A5B26"/>
    <w:rsid w:val="008A5DDA"/>
    <w:rsid w:val="008A6456"/>
    <w:rsid w:val="008A6EA8"/>
    <w:rsid w:val="008A6F4D"/>
    <w:rsid w:val="008B720A"/>
    <w:rsid w:val="008C5401"/>
    <w:rsid w:val="008C7C9C"/>
    <w:rsid w:val="008C7E99"/>
    <w:rsid w:val="008D084C"/>
    <w:rsid w:val="008D1647"/>
    <w:rsid w:val="008D40C2"/>
    <w:rsid w:val="008D5928"/>
    <w:rsid w:val="008E0933"/>
    <w:rsid w:val="008F14C3"/>
    <w:rsid w:val="008F7511"/>
    <w:rsid w:val="0090086B"/>
    <w:rsid w:val="00902240"/>
    <w:rsid w:val="00904B45"/>
    <w:rsid w:val="00905441"/>
    <w:rsid w:val="0090711A"/>
    <w:rsid w:val="00911C49"/>
    <w:rsid w:val="0091378D"/>
    <w:rsid w:val="00914E61"/>
    <w:rsid w:val="00920C49"/>
    <w:rsid w:val="009215CC"/>
    <w:rsid w:val="00923EE9"/>
    <w:rsid w:val="00924B54"/>
    <w:rsid w:val="00925182"/>
    <w:rsid w:val="009268EE"/>
    <w:rsid w:val="00927A6C"/>
    <w:rsid w:val="009344B5"/>
    <w:rsid w:val="00940B4A"/>
    <w:rsid w:val="00940D11"/>
    <w:rsid w:val="0094207B"/>
    <w:rsid w:val="0094320D"/>
    <w:rsid w:val="00944573"/>
    <w:rsid w:val="00946E20"/>
    <w:rsid w:val="00946E94"/>
    <w:rsid w:val="009471AD"/>
    <w:rsid w:val="00950A01"/>
    <w:rsid w:val="0095196F"/>
    <w:rsid w:val="0095213E"/>
    <w:rsid w:val="009523B8"/>
    <w:rsid w:val="00953951"/>
    <w:rsid w:val="00953EFC"/>
    <w:rsid w:val="009553FA"/>
    <w:rsid w:val="00955B0A"/>
    <w:rsid w:val="00955BA0"/>
    <w:rsid w:val="009617E2"/>
    <w:rsid w:val="00962858"/>
    <w:rsid w:val="00962DAB"/>
    <w:rsid w:val="009656E5"/>
    <w:rsid w:val="00971092"/>
    <w:rsid w:val="00973CB1"/>
    <w:rsid w:val="00975587"/>
    <w:rsid w:val="0097711A"/>
    <w:rsid w:val="009800C0"/>
    <w:rsid w:val="009826FE"/>
    <w:rsid w:val="009844A5"/>
    <w:rsid w:val="00985953"/>
    <w:rsid w:val="00986630"/>
    <w:rsid w:val="00991CEB"/>
    <w:rsid w:val="00992C90"/>
    <w:rsid w:val="00993944"/>
    <w:rsid w:val="00993B1A"/>
    <w:rsid w:val="009950EA"/>
    <w:rsid w:val="009A0A52"/>
    <w:rsid w:val="009A37AB"/>
    <w:rsid w:val="009A7EDB"/>
    <w:rsid w:val="009B06C4"/>
    <w:rsid w:val="009B4D10"/>
    <w:rsid w:val="009B652C"/>
    <w:rsid w:val="009C1841"/>
    <w:rsid w:val="009C209E"/>
    <w:rsid w:val="009C2261"/>
    <w:rsid w:val="009C46E3"/>
    <w:rsid w:val="009C575F"/>
    <w:rsid w:val="009C6252"/>
    <w:rsid w:val="009C7D22"/>
    <w:rsid w:val="009D142F"/>
    <w:rsid w:val="009D3593"/>
    <w:rsid w:val="009D3D8E"/>
    <w:rsid w:val="009D49C6"/>
    <w:rsid w:val="009E17AD"/>
    <w:rsid w:val="009E2884"/>
    <w:rsid w:val="009E54FB"/>
    <w:rsid w:val="009E5F89"/>
    <w:rsid w:val="009E74F1"/>
    <w:rsid w:val="009F10CB"/>
    <w:rsid w:val="009F32A3"/>
    <w:rsid w:val="009F48DC"/>
    <w:rsid w:val="009F7A6E"/>
    <w:rsid w:val="00A011F4"/>
    <w:rsid w:val="00A02363"/>
    <w:rsid w:val="00A05362"/>
    <w:rsid w:val="00A05EF7"/>
    <w:rsid w:val="00A10ABE"/>
    <w:rsid w:val="00A10C07"/>
    <w:rsid w:val="00A11311"/>
    <w:rsid w:val="00A22DDE"/>
    <w:rsid w:val="00A22E6E"/>
    <w:rsid w:val="00A308EB"/>
    <w:rsid w:val="00A33872"/>
    <w:rsid w:val="00A33C2F"/>
    <w:rsid w:val="00A34756"/>
    <w:rsid w:val="00A34B1D"/>
    <w:rsid w:val="00A43D1A"/>
    <w:rsid w:val="00A53601"/>
    <w:rsid w:val="00A5595B"/>
    <w:rsid w:val="00A57B3C"/>
    <w:rsid w:val="00A622BD"/>
    <w:rsid w:val="00A70143"/>
    <w:rsid w:val="00A724D5"/>
    <w:rsid w:val="00A73414"/>
    <w:rsid w:val="00A73AC1"/>
    <w:rsid w:val="00A75835"/>
    <w:rsid w:val="00A8197F"/>
    <w:rsid w:val="00A83EB5"/>
    <w:rsid w:val="00A86475"/>
    <w:rsid w:val="00A904CC"/>
    <w:rsid w:val="00A91EEC"/>
    <w:rsid w:val="00A93143"/>
    <w:rsid w:val="00A95EAA"/>
    <w:rsid w:val="00A97B85"/>
    <w:rsid w:val="00AA0F5B"/>
    <w:rsid w:val="00AA1D36"/>
    <w:rsid w:val="00AA3F38"/>
    <w:rsid w:val="00AA4D2D"/>
    <w:rsid w:val="00AB176D"/>
    <w:rsid w:val="00AB4042"/>
    <w:rsid w:val="00AB48A1"/>
    <w:rsid w:val="00AB51FA"/>
    <w:rsid w:val="00AB752F"/>
    <w:rsid w:val="00AB7F29"/>
    <w:rsid w:val="00AC24F6"/>
    <w:rsid w:val="00AC2E44"/>
    <w:rsid w:val="00AC443F"/>
    <w:rsid w:val="00AC5096"/>
    <w:rsid w:val="00AC5E31"/>
    <w:rsid w:val="00AC7B67"/>
    <w:rsid w:val="00AD098E"/>
    <w:rsid w:val="00AD19E9"/>
    <w:rsid w:val="00AD3822"/>
    <w:rsid w:val="00AD5AF0"/>
    <w:rsid w:val="00AD6430"/>
    <w:rsid w:val="00AE5004"/>
    <w:rsid w:val="00AF1700"/>
    <w:rsid w:val="00AF6418"/>
    <w:rsid w:val="00AF6C72"/>
    <w:rsid w:val="00B0021A"/>
    <w:rsid w:val="00B01E7C"/>
    <w:rsid w:val="00B054F1"/>
    <w:rsid w:val="00B0615C"/>
    <w:rsid w:val="00B06D6B"/>
    <w:rsid w:val="00B0739D"/>
    <w:rsid w:val="00B12419"/>
    <w:rsid w:val="00B1389B"/>
    <w:rsid w:val="00B14D3D"/>
    <w:rsid w:val="00B15334"/>
    <w:rsid w:val="00B16DA0"/>
    <w:rsid w:val="00B170DB"/>
    <w:rsid w:val="00B200FF"/>
    <w:rsid w:val="00B22DEC"/>
    <w:rsid w:val="00B2301F"/>
    <w:rsid w:val="00B26063"/>
    <w:rsid w:val="00B27DC4"/>
    <w:rsid w:val="00B320BC"/>
    <w:rsid w:val="00B32900"/>
    <w:rsid w:val="00B35396"/>
    <w:rsid w:val="00B370EF"/>
    <w:rsid w:val="00B40371"/>
    <w:rsid w:val="00B41AE2"/>
    <w:rsid w:val="00B44F7A"/>
    <w:rsid w:val="00B47051"/>
    <w:rsid w:val="00B513ED"/>
    <w:rsid w:val="00B5377F"/>
    <w:rsid w:val="00B5772D"/>
    <w:rsid w:val="00B64268"/>
    <w:rsid w:val="00B65F3A"/>
    <w:rsid w:val="00B65FC5"/>
    <w:rsid w:val="00B66977"/>
    <w:rsid w:val="00B676AE"/>
    <w:rsid w:val="00B679DD"/>
    <w:rsid w:val="00B70377"/>
    <w:rsid w:val="00B70F28"/>
    <w:rsid w:val="00B7165D"/>
    <w:rsid w:val="00B71C59"/>
    <w:rsid w:val="00B74948"/>
    <w:rsid w:val="00B76C09"/>
    <w:rsid w:val="00B76E64"/>
    <w:rsid w:val="00B813DB"/>
    <w:rsid w:val="00B83E5A"/>
    <w:rsid w:val="00B8443D"/>
    <w:rsid w:val="00B907C5"/>
    <w:rsid w:val="00B9315B"/>
    <w:rsid w:val="00B93304"/>
    <w:rsid w:val="00B93507"/>
    <w:rsid w:val="00B94EE8"/>
    <w:rsid w:val="00B963F0"/>
    <w:rsid w:val="00BA1BCC"/>
    <w:rsid w:val="00BA46E2"/>
    <w:rsid w:val="00BA6F7E"/>
    <w:rsid w:val="00BA700A"/>
    <w:rsid w:val="00BA7F57"/>
    <w:rsid w:val="00BB0EB6"/>
    <w:rsid w:val="00BB17EF"/>
    <w:rsid w:val="00BB1B83"/>
    <w:rsid w:val="00BB3AC9"/>
    <w:rsid w:val="00BB425B"/>
    <w:rsid w:val="00BB4789"/>
    <w:rsid w:val="00BB5340"/>
    <w:rsid w:val="00BB7223"/>
    <w:rsid w:val="00BC2BEF"/>
    <w:rsid w:val="00BC60CE"/>
    <w:rsid w:val="00BC73EB"/>
    <w:rsid w:val="00BC74FD"/>
    <w:rsid w:val="00BD0460"/>
    <w:rsid w:val="00BD2057"/>
    <w:rsid w:val="00BD5803"/>
    <w:rsid w:val="00BE1206"/>
    <w:rsid w:val="00BE2337"/>
    <w:rsid w:val="00BE3948"/>
    <w:rsid w:val="00BE3ADC"/>
    <w:rsid w:val="00BE3B46"/>
    <w:rsid w:val="00BE4AC2"/>
    <w:rsid w:val="00BE4B60"/>
    <w:rsid w:val="00BE5A66"/>
    <w:rsid w:val="00BE6461"/>
    <w:rsid w:val="00BF10BB"/>
    <w:rsid w:val="00BF179B"/>
    <w:rsid w:val="00BF1DC5"/>
    <w:rsid w:val="00BF4E95"/>
    <w:rsid w:val="00BF6D03"/>
    <w:rsid w:val="00BF732B"/>
    <w:rsid w:val="00BF7978"/>
    <w:rsid w:val="00C041F3"/>
    <w:rsid w:val="00C07A6C"/>
    <w:rsid w:val="00C1481D"/>
    <w:rsid w:val="00C1597B"/>
    <w:rsid w:val="00C15A50"/>
    <w:rsid w:val="00C17784"/>
    <w:rsid w:val="00C21645"/>
    <w:rsid w:val="00C241F3"/>
    <w:rsid w:val="00C25C8E"/>
    <w:rsid w:val="00C34201"/>
    <w:rsid w:val="00C34431"/>
    <w:rsid w:val="00C34D5A"/>
    <w:rsid w:val="00C3585F"/>
    <w:rsid w:val="00C3688B"/>
    <w:rsid w:val="00C374B1"/>
    <w:rsid w:val="00C4106C"/>
    <w:rsid w:val="00C42CFB"/>
    <w:rsid w:val="00C47BED"/>
    <w:rsid w:val="00C501D7"/>
    <w:rsid w:val="00C518EC"/>
    <w:rsid w:val="00C54FE9"/>
    <w:rsid w:val="00C64E43"/>
    <w:rsid w:val="00C66D64"/>
    <w:rsid w:val="00C7040E"/>
    <w:rsid w:val="00C76DAE"/>
    <w:rsid w:val="00C7787C"/>
    <w:rsid w:val="00C81268"/>
    <w:rsid w:val="00C83C60"/>
    <w:rsid w:val="00C83C91"/>
    <w:rsid w:val="00C8448C"/>
    <w:rsid w:val="00C94816"/>
    <w:rsid w:val="00C95C24"/>
    <w:rsid w:val="00C96763"/>
    <w:rsid w:val="00C975AC"/>
    <w:rsid w:val="00C978F2"/>
    <w:rsid w:val="00CA02E3"/>
    <w:rsid w:val="00CA04AF"/>
    <w:rsid w:val="00CA1653"/>
    <w:rsid w:val="00CA5F70"/>
    <w:rsid w:val="00CA656F"/>
    <w:rsid w:val="00CB5232"/>
    <w:rsid w:val="00CB63A8"/>
    <w:rsid w:val="00CC1389"/>
    <w:rsid w:val="00CC1CC7"/>
    <w:rsid w:val="00CC2E06"/>
    <w:rsid w:val="00CC4356"/>
    <w:rsid w:val="00CC4662"/>
    <w:rsid w:val="00CC79F7"/>
    <w:rsid w:val="00CD2A77"/>
    <w:rsid w:val="00CD3FD5"/>
    <w:rsid w:val="00CD4D7D"/>
    <w:rsid w:val="00CD4F8A"/>
    <w:rsid w:val="00CD54B6"/>
    <w:rsid w:val="00CD5D95"/>
    <w:rsid w:val="00CE0ADE"/>
    <w:rsid w:val="00CE2F24"/>
    <w:rsid w:val="00CE428F"/>
    <w:rsid w:val="00CE596A"/>
    <w:rsid w:val="00CF3087"/>
    <w:rsid w:val="00CF37BD"/>
    <w:rsid w:val="00CF442A"/>
    <w:rsid w:val="00CF4B7B"/>
    <w:rsid w:val="00CF5FFF"/>
    <w:rsid w:val="00D010A6"/>
    <w:rsid w:val="00D04B61"/>
    <w:rsid w:val="00D060C1"/>
    <w:rsid w:val="00D10B78"/>
    <w:rsid w:val="00D12629"/>
    <w:rsid w:val="00D136CA"/>
    <w:rsid w:val="00D13A7E"/>
    <w:rsid w:val="00D16385"/>
    <w:rsid w:val="00D25D9E"/>
    <w:rsid w:val="00D26E3D"/>
    <w:rsid w:val="00D2723E"/>
    <w:rsid w:val="00D3155E"/>
    <w:rsid w:val="00D31AFE"/>
    <w:rsid w:val="00D325DE"/>
    <w:rsid w:val="00D32BDA"/>
    <w:rsid w:val="00D3680C"/>
    <w:rsid w:val="00D41879"/>
    <w:rsid w:val="00D41DA2"/>
    <w:rsid w:val="00D43519"/>
    <w:rsid w:val="00D50082"/>
    <w:rsid w:val="00D50E29"/>
    <w:rsid w:val="00D51FB3"/>
    <w:rsid w:val="00D55F8C"/>
    <w:rsid w:val="00D63625"/>
    <w:rsid w:val="00D64064"/>
    <w:rsid w:val="00D66AF7"/>
    <w:rsid w:val="00D70D8D"/>
    <w:rsid w:val="00D714B3"/>
    <w:rsid w:val="00D72540"/>
    <w:rsid w:val="00D73EC8"/>
    <w:rsid w:val="00D74481"/>
    <w:rsid w:val="00D80020"/>
    <w:rsid w:val="00D809B8"/>
    <w:rsid w:val="00D83603"/>
    <w:rsid w:val="00D84258"/>
    <w:rsid w:val="00D863AE"/>
    <w:rsid w:val="00D915E3"/>
    <w:rsid w:val="00D93941"/>
    <w:rsid w:val="00D955D5"/>
    <w:rsid w:val="00D96165"/>
    <w:rsid w:val="00DB1984"/>
    <w:rsid w:val="00DB32FB"/>
    <w:rsid w:val="00DB3774"/>
    <w:rsid w:val="00DB4725"/>
    <w:rsid w:val="00DC1352"/>
    <w:rsid w:val="00DC2BB5"/>
    <w:rsid w:val="00DC541E"/>
    <w:rsid w:val="00DC5825"/>
    <w:rsid w:val="00DC6E98"/>
    <w:rsid w:val="00DD327A"/>
    <w:rsid w:val="00DD6BC4"/>
    <w:rsid w:val="00DD7C41"/>
    <w:rsid w:val="00DE2247"/>
    <w:rsid w:val="00DE7516"/>
    <w:rsid w:val="00DF0536"/>
    <w:rsid w:val="00DF0BCE"/>
    <w:rsid w:val="00DF0EAD"/>
    <w:rsid w:val="00DF2528"/>
    <w:rsid w:val="00DF44D3"/>
    <w:rsid w:val="00DF6AC6"/>
    <w:rsid w:val="00E024BB"/>
    <w:rsid w:val="00E037F6"/>
    <w:rsid w:val="00E05143"/>
    <w:rsid w:val="00E07FC4"/>
    <w:rsid w:val="00E1075E"/>
    <w:rsid w:val="00E11E90"/>
    <w:rsid w:val="00E12093"/>
    <w:rsid w:val="00E14561"/>
    <w:rsid w:val="00E1458E"/>
    <w:rsid w:val="00E14E15"/>
    <w:rsid w:val="00E152BB"/>
    <w:rsid w:val="00E15AD7"/>
    <w:rsid w:val="00E161ED"/>
    <w:rsid w:val="00E1795E"/>
    <w:rsid w:val="00E179F8"/>
    <w:rsid w:val="00E20F17"/>
    <w:rsid w:val="00E21FB7"/>
    <w:rsid w:val="00E2284D"/>
    <w:rsid w:val="00E23D85"/>
    <w:rsid w:val="00E27E00"/>
    <w:rsid w:val="00E27E22"/>
    <w:rsid w:val="00E302F4"/>
    <w:rsid w:val="00E308CD"/>
    <w:rsid w:val="00E32CC9"/>
    <w:rsid w:val="00E36DF2"/>
    <w:rsid w:val="00E44340"/>
    <w:rsid w:val="00E462D6"/>
    <w:rsid w:val="00E50512"/>
    <w:rsid w:val="00E526F3"/>
    <w:rsid w:val="00E60CBB"/>
    <w:rsid w:val="00E63420"/>
    <w:rsid w:val="00E666B4"/>
    <w:rsid w:val="00E667B3"/>
    <w:rsid w:val="00E720E9"/>
    <w:rsid w:val="00E74019"/>
    <w:rsid w:val="00E76579"/>
    <w:rsid w:val="00E76802"/>
    <w:rsid w:val="00E76C90"/>
    <w:rsid w:val="00E76EE8"/>
    <w:rsid w:val="00E836C9"/>
    <w:rsid w:val="00E83875"/>
    <w:rsid w:val="00E8505C"/>
    <w:rsid w:val="00E85C8D"/>
    <w:rsid w:val="00E8795F"/>
    <w:rsid w:val="00E90B74"/>
    <w:rsid w:val="00E92278"/>
    <w:rsid w:val="00E932EB"/>
    <w:rsid w:val="00E93F58"/>
    <w:rsid w:val="00EA2514"/>
    <w:rsid w:val="00EA32DE"/>
    <w:rsid w:val="00EA6AE1"/>
    <w:rsid w:val="00EB00B7"/>
    <w:rsid w:val="00EB1413"/>
    <w:rsid w:val="00EB1D15"/>
    <w:rsid w:val="00EB1E4F"/>
    <w:rsid w:val="00EC2506"/>
    <w:rsid w:val="00EC46E0"/>
    <w:rsid w:val="00ED08A2"/>
    <w:rsid w:val="00ED1C69"/>
    <w:rsid w:val="00EE717A"/>
    <w:rsid w:val="00EF0D38"/>
    <w:rsid w:val="00EF3A46"/>
    <w:rsid w:val="00EF4144"/>
    <w:rsid w:val="00F02317"/>
    <w:rsid w:val="00F027F0"/>
    <w:rsid w:val="00F02B89"/>
    <w:rsid w:val="00F03329"/>
    <w:rsid w:val="00F0628C"/>
    <w:rsid w:val="00F07A95"/>
    <w:rsid w:val="00F10703"/>
    <w:rsid w:val="00F14BC2"/>
    <w:rsid w:val="00F2033A"/>
    <w:rsid w:val="00F208FC"/>
    <w:rsid w:val="00F20FEC"/>
    <w:rsid w:val="00F20FEF"/>
    <w:rsid w:val="00F22402"/>
    <w:rsid w:val="00F32D1E"/>
    <w:rsid w:val="00F33526"/>
    <w:rsid w:val="00F4133E"/>
    <w:rsid w:val="00F45565"/>
    <w:rsid w:val="00F47C03"/>
    <w:rsid w:val="00F513EA"/>
    <w:rsid w:val="00F5159C"/>
    <w:rsid w:val="00F52886"/>
    <w:rsid w:val="00F5372F"/>
    <w:rsid w:val="00F54EAE"/>
    <w:rsid w:val="00F5541D"/>
    <w:rsid w:val="00F5569C"/>
    <w:rsid w:val="00F56EE5"/>
    <w:rsid w:val="00F638A8"/>
    <w:rsid w:val="00F66490"/>
    <w:rsid w:val="00F66A42"/>
    <w:rsid w:val="00F6753B"/>
    <w:rsid w:val="00F71366"/>
    <w:rsid w:val="00F73C42"/>
    <w:rsid w:val="00F76007"/>
    <w:rsid w:val="00F77E03"/>
    <w:rsid w:val="00F83B53"/>
    <w:rsid w:val="00F86495"/>
    <w:rsid w:val="00F90118"/>
    <w:rsid w:val="00F9203C"/>
    <w:rsid w:val="00F924FF"/>
    <w:rsid w:val="00FA1400"/>
    <w:rsid w:val="00FA15A2"/>
    <w:rsid w:val="00FA4C8D"/>
    <w:rsid w:val="00FA5035"/>
    <w:rsid w:val="00FA63AC"/>
    <w:rsid w:val="00FA6559"/>
    <w:rsid w:val="00FA7D7F"/>
    <w:rsid w:val="00FB034B"/>
    <w:rsid w:val="00FB38B1"/>
    <w:rsid w:val="00FB74EE"/>
    <w:rsid w:val="00FB7BF9"/>
    <w:rsid w:val="00FC0366"/>
    <w:rsid w:val="00FC0D48"/>
    <w:rsid w:val="00FC2DC2"/>
    <w:rsid w:val="00FC340D"/>
    <w:rsid w:val="00FC3462"/>
    <w:rsid w:val="00FC34D1"/>
    <w:rsid w:val="00FC6343"/>
    <w:rsid w:val="00FD0819"/>
    <w:rsid w:val="00FD0AA8"/>
    <w:rsid w:val="00FD13F3"/>
    <w:rsid w:val="00FD1F31"/>
    <w:rsid w:val="00FD5354"/>
    <w:rsid w:val="00FD62FE"/>
    <w:rsid w:val="00FE0325"/>
    <w:rsid w:val="00FE2B35"/>
    <w:rsid w:val="00FE31AF"/>
    <w:rsid w:val="00FE5ACD"/>
    <w:rsid w:val="00FF3353"/>
    <w:rsid w:val="00FF489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68584482162B61F5842B6E8B3C58A420BCB1EA852D7CD0C69CA2AA13J2t6G" TargetMode="External"/><Relationship Id="rId18" Type="http://schemas.openxmlformats.org/officeDocument/2006/relationships/hyperlink" Target="http://gov.cap.ru/laws.aspx?id=317814&amp;gov_id=49&amp;size=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v.cap.ru/laws.aspx?id=317822&amp;gov_id=49&amp;size=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laws.aspx?id=317471&amp;gov_id=49&amp;size=20" TargetMode="External"/><Relationship Id="rId17" Type="http://schemas.openxmlformats.org/officeDocument/2006/relationships/hyperlink" Target="http://gov.cap.ru/laws.aspx?id=317811&amp;gov_id=49&amp;size=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id=317809&amp;gov_id=49&amp;size=20" TargetMode="External"/><Relationship Id="rId20" Type="http://schemas.openxmlformats.org/officeDocument/2006/relationships/hyperlink" Target="http://gov.cap.ru/laws.aspx?id=317819&amp;gov_id=49&amp;size=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gov.cap.ru/laws.aspx?id=317473&amp;gov_id=49&amp;size=20" TargetMode="External"/><Relationship Id="rId23" Type="http://schemas.openxmlformats.org/officeDocument/2006/relationships/chart" Target="charts/chart1.xml"/><Relationship Id="rId10" Type="http://schemas.openxmlformats.org/officeDocument/2006/relationships/header" Target="header1.xml"/><Relationship Id="rId19" Type="http://schemas.openxmlformats.org/officeDocument/2006/relationships/hyperlink" Target="http://gov.cap.ru/laws.aspx?id=317818&amp;gov_id=49&amp;size=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gov.cap.ru/laws.aspx?id=317472&amp;gov_id=49&amp;size=20" TargetMode="External"/><Relationship Id="rId22" Type="http://schemas.openxmlformats.org/officeDocument/2006/relationships/hyperlink" Target="http://gov.cap.ru/laws.aspx?id=317822&amp;gov_id=49&amp;size=2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558429531622902"/>
          <c:y val="1.1722661123266413E-2"/>
          <c:w val="0.30800537015537954"/>
          <c:h val="0.86670715230411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законопроектов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12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законов Чувашской Республики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809728"/>
        <c:axId val="140811264"/>
      </c:barChart>
      <c:catAx>
        <c:axId val="140809728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140811264"/>
        <c:crosses val="autoZero"/>
        <c:auto val="1"/>
        <c:lblAlgn val="ctr"/>
        <c:lblOffset val="100"/>
        <c:noMultiLvlLbl val="0"/>
      </c:catAx>
      <c:valAx>
        <c:axId val="140811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080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53600709413588"/>
          <c:y val="4.414353656293519E-5"/>
          <c:w val="0.60342133703875256"/>
          <c:h val="0.69633748784738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- 63</c:v>
                </c:pt>
              </c:strCache>
            </c:strRef>
          </c:tx>
          <c:explosion val="25"/>
          <c:dLbls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Глава Чувашской Республики</c:v>
                </c:pt>
                <c:pt idx="1">
                  <c:v>Депутаты Государственного Совета Чувашской Республики</c:v>
                </c:pt>
                <c:pt idx="2">
                  <c:v>Комитет по государственному строительству, местному самоуправлению, Регламенту и депутатской этике</c:v>
                </c:pt>
                <c:pt idx="3">
                  <c:v>Прокурор Чувашской Республики</c:v>
                </c:pt>
                <c:pt idx="4">
                  <c:v>Комитет по экономической политике, агропромышленному комплексу и экологии</c:v>
                </c:pt>
                <c:pt idx="5">
                  <c:v>Комитет по социальной политике и национальным вопросам</c:v>
                </c:pt>
                <c:pt idx="6">
                  <c:v>Представительные органы муниципальных образований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0.01578</cdr:x>
      <cdr:y>0.02277</cdr:y>
    </cdr:from>
    <cdr:to>
      <cdr:x>0.1673</cdr:x>
      <cdr:y>0.275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5250" y="82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0.02736</cdr:x>
      <cdr:y>0.25749</cdr:y>
    </cdr:from>
    <cdr:to>
      <cdr:x>0.31881</cdr:x>
      <cdr:y>0.41513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65100" y="933450"/>
          <a:ext cx="1758950" cy="571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бюджету, финансам и налогам</a:t>
          </a:r>
        </a:p>
      </cdr:txBody>
    </cdr:sp>
  </cdr:relSizeAnchor>
  <cdr:relSizeAnchor xmlns:cdr="http://schemas.openxmlformats.org/drawingml/2006/chartDrawing">
    <cdr:from>
      <cdr:x>0.00568</cdr:x>
      <cdr:y>0.46068</cdr:y>
    </cdr:from>
    <cdr:to>
      <cdr:x>0.33144</cdr:x>
      <cdr:y>0.66912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4290" y="1670050"/>
          <a:ext cx="1965969" cy="7556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 экономической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политике, агропромышленному </a:t>
          </a:r>
        </a:p>
        <a:p xmlns:a="http://schemas.openxmlformats.org/drawingml/2006/main">
          <a:pPr algn="ctr"/>
          <a:r>
            <a:rPr lang="ru-RU" sz="1100" baseline="0">
              <a:latin typeface="Times New Roman" pitchFamily="18" charset="0"/>
              <a:cs typeface="Times New Roman" pitchFamily="18" charset="0"/>
            </a:rPr>
            <a:t>комплексу и экологии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0.04314</cdr:x>
      <cdr:y>0.73218</cdr:y>
    </cdr:from>
    <cdr:to>
      <cdr:x>0.31776</cdr:x>
      <cdr:y>0.87406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60333" y="2654310"/>
          <a:ext cx="1657342" cy="514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социальной политике и национальным вопросам</a:t>
          </a:r>
        </a:p>
      </cdr:txBody>
    </cdr:sp>
  </cdr:relSizeAnchor>
  <cdr:relSizeAnchor xmlns:cdr="http://schemas.openxmlformats.org/drawingml/2006/chartDrawing">
    <cdr:from>
      <cdr:x>0.00631</cdr:x>
      <cdr:y>0.02102</cdr:y>
    </cdr:from>
    <cdr:to>
      <cdr:x>0.32197</cdr:x>
      <cdr:y>0.21545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8100" y="76202"/>
          <a:ext cx="1905002" cy="70485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государственному строительству, местному самоуправлению, Регламенту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и депутатской этике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0.0166</cdr:x>
      <cdr:y>0.55228</cdr:y>
    </cdr:from>
    <cdr:to>
      <cdr:x>0.38896</cdr:x>
      <cdr:y>0.6784</cdr:y>
    </cdr:to>
    <cdr:pic>
      <cdr:nvPicPr>
        <cdr:cNvPr id="3" name="Рисунок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6" y="31527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0.0166</cdr:x>
      <cdr:y>0.64739</cdr:y>
    </cdr:from>
    <cdr:to>
      <cdr:x>0.39543</cdr:x>
      <cdr:y>0.77351</cdr:y>
    </cdr:to>
    <cdr:pic>
      <cdr:nvPicPr>
        <cdr:cNvPr id="4" name="Рисунок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5" y="3695700"/>
          <a:ext cx="239165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0.0132</cdr:x>
      <cdr:y>0.75208</cdr:y>
    </cdr:from>
    <cdr:to>
      <cdr:x>0.38556</cdr:x>
      <cdr:y>0.87821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83326" y="42933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0.48958</cdr:x>
      <cdr:y>0.59148</cdr:y>
    </cdr:from>
    <cdr:to>
      <cdr:x>0.87174</cdr:x>
      <cdr:y>0.71761</cdr:y>
    </cdr:to>
    <cdr:pic>
      <cdr:nvPicPr>
        <cdr:cNvPr id="6" name="Рисунок 5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90825" y="3376575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0.48769</cdr:x>
      <cdr:y>0.64446</cdr:y>
    </cdr:from>
    <cdr:to>
      <cdr:x>0.88018</cdr:x>
      <cdr:y>0.77058</cdr:y>
    </cdr:to>
    <cdr:pic>
      <cdr:nvPicPr>
        <cdr:cNvPr id="7" name="Рисунок 6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8900" y="3678975"/>
          <a:ext cx="2477838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0.48731</cdr:x>
      <cdr:y>0.75083</cdr:y>
    </cdr:from>
    <cdr:to>
      <cdr:x>0.86947</cdr:x>
      <cdr:y>0.87696</cdr:y>
    </cdr:to>
    <cdr:pic>
      <cdr:nvPicPr>
        <cdr:cNvPr id="8" name="Рисунок 7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6500" y="4286250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0.48693</cdr:x>
      <cdr:y>0.82882</cdr:y>
    </cdr:from>
    <cdr:to>
      <cdr:x>0.85614</cdr:x>
      <cdr:y>0.94105</cdr:y>
    </cdr:to>
    <cdr:pic>
      <cdr:nvPicPr>
        <cdr:cNvPr id="9" name="Рисунок 8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7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b="11021"/>
        <a:stretch xmlns:a="http://schemas.openxmlformats.org/drawingml/2006/main"/>
      </cdr:blipFill>
      <cdr:spPr>
        <a:xfrm xmlns:a="http://schemas.openxmlformats.org/drawingml/2006/main">
          <a:off x="3074101" y="4731450"/>
          <a:ext cx="2330847" cy="6406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58C5E0-FC9F-4388-ACE2-C291D0B1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147</cp:revision>
  <cp:lastPrinted>2018-09-25T12:49:00Z</cp:lastPrinted>
  <dcterms:created xsi:type="dcterms:W3CDTF">2018-09-13T10:24:00Z</dcterms:created>
  <dcterms:modified xsi:type="dcterms:W3CDTF">2018-09-26T05:57:00Z</dcterms:modified>
</cp:coreProperties>
</file>