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11FEE" w:rsidRDefault="00E442BF" w:rsidP="00E11FE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11FEE" w:rsidRPr="00E11FEE">
        <w:rPr>
          <w:b/>
          <w:bCs/>
          <w:sz w:val="28"/>
          <w:szCs w:val="28"/>
        </w:rPr>
        <w:t xml:space="preserve">О порядке определения границ прилегающих территорий </w:t>
      </w:r>
    </w:p>
    <w:p w:rsidR="00E4767A" w:rsidRPr="000F3B48" w:rsidRDefault="000C2329" w:rsidP="00E11FE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11FEE" w:rsidRPr="00E11FEE">
        <w:rPr>
          <w:b/>
          <w:bCs/>
          <w:sz w:val="28"/>
          <w:szCs w:val="28"/>
        </w:rPr>
        <w:t xml:space="preserve"> Чувашской Республик</w:t>
      </w:r>
      <w:r>
        <w:rPr>
          <w:b/>
          <w:bCs/>
          <w:sz w:val="28"/>
          <w:szCs w:val="28"/>
        </w:rPr>
        <w:t>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E11FEE" w:rsidRPr="00E11FEE">
        <w:rPr>
          <w:sz w:val="28"/>
          <w:szCs w:val="28"/>
        </w:rPr>
        <w:t>О порядке определения гр</w:t>
      </w:r>
      <w:r w:rsidR="00E11FEE" w:rsidRPr="00E11FEE">
        <w:rPr>
          <w:sz w:val="28"/>
          <w:szCs w:val="28"/>
        </w:rPr>
        <w:t>а</w:t>
      </w:r>
      <w:r w:rsidR="00E11FEE" w:rsidRPr="00E11FEE">
        <w:rPr>
          <w:sz w:val="28"/>
          <w:szCs w:val="28"/>
        </w:rPr>
        <w:t xml:space="preserve">ниц прилегающих территорий </w:t>
      </w:r>
      <w:r w:rsidR="000C2329">
        <w:rPr>
          <w:sz w:val="28"/>
          <w:szCs w:val="28"/>
        </w:rPr>
        <w:t xml:space="preserve">в </w:t>
      </w:r>
      <w:r w:rsidR="00E11FEE" w:rsidRPr="00E11FEE">
        <w:rPr>
          <w:sz w:val="28"/>
          <w:szCs w:val="28"/>
        </w:rPr>
        <w:t>Чувашской Республик</w:t>
      </w:r>
      <w:r w:rsidR="000C2329">
        <w:rPr>
          <w:sz w:val="28"/>
          <w:szCs w:val="28"/>
        </w:rPr>
        <w:t>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E11FEE" w:rsidRPr="00E11FEE">
        <w:rPr>
          <w:sz w:val="28"/>
          <w:szCs w:val="28"/>
        </w:rPr>
        <w:t xml:space="preserve">О порядке определения границ прилегающих территорий </w:t>
      </w:r>
      <w:r w:rsidR="000C2329">
        <w:rPr>
          <w:sz w:val="28"/>
          <w:szCs w:val="28"/>
        </w:rPr>
        <w:t>в</w:t>
      </w:r>
      <w:r w:rsidR="00E11FEE" w:rsidRPr="00E11FEE">
        <w:rPr>
          <w:sz w:val="28"/>
          <w:szCs w:val="28"/>
        </w:rPr>
        <w:t xml:space="preserve"> Чувашской Республик</w:t>
      </w:r>
      <w:r w:rsidR="000C2329">
        <w:rPr>
          <w:sz w:val="28"/>
          <w:szCs w:val="28"/>
        </w:rPr>
        <w:t>е</w:t>
      </w:r>
      <w:bookmarkStart w:id="0" w:name="_GoBack"/>
      <w:bookmarkEnd w:id="0"/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</w:t>
      </w:r>
      <w:r w:rsidR="003E33AC" w:rsidRPr="00840341">
        <w:rPr>
          <w:sz w:val="28"/>
          <w:szCs w:val="28"/>
        </w:rPr>
        <w:t>ш</w:t>
      </w:r>
      <w:r w:rsidR="003E33AC" w:rsidRPr="00840341">
        <w:rPr>
          <w:sz w:val="28"/>
          <w:szCs w:val="28"/>
        </w:rPr>
        <w:t>ской Республики для подписания и обнарод</w:t>
      </w:r>
      <w:r w:rsidR="003E33AC" w:rsidRPr="00840341">
        <w:rPr>
          <w:sz w:val="28"/>
          <w:szCs w:val="28"/>
        </w:rPr>
        <w:t>о</w:t>
      </w:r>
      <w:r w:rsidR="003E33AC" w:rsidRPr="00840341">
        <w:rPr>
          <w:sz w:val="28"/>
          <w:szCs w:val="28"/>
        </w:rPr>
        <w:t>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1AA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E1AA2">
              <w:rPr>
                <w:color w:val="000000"/>
                <w:sz w:val="28"/>
                <w:szCs w:val="28"/>
              </w:rPr>
              <w:t>. Председателя</w:t>
            </w:r>
          </w:p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CE1AA2" w:rsidP="00CE1A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C2329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1FEE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0469-94EB-483B-9A19-9C30BCD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2018-12-17T11:06:00Z</cp:lastPrinted>
  <dcterms:created xsi:type="dcterms:W3CDTF">2018-12-13T07:18:00Z</dcterms:created>
  <dcterms:modified xsi:type="dcterms:W3CDTF">2018-12-17T11:06:00Z</dcterms:modified>
</cp:coreProperties>
</file>